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FA" w:rsidRDefault="00025CFA" w:rsidP="00A21AB1">
      <w:pPr>
        <w:spacing w:beforeLines="100" w:afterLines="100"/>
        <w:jc w:val="center"/>
      </w:pPr>
      <w:r>
        <w:rPr>
          <w:rFonts w:hint="eastAsia"/>
          <w:b/>
          <w:sz w:val="32"/>
          <w:szCs w:val="32"/>
        </w:rPr>
        <w:t>河南中招联综合评标专家库专家抽取流程</w:t>
      </w:r>
    </w:p>
    <w:p w:rsidR="00025CFA" w:rsidRDefault="00025CFA" w:rsidP="00025CFA">
      <w:pPr>
        <w:pStyle w:val="a3"/>
        <w:widowControl/>
        <w:numPr>
          <w:ilvl w:val="0"/>
          <w:numId w:val="1"/>
        </w:numPr>
        <w:ind w:left="482" w:firstLineChars="0" w:hanging="482"/>
        <w:jc w:val="left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抽取流程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抽取预约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</w:rPr>
        <w:t>招标人（招标代理机构）：招标人（招标代理机构）通过电话</w:t>
      </w:r>
      <w:r>
        <w:rPr>
          <w:color w:val="FF0000"/>
        </w:rPr>
        <w:t>0371-</w:t>
      </w:r>
      <w:r>
        <w:rPr>
          <w:color w:val="FF0000"/>
          <w:szCs w:val="21"/>
        </w:rPr>
        <w:t>61287639</w:t>
      </w:r>
      <w:r>
        <w:rPr>
          <w:rFonts w:hint="eastAsia"/>
          <w:color w:val="FF0000"/>
          <w:szCs w:val="21"/>
        </w:rPr>
        <w:t>转</w:t>
      </w:r>
      <w:r>
        <w:rPr>
          <w:color w:val="FF0000"/>
          <w:szCs w:val="21"/>
        </w:rPr>
        <w:t>80</w:t>
      </w:r>
      <w:r w:rsidR="00C65EE7">
        <w:rPr>
          <w:rFonts w:hint="eastAsia"/>
          <w:color w:val="FF0000"/>
          <w:szCs w:val="21"/>
        </w:rPr>
        <w:t>31</w:t>
      </w:r>
      <w:r>
        <w:rPr>
          <w:rFonts w:hint="eastAsia"/>
        </w:rPr>
        <w:t>与河南省综合评标专家库河南中招联抽取终端联系，确定正式抽取时间。提前</w:t>
      </w:r>
      <w:r>
        <w:rPr>
          <w:rFonts w:hint="eastAsia"/>
          <w:szCs w:val="21"/>
        </w:rPr>
        <w:t>到河南省综合评标专家库官网下载并填写</w:t>
      </w:r>
      <w:r>
        <w:rPr>
          <w:rFonts w:hint="eastAsia"/>
          <w:color w:val="FF0000"/>
          <w:szCs w:val="21"/>
        </w:rPr>
        <w:t>《河南省综合评标专家库专家抽取登记表》，</w:t>
      </w:r>
      <w:r>
        <w:rPr>
          <w:rFonts w:hint="eastAsia"/>
          <w:szCs w:val="21"/>
        </w:rPr>
        <w:t>填写完成后将电子版《河南综合评标专家库专家抽取登记表》发送至邮箱</w:t>
      </w:r>
      <w:r w:rsidR="00A21AB1">
        <w:rPr>
          <w:rFonts w:hint="eastAsia"/>
          <w:color w:val="FF0000"/>
          <w:szCs w:val="21"/>
        </w:rPr>
        <w:t>1850538015@qq.com</w:t>
      </w:r>
      <w:r>
        <w:rPr>
          <w:rFonts w:hint="eastAsia"/>
          <w:szCs w:val="21"/>
        </w:rPr>
        <w:t>。</w:t>
      </w:r>
    </w:p>
    <w:p w:rsidR="00025CFA" w:rsidRDefault="00025CFA" w:rsidP="00025CFA">
      <w:pPr>
        <w:pStyle w:val="a3"/>
        <w:widowControl/>
        <w:ind w:firstLineChars="0" w:firstLine="902"/>
        <w:jc w:val="left"/>
      </w:pPr>
      <w:r>
        <w:rPr>
          <w:rFonts w:hint="eastAsia"/>
          <w:szCs w:val="21"/>
        </w:rPr>
        <w:t>抽取终端受理人：记录预约信息至</w:t>
      </w:r>
      <w:r>
        <w:rPr>
          <w:rFonts w:hint="eastAsia"/>
          <w:color w:val="FF0000"/>
          <w:szCs w:val="21"/>
        </w:rPr>
        <w:t>《河南中招联综合评标专家库专家抽取预约表》</w:t>
      </w:r>
      <w:r>
        <w:rPr>
          <w:rFonts w:hint="eastAsia"/>
          <w:szCs w:val="21"/>
        </w:rPr>
        <w:t>中。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抽取申请受理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招标人（招标代理机构）：招标人或招标代理机构在抽取时间到抽取终端办理抽取，需提交一下材料交抽取终端存档：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招标人或代理机构营业执照（或法人证）复印件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份；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授权委托书和经办人身份证复印件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份；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招标项目批复文件复印件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份；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《河南省综合评标专家库抽取登记表》</w:t>
      </w: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份，抽取机构留存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分，招标人带走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份；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招标公告加盖公章复印件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份；</w:t>
      </w:r>
    </w:p>
    <w:p w:rsidR="00025CFA" w:rsidRDefault="00025CFA" w:rsidP="00025CFA">
      <w:pPr>
        <w:pStyle w:val="a3"/>
        <w:widowControl/>
        <w:numPr>
          <w:ilvl w:val="0"/>
          <w:numId w:val="3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委托代理机构的还需提供委托代理协议复印件</w:t>
      </w:r>
      <w:r>
        <w:rPr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份。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抽取终端受理人：审查申请材料是否齐全。审查不通过，招标人或招标代理机构重新准备抽取申请材料；审查通过，进入抽取环节。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录入抽取项目信息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抽取终端受理人：抽取终端受理人根据招标人或招标代理机构提交的《河南省综合评标专家库专家抽取登记表》，将项目信息录入河南省综合评标专家库中，建立项目信息、录入抽取条件等。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专家抽取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抽取终端受理人：按照河南省综合评标专家库抽取终端操作流程开始抽取专家。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抽取现场应该有两个以上（操作人员、管理人员），实施双密钥启动。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评标专家名单应当在开标前</w:t>
      </w:r>
      <w:r>
        <w:rPr>
          <w:szCs w:val="21"/>
        </w:rPr>
        <w:t>24</w:t>
      </w:r>
      <w:r>
        <w:rPr>
          <w:rFonts w:hint="eastAsia"/>
          <w:szCs w:val="21"/>
        </w:rPr>
        <w:t>小时内确定，若有特殊原因提前抽取的，须经行政监督部门批准。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抽取终端出现故障，无法正常抽取时，填写</w:t>
      </w:r>
      <w:r>
        <w:rPr>
          <w:rFonts w:hint="eastAsia"/>
          <w:color w:val="FF0000"/>
          <w:szCs w:val="21"/>
        </w:rPr>
        <w:t>《河南省综合评标专家库委托抽取登记表》</w:t>
      </w:r>
      <w:r>
        <w:rPr>
          <w:rFonts w:hint="eastAsia"/>
          <w:szCs w:val="21"/>
        </w:rPr>
        <w:t>，传真至其他抽取终端委托抽取。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打印抽取结果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打印《河南省综合评标专家库专家抽取结果记录表》，记录表需由招标人或招标代理机构代表、终端操作人员共同签字确认，密封加盖骑缝章后交招标人签收。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招标人（招标代理机构）：在</w:t>
      </w:r>
      <w:r>
        <w:rPr>
          <w:rFonts w:hint="eastAsia"/>
          <w:color w:val="FF0000"/>
          <w:szCs w:val="21"/>
        </w:rPr>
        <w:t>《河南中招联综合评标专家库专家抽取登记表》</w:t>
      </w:r>
      <w:r>
        <w:rPr>
          <w:rFonts w:hint="eastAsia"/>
          <w:szCs w:val="21"/>
        </w:rPr>
        <w:t>中经办人签字一栏签字。</w:t>
      </w:r>
    </w:p>
    <w:p w:rsidR="00025CFA" w:rsidRDefault="00025CFA" w:rsidP="00025CFA">
      <w:pPr>
        <w:pStyle w:val="a3"/>
        <w:widowControl/>
        <w:numPr>
          <w:ilvl w:val="0"/>
          <w:numId w:val="2"/>
        </w:numPr>
        <w:ind w:left="902" w:firstLineChars="0"/>
        <w:jc w:val="left"/>
        <w:outlineLvl w:val="1"/>
        <w:rPr>
          <w:b/>
        </w:rPr>
      </w:pPr>
      <w:r>
        <w:rPr>
          <w:rFonts w:hint="eastAsia"/>
          <w:b/>
        </w:rPr>
        <w:t>抽取完成</w:t>
      </w:r>
    </w:p>
    <w:p w:rsidR="00025CFA" w:rsidRDefault="00025CFA" w:rsidP="00025CFA">
      <w:pPr>
        <w:pStyle w:val="a3"/>
        <w:widowControl/>
        <w:ind w:left="900" w:firstLineChars="0" w:firstLine="0"/>
        <w:jc w:val="left"/>
      </w:pPr>
      <w:r>
        <w:rPr>
          <w:rFonts w:hint="eastAsia"/>
        </w:rPr>
        <w:t>所有环节都完成之后，招标人或招标代理机构即可离开专家抽取室。</w:t>
      </w:r>
    </w:p>
    <w:p w:rsidR="00025CFA" w:rsidRDefault="00025CFA" w:rsidP="00025CFA">
      <w:pPr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二、补抽流程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补抽触发条件</w:t>
      </w:r>
    </w:p>
    <w:p w:rsidR="00025CFA" w:rsidRDefault="00025CFA" w:rsidP="00025CFA">
      <w:pPr>
        <w:pStyle w:val="a3"/>
        <w:widowControl/>
        <w:ind w:left="840" w:firstLineChars="0" w:firstLine="0"/>
        <w:jc w:val="left"/>
      </w:pPr>
      <w:r>
        <w:rPr>
          <w:rFonts w:hint="eastAsia"/>
        </w:rPr>
        <w:t>当出现以下情况时需要进行评标专家补抽流程：</w:t>
      </w:r>
    </w:p>
    <w:p w:rsidR="00025CFA" w:rsidRDefault="00025CFA" w:rsidP="00025CFA">
      <w:pPr>
        <w:pStyle w:val="a3"/>
        <w:widowControl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评标委员会有与招标人有利害或利益关系的；</w:t>
      </w:r>
    </w:p>
    <w:p w:rsidR="00025CFA" w:rsidRDefault="00025CFA" w:rsidP="00025CFA">
      <w:pPr>
        <w:pStyle w:val="a3"/>
        <w:widowControl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参加评标专家主动回避的；</w:t>
      </w:r>
    </w:p>
    <w:p w:rsidR="00025CFA" w:rsidRDefault="00025CFA" w:rsidP="00025CFA">
      <w:pPr>
        <w:pStyle w:val="a3"/>
        <w:widowControl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专家因故无法参加评标的；</w:t>
      </w:r>
    </w:p>
    <w:p w:rsidR="00025CFA" w:rsidRDefault="00025CFA" w:rsidP="00025CFA">
      <w:pPr>
        <w:pStyle w:val="a3"/>
        <w:widowControl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评标前，管理机构发现评标专家名单泄露的。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专家补抽申请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lastRenderedPageBreak/>
        <w:t>有</w:t>
      </w:r>
      <w:r>
        <w:rPr>
          <w:szCs w:val="21"/>
        </w:rPr>
        <w:t>2.1</w:t>
      </w:r>
      <w:r>
        <w:rPr>
          <w:rFonts w:hint="eastAsia"/>
          <w:szCs w:val="21"/>
        </w:rPr>
        <w:t>所述情况的，抽取终端与招标经办人联系，招标经办人填写</w:t>
      </w:r>
      <w:r>
        <w:rPr>
          <w:rFonts w:hint="eastAsia"/>
          <w:color w:val="FF0000"/>
          <w:szCs w:val="21"/>
        </w:rPr>
        <w:t>《河南省综合评标专家库专家补抽登记表》</w:t>
      </w:r>
      <w:r>
        <w:rPr>
          <w:rFonts w:hint="eastAsia"/>
          <w:szCs w:val="21"/>
        </w:rPr>
        <w:t>提交抽取终端（操作方式与抽取流程提交方式相同），启动补抽流程。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录入补抽条件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抽取终端受理人：根据招标人或招标代理机构提供的《河南省综合评标专家库专家补抽登记表》内的信息，录入补抽条件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专家补抽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抽取终端受理人：按照河南省综合评标专家库抽取终端操作流程开始补抽专家。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抽取现场应该有两个以上（操作人员、管理人员），实施双密钥启动。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评标专家名单应当在开标前</w:t>
      </w:r>
      <w:r>
        <w:rPr>
          <w:szCs w:val="21"/>
        </w:rPr>
        <w:t>24</w:t>
      </w:r>
      <w:r>
        <w:rPr>
          <w:rFonts w:hint="eastAsia"/>
          <w:szCs w:val="21"/>
        </w:rPr>
        <w:t>小时内确定，若有特殊原因提前抽取的，须经行政监督部门批准。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打印补抽结果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打印</w:t>
      </w:r>
      <w:r>
        <w:rPr>
          <w:rFonts w:hint="eastAsia"/>
          <w:color w:val="FF0000"/>
          <w:szCs w:val="21"/>
        </w:rPr>
        <w:t>《河南省综合评标专家库专家补抽结果记录表》</w:t>
      </w:r>
      <w:r>
        <w:rPr>
          <w:rFonts w:hint="eastAsia"/>
          <w:szCs w:val="21"/>
        </w:rPr>
        <w:t>，记录表需由招标人或招标代理机构代表、终端操作人员共同签字确认，密封加盖骑缝章后交招标人签收。</w:t>
      </w:r>
    </w:p>
    <w:p w:rsidR="00025CFA" w:rsidRDefault="00025CFA" w:rsidP="00025CFA">
      <w:pPr>
        <w:pStyle w:val="a3"/>
        <w:widowControl/>
        <w:ind w:firstLineChars="0" w:firstLine="902"/>
        <w:jc w:val="left"/>
        <w:rPr>
          <w:szCs w:val="21"/>
        </w:rPr>
      </w:pPr>
      <w:r>
        <w:rPr>
          <w:rFonts w:hint="eastAsia"/>
          <w:szCs w:val="21"/>
        </w:rPr>
        <w:t>招标人（招标代理机构）：在</w:t>
      </w:r>
      <w:r>
        <w:rPr>
          <w:rFonts w:hint="eastAsia"/>
          <w:color w:val="FF0000"/>
          <w:szCs w:val="21"/>
        </w:rPr>
        <w:t>《河南中招联综合评标专家库专家补抽登记表》</w:t>
      </w:r>
      <w:r>
        <w:rPr>
          <w:rFonts w:hint="eastAsia"/>
          <w:szCs w:val="21"/>
        </w:rPr>
        <w:t>中经办人签字一栏签字。</w:t>
      </w:r>
    </w:p>
    <w:p w:rsidR="00025CFA" w:rsidRDefault="00025CFA" w:rsidP="00025CFA">
      <w:pPr>
        <w:pStyle w:val="a3"/>
        <w:widowControl/>
        <w:numPr>
          <w:ilvl w:val="0"/>
          <w:numId w:val="4"/>
        </w:numPr>
        <w:ind w:firstLineChars="0"/>
        <w:jc w:val="left"/>
        <w:outlineLvl w:val="1"/>
        <w:rPr>
          <w:b/>
        </w:rPr>
      </w:pPr>
      <w:r>
        <w:rPr>
          <w:rFonts w:hint="eastAsia"/>
          <w:b/>
        </w:rPr>
        <w:t>补抽完成</w:t>
      </w:r>
    </w:p>
    <w:p w:rsidR="00025CFA" w:rsidRDefault="00025CFA" w:rsidP="00025CFA">
      <w:pPr>
        <w:pStyle w:val="a3"/>
        <w:widowControl/>
        <w:ind w:left="840" w:firstLineChars="0" w:firstLine="0"/>
        <w:jc w:val="left"/>
      </w:pPr>
      <w:r>
        <w:rPr>
          <w:rFonts w:hint="eastAsia"/>
        </w:rPr>
        <w:t>所有环节都完成之后，补抽工作完成，招标人或招标代理机构即可离开专家抽取室</w:t>
      </w:r>
    </w:p>
    <w:p w:rsidR="004358AB" w:rsidRPr="00025CFA" w:rsidRDefault="004358AB" w:rsidP="00D31D50">
      <w:pPr>
        <w:spacing w:line="220" w:lineRule="atLeast"/>
      </w:pPr>
    </w:p>
    <w:sectPr w:rsidR="004358AB" w:rsidRPr="00025CF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2F0"/>
    <w:multiLevelType w:val="hybridMultilevel"/>
    <w:tmpl w:val="0FEE5CFA"/>
    <w:lvl w:ilvl="0" w:tplc="5AACE652">
      <w:start w:val="1"/>
      <w:numFmt w:val="decimal"/>
      <w:lvlText w:val="2.%1"/>
      <w:lvlJc w:val="left"/>
      <w:pPr>
        <w:ind w:left="84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06D72"/>
    <w:multiLevelType w:val="hybridMultilevel"/>
    <w:tmpl w:val="DF3811D6"/>
    <w:lvl w:ilvl="0" w:tplc="1BD03D9C">
      <w:numFmt w:val="none"/>
      <w:lvlText w:val="一、"/>
      <w:lvlJc w:val="left"/>
      <w:pPr>
        <w:ind w:left="480" w:hanging="480"/>
      </w:pPr>
    </w:lvl>
    <w:lvl w:ilvl="1" w:tplc="B672D3B8">
      <w:start w:val="2"/>
      <w:numFmt w:val="japaneseCounting"/>
      <w:lvlText w:val="%2、"/>
      <w:lvlJc w:val="left"/>
      <w:pPr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60E29"/>
    <w:multiLevelType w:val="hybridMultilevel"/>
    <w:tmpl w:val="88A0EE36"/>
    <w:lvl w:ilvl="0" w:tplc="1C183D14">
      <w:start w:val="1"/>
      <w:numFmt w:val="decimal"/>
      <w:lvlText w:val="（%1）"/>
      <w:lvlJc w:val="left"/>
      <w:pPr>
        <w:ind w:left="162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71662B"/>
    <w:multiLevelType w:val="hybridMultilevel"/>
    <w:tmpl w:val="A33A97E6"/>
    <w:lvl w:ilvl="0" w:tplc="4972235A">
      <w:start w:val="1"/>
      <w:numFmt w:val="decimal"/>
      <w:lvlText w:val="1.%1"/>
      <w:lvlJc w:val="left"/>
      <w:pPr>
        <w:ind w:left="90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CA57A4"/>
    <w:multiLevelType w:val="hybridMultilevel"/>
    <w:tmpl w:val="5D3AF47A"/>
    <w:lvl w:ilvl="0" w:tplc="AAFAE032">
      <w:start w:val="1"/>
      <w:numFmt w:val="decimal"/>
      <w:lvlText w:val="（%1）"/>
      <w:lvlJc w:val="left"/>
      <w:pPr>
        <w:ind w:left="15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25CFA"/>
    <w:rsid w:val="00323B43"/>
    <w:rsid w:val="003D37D8"/>
    <w:rsid w:val="00426133"/>
    <w:rsid w:val="004358AB"/>
    <w:rsid w:val="008B7726"/>
    <w:rsid w:val="009B2F55"/>
    <w:rsid w:val="00A21AB1"/>
    <w:rsid w:val="00C65EE7"/>
    <w:rsid w:val="00C67A2F"/>
    <w:rsid w:val="00CC1DB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CFA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系统管理员</cp:lastModifiedBy>
  <cp:revision>4</cp:revision>
  <dcterms:created xsi:type="dcterms:W3CDTF">2008-09-11T17:20:00Z</dcterms:created>
  <dcterms:modified xsi:type="dcterms:W3CDTF">2018-07-20T03:32:00Z</dcterms:modified>
</cp:coreProperties>
</file>