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5B6" w:rsidRDefault="009465B6" w:rsidP="009465B6">
      <w:pPr>
        <w:adjustRightInd w:val="0"/>
        <w:snapToGrid w:val="0"/>
        <w:spacing w:before="100" w:beforeAutospacing="1" w:after="100" w:afterAutospacing="1" w:line="360" w:lineRule="auto"/>
        <w:ind w:firstLineChars="200" w:firstLine="643"/>
        <w:jc w:val="center"/>
        <w:rPr>
          <w:szCs w:val="21"/>
        </w:rPr>
      </w:pPr>
      <w:r>
        <w:rPr>
          <w:rFonts w:hAnsi="宋体"/>
          <w:b/>
          <w:sz w:val="32"/>
          <w:szCs w:val="32"/>
        </w:rPr>
        <w:t>招标公告</w:t>
      </w:r>
    </w:p>
    <w:p w:rsidR="009465B6" w:rsidRDefault="009465B6" w:rsidP="009465B6">
      <w:pPr>
        <w:spacing w:line="440" w:lineRule="exact"/>
        <w:ind w:firstLineChars="108" w:firstLine="259"/>
        <w:rPr>
          <w:rFonts w:ascii="仿宋" w:eastAsia="仿宋" w:hAnsi="仿宋"/>
          <w:sz w:val="24"/>
        </w:rPr>
      </w:pPr>
      <w:r>
        <w:rPr>
          <w:rFonts w:ascii="仿宋" w:eastAsia="仿宋" w:hAnsi="仿宋" w:hint="eastAsia"/>
          <w:color w:val="000000"/>
          <w:sz w:val="24"/>
        </w:rPr>
        <w:t>中招国际招标</w:t>
      </w:r>
      <w:r>
        <w:rPr>
          <w:rFonts w:ascii="仿宋" w:eastAsia="仿宋" w:hAnsi="仿宋" w:hint="eastAsia"/>
          <w:sz w:val="24"/>
        </w:rPr>
        <w:t>有限公司受中国东方资产管理公司的委托，对其核心防火墙设备更新建设项目进行国内公开招标。特邀请合格投标人前来投标。</w:t>
      </w:r>
    </w:p>
    <w:p w:rsidR="009465B6" w:rsidRPr="0025397F" w:rsidRDefault="009465B6" w:rsidP="009465B6">
      <w:pPr>
        <w:adjustRightInd w:val="0"/>
        <w:spacing w:line="440" w:lineRule="exact"/>
        <w:textAlignment w:val="baseline"/>
        <w:rPr>
          <w:rFonts w:ascii="仿宋" w:eastAsia="仿宋" w:hAnsi="仿宋"/>
          <w:sz w:val="24"/>
        </w:rPr>
      </w:pPr>
      <w:r>
        <w:rPr>
          <w:rFonts w:ascii="仿宋" w:eastAsia="仿宋" w:hAnsi="仿宋" w:hint="eastAsia"/>
          <w:sz w:val="24"/>
        </w:rPr>
        <w:t>1.招标编号：</w:t>
      </w:r>
      <w:r w:rsidR="0027332B">
        <w:rPr>
          <w:rFonts w:ascii="仿宋" w:eastAsia="仿宋" w:hAnsi="仿宋" w:hint="eastAsia"/>
          <w:sz w:val="24"/>
        </w:rPr>
        <w:t>TC16013AG</w:t>
      </w:r>
    </w:p>
    <w:p w:rsidR="009465B6" w:rsidRDefault="009465B6" w:rsidP="009465B6">
      <w:pPr>
        <w:adjustRightInd w:val="0"/>
        <w:spacing w:line="440" w:lineRule="exact"/>
        <w:textAlignment w:val="baseline"/>
        <w:rPr>
          <w:rFonts w:ascii="仿宋" w:eastAsia="仿宋" w:hAnsi="仿宋"/>
          <w:sz w:val="24"/>
        </w:rPr>
      </w:pPr>
      <w:r>
        <w:rPr>
          <w:rFonts w:ascii="仿宋" w:eastAsia="仿宋" w:hAnsi="仿宋" w:hint="eastAsia"/>
          <w:sz w:val="24"/>
        </w:rPr>
        <w:t>2.项目名称：中国东方资产管理公司核心防火墙设备更新建设项目。</w:t>
      </w:r>
    </w:p>
    <w:p w:rsidR="009465B6" w:rsidRDefault="009465B6" w:rsidP="009465B6">
      <w:pPr>
        <w:adjustRightInd w:val="0"/>
        <w:spacing w:line="440" w:lineRule="exact"/>
        <w:textAlignment w:val="baseline"/>
        <w:rPr>
          <w:rFonts w:ascii="仿宋" w:eastAsia="仿宋" w:hAnsi="仿宋"/>
          <w:sz w:val="24"/>
        </w:rPr>
      </w:pPr>
      <w:r>
        <w:rPr>
          <w:rFonts w:ascii="仿宋" w:eastAsia="仿宋" w:hAnsi="仿宋" w:hint="eastAsia"/>
          <w:sz w:val="24"/>
        </w:rPr>
        <w:t>3.资金来源：自有资金。</w:t>
      </w:r>
    </w:p>
    <w:p w:rsidR="009465B6" w:rsidRDefault="009465B6" w:rsidP="009465B6">
      <w:pPr>
        <w:adjustRightInd w:val="0"/>
        <w:spacing w:line="440" w:lineRule="exact"/>
        <w:textAlignment w:val="baseline"/>
        <w:rPr>
          <w:rFonts w:ascii="仿宋" w:eastAsia="仿宋" w:hAnsi="仿宋"/>
          <w:sz w:val="24"/>
        </w:rPr>
      </w:pPr>
      <w:r>
        <w:rPr>
          <w:rFonts w:ascii="仿宋" w:eastAsia="仿宋" w:hAnsi="仿宋" w:hint="eastAsia"/>
          <w:sz w:val="24"/>
        </w:rPr>
        <w:t>4.招标货物名称、数量见下表：</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8"/>
        <w:gridCol w:w="992"/>
        <w:gridCol w:w="2410"/>
        <w:gridCol w:w="992"/>
        <w:gridCol w:w="2827"/>
      </w:tblGrid>
      <w:tr w:rsidR="009465B6" w:rsidTr="00AA1201">
        <w:trPr>
          <w:trHeight w:val="587"/>
          <w:jc w:val="center"/>
        </w:trPr>
        <w:tc>
          <w:tcPr>
            <w:tcW w:w="1468" w:type="dxa"/>
            <w:vAlign w:val="center"/>
          </w:tcPr>
          <w:p w:rsidR="009465B6" w:rsidRDefault="009465B6" w:rsidP="00AA1201">
            <w:pPr>
              <w:adjustRightInd w:val="0"/>
              <w:spacing w:line="440" w:lineRule="exact"/>
              <w:jc w:val="center"/>
              <w:textAlignment w:val="baseline"/>
              <w:rPr>
                <w:rFonts w:ascii="仿宋" w:eastAsia="仿宋" w:hAnsi="仿宋"/>
                <w:sz w:val="24"/>
              </w:rPr>
            </w:pPr>
            <w:r>
              <w:rPr>
                <w:rFonts w:ascii="仿宋" w:eastAsia="仿宋" w:hAnsi="仿宋" w:hint="eastAsia"/>
                <w:sz w:val="24"/>
              </w:rPr>
              <w:t>部分</w:t>
            </w:r>
          </w:p>
        </w:tc>
        <w:tc>
          <w:tcPr>
            <w:tcW w:w="992" w:type="dxa"/>
            <w:vAlign w:val="center"/>
          </w:tcPr>
          <w:p w:rsidR="009465B6" w:rsidRDefault="009465B6" w:rsidP="00AA1201">
            <w:pPr>
              <w:adjustRightInd w:val="0"/>
              <w:spacing w:line="440" w:lineRule="exact"/>
              <w:jc w:val="center"/>
              <w:textAlignment w:val="baseline"/>
              <w:rPr>
                <w:rFonts w:ascii="仿宋" w:eastAsia="仿宋" w:hAnsi="仿宋"/>
                <w:sz w:val="24"/>
              </w:rPr>
            </w:pPr>
            <w:r>
              <w:rPr>
                <w:rFonts w:ascii="仿宋" w:eastAsia="仿宋" w:hAnsi="仿宋" w:hint="eastAsia"/>
                <w:sz w:val="24"/>
              </w:rPr>
              <w:t>品目号</w:t>
            </w:r>
          </w:p>
        </w:tc>
        <w:tc>
          <w:tcPr>
            <w:tcW w:w="2410" w:type="dxa"/>
            <w:vAlign w:val="center"/>
          </w:tcPr>
          <w:p w:rsidR="009465B6" w:rsidRDefault="009465B6" w:rsidP="00AA1201">
            <w:pPr>
              <w:adjustRightInd w:val="0"/>
              <w:spacing w:line="440" w:lineRule="exact"/>
              <w:jc w:val="center"/>
              <w:textAlignment w:val="baseline"/>
              <w:rPr>
                <w:rFonts w:ascii="仿宋" w:eastAsia="仿宋" w:hAnsi="仿宋"/>
                <w:sz w:val="24"/>
              </w:rPr>
            </w:pPr>
            <w:r>
              <w:rPr>
                <w:rFonts w:ascii="仿宋" w:eastAsia="仿宋" w:hAnsi="仿宋" w:hint="eastAsia"/>
                <w:sz w:val="24"/>
              </w:rPr>
              <w:t>货物名称</w:t>
            </w:r>
          </w:p>
        </w:tc>
        <w:tc>
          <w:tcPr>
            <w:tcW w:w="992" w:type="dxa"/>
            <w:vAlign w:val="center"/>
          </w:tcPr>
          <w:p w:rsidR="009465B6" w:rsidRDefault="009465B6" w:rsidP="00AA1201">
            <w:pPr>
              <w:adjustRightInd w:val="0"/>
              <w:spacing w:line="440" w:lineRule="exact"/>
              <w:jc w:val="center"/>
              <w:textAlignment w:val="baseline"/>
              <w:rPr>
                <w:rFonts w:ascii="仿宋" w:eastAsia="仿宋" w:hAnsi="仿宋"/>
                <w:sz w:val="24"/>
              </w:rPr>
            </w:pPr>
            <w:r>
              <w:rPr>
                <w:rFonts w:ascii="仿宋" w:eastAsia="仿宋" w:hAnsi="仿宋" w:hint="eastAsia"/>
                <w:sz w:val="24"/>
              </w:rPr>
              <w:t>数量</w:t>
            </w:r>
          </w:p>
        </w:tc>
        <w:tc>
          <w:tcPr>
            <w:tcW w:w="2827" w:type="dxa"/>
            <w:vAlign w:val="center"/>
          </w:tcPr>
          <w:p w:rsidR="009465B6" w:rsidRDefault="009465B6" w:rsidP="00AA1201">
            <w:pPr>
              <w:adjustRightInd w:val="0"/>
              <w:spacing w:line="440" w:lineRule="exact"/>
              <w:jc w:val="center"/>
              <w:textAlignment w:val="baseline"/>
              <w:rPr>
                <w:rFonts w:ascii="仿宋" w:eastAsia="仿宋" w:hAnsi="仿宋"/>
                <w:sz w:val="24"/>
              </w:rPr>
            </w:pPr>
            <w:r>
              <w:rPr>
                <w:rFonts w:ascii="仿宋" w:eastAsia="仿宋" w:hAnsi="仿宋" w:hint="eastAsia"/>
                <w:sz w:val="24"/>
              </w:rPr>
              <w:t>项目完工期</w:t>
            </w:r>
          </w:p>
        </w:tc>
      </w:tr>
      <w:tr w:rsidR="009465B6" w:rsidTr="00AA1201">
        <w:trPr>
          <w:trHeight w:val="1094"/>
          <w:jc w:val="center"/>
        </w:trPr>
        <w:tc>
          <w:tcPr>
            <w:tcW w:w="1468" w:type="dxa"/>
            <w:vMerge w:val="restart"/>
            <w:vAlign w:val="center"/>
          </w:tcPr>
          <w:p w:rsidR="009465B6" w:rsidRDefault="009465B6" w:rsidP="00AA1201">
            <w:pPr>
              <w:widowControl/>
              <w:jc w:val="center"/>
              <w:rPr>
                <w:rFonts w:ascii="仿宋" w:eastAsia="仿宋" w:hAnsi="仿宋"/>
                <w:sz w:val="24"/>
              </w:rPr>
            </w:pPr>
            <w:r>
              <w:rPr>
                <w:rFonts w:ascii="仿宋" w:eastAsia="仿宋" w:hAnsi="仿宋" w:hint="eastAsia"/>
                <w:sz w:val="24"/>
              </w:rPr>
              <w:t>核心防火墙设备更新建设</w:t>
            </w:r>
          </w:p>
        </w:tc>
        <w:tc>
          <w:tcPr>
            <w:tcW w:w="992" w:type="dxa"/>
            <w:vAlign w:val="center"/>
          </w:tcPr>
          <w:p w:rsidR="009465B6" w:rsidRDefault="009465B6" w:rsidP="00AA1201">
            <w:pPr>
              <w:adjustRightInd w:val="0"/>
              <w:spacing w:line="440" w:lineRule="exact"/>
              <w:jc w:val="center"/>
              <w:textAlignment w:val="baseline"/>
              <w:rPr>
                <w:rFonts w:ascii="仿宋" w:eastAsia="仿宋" w:hAnsi="仿宋"/>
                <w:sz w:val="24"/>
              </w:rPr>
            </w:pPr>
            <w:r>
              <w:rPr>
                <w:rFonts w:ascii="仿宋" w:eastAsia="仿宋" w:hAnsi="仿宋" w:hint="eastAsia"/>
                <w:sz w:val="24"/>
              </w:rPr>
              <w:t>1</w:t>
            </w:r>
          </w:p>
        </w:tc>
        <w:tc>
          <w:tcPr>
            <w:tcW w:w="2410" w:type="dxa"/>
            <w:vAlign w:val="center"/>
          </w:tcPr>
          <w:p w:rsidR="009465B6" w:rsidRDefault="009465B6" w:rsidP="00AA1201">
            <w:pPr>
              <w:widowControl/>
              <w:jc w:val="center"/>
              <w:rPr>
                <w:rFonts w:ascii="仿宋" w:eastAsia="仿宋" w:hAnsi="仿宋"/>
                <w:sz w:val="24"/>
              </w:rPr>
            </w:pPr>
            <w:r>
              <w:rPr>
                <w:rFonts w:ascii="仿宋" w:eastAsia="仿宋" w:hAnsi="仿宋" w:hint="eastAsia"/>
                <w:sz w:val="24"/>
              </w:rPr>
              <w:t>高端核心防火墙</w:t>
            </w:r>
          </w:p>
        </w:tc>
        <w:tc>
          <w:tcPr>
            <w:tcW w:w="992" w:type="dxa"/>
            <w:vAlign w:val="center"/>
          </w:tcPr>
          <w:p w:rsidR="009465B6" w:rsidRDefault="009465B6" w:rsidP="00AA1201">
            <w:pPr>
              <w:widowControl/>
              <w:jc w:val="center"/>
              <w:rPr>
                <w:rFonts w:ascii="仿宋" w:eastAsia="仿宋" w:hAnsi="仿宋"/>
                <w:sz w:val="24"/>
              </w:rPr>
            </w:pPr>
            <w:r>
              <w:rPr>
                <w:rFonts w:ascii="仿宋" w:eastAsia="仿宋" w:hAnsi="仿宋"/>
                <w:sz w:val="24"/>
              </w:rPr>
              <w:t>2</w:t>
            </w:r>
            <w:r>
              <w:rPr>
                <w:rFonts w:ascii="仿宋" w:eastAsia="仿宋" w:hAnsi="仿宋" w:hint="eastAsia"/>
                <w:sz w:val="24"/>
              </w:rPr>
              <w:t>台</w:t>
            </w:r>
          </w:p>
        </w:tc>
        <w:tc>
          <w:tcPr>
            <w:tcW w:w="2827" w:type="dxa"/>
            <w:vMerge w:val="restart"/>
            <w:vAlign w:val="center"/>
          </w:tcPr>
          <w:p w:rsidR="009465B6" w:rsidRDefault="009465B6" w:rsidP="00AA1201">
            <w:pPr>
              <w:adjustRightInd w:val="0"/>
              <w:spacing w:line="440" w:lineRule="exact"/>
              <w:jc w:val="center"/>
              <w:textAlignment w:val="baseline"/>
              <w:rPr>
                <w:rFonts w:ascii="仿宋" w:eastAsia="仿宋" w:hAnsi="仿宋"/>
                <w:sz w:val="24"/>
              </w:rPr>
            </w:pPr>
            <w:r>
              <w:rPr>
                <w:rFonts w:ascii="仿宋" w:eastAsia="仿宋" w:hAnsi="仿宋" w:hint="eastAsia"/>
                <w:sz w:val="24"/>
              </w:rPr>
              <w:t>项目整体完工期不迟于2016年</w:t>
            </w:r>
            <w:r>
              <w:rPr>
                <w:rFonts w:ascii="仿宋" w:eastAsia="仿宋" w:hAnsi="仿宋"/>
                <w:sz w:val="24"/>
              </w:rPr>
              <w:t>12</w:t>
            </w:r>
            <w:r>
              <w:rPr>
                <w:rFonts w:ascii="仿宋" w:eastAsia="仿宋" w:hAnsi="仿宋" w:hint="eastAsia"/>
                <w:sz w:val="24"/>
              </w:rPr>
              <w:t>月31日，硬件</w:t>
            </w:r>
            <w:r>
              <w:rPr>
                <w:rFonts w:ascii="仿宋" w:eastAsia="仿宋" w:hAnsi="仿宋"/>
                <w:sz w:val="24"/>
              </w:rPr>
              <w:t>及软件产品</w:t>
            </w:r>
            <w:r>
              <w:rPr>
                <w:rFonts w:ascii="仿宋" w:eastAsia="仿宋" w:hAnsi="仿宋" w:hint="eastAsia"/>
                <w:sz w:val="24"/>
              </w:rPr>
              <w:t>交货期不超过中标通知书发出后45个</w:t>
            </w:r>
            <w:r>
              <w:rPr>
                <w:rFonts w:ascii="仿宋" w:eastAsia="仿宋" w:hAnsi="仿宋"/>
                <w:sz w:val="24"/>
              </w:rPr>
              <w:t>自然日</w:t>
            </w:r>
          </w:p>
        </w:tc>
      </w:tr>
      <w:tr w:rsidR="009465B6" w:rsidTr="00AA1201">
        <w:trPr>
          <w:trHeight w:val="493"/>
          <w:jc w:val="center"/>
        </w:trPr>
        <w:tc>
          <w:tcPr>
            <w:tcW w:w="1468" w:type="dxa"/>
            <w:vMerge/>
            <w:vAlign w:val="center"/>
          </w:tcPr>
          <w:p w:rsidR="009465B6" w:rsidRDefault="009465B6" w:rsidP="00AA1201">
            <w:pPr>
              <w:widowControl/>
              <w:jc w:val="center"/>
              <w:rPr>
                <w:rFonts w:ascii="仿宋" w:eastAsia="仿宋" w:hAnsi="仿宋"/>
                <w:sz w:val="24"/>
              </w:rPr>
            </w:pPr>
          </w:p>
        </w:tc>
        <w:tc>
          <w:tcPr>
            <w:tcW w:w="992" w:type="dxa"/>
            <w:vAlign w:val="center"/>
          </w:tcPr>
          <w:p w:rsidR="009465B6" w:rsidRDefault="009465B6" w:rsidP="00AA1201">
            <w:pPr>
              <w:adjustRightInd w:val="0"/>
              <w:spacing w:line="440" w:lineRule="exact"/>
              <w:jc w:val="center"/>
              <w:textAlignment w:val="baseline"/>
              <w:rPr>
                <w:rFonts w:ascii="仿宋" w:eastAsia="仿宋" w:hAnsi="仿宋"/>
                <w:sz w:val="24"/>
              </w:rPr>
            </w:pPr>
            <w:r>
              <w:rPr>
                <w:rFonts w:ascii="仿宋" w:eastAsia="仿宋" w:hAnsi="仿宋" w:hint="eastAsia"/>
                <w:sz w:val="24"/>
              </w:rPr>
              <w:t>2</w:t>
            </w:r>
          </w:p>
        </w:tc>
        <w:tc>
          <w:tcPr>
            <w:tcW w:w="2410" w:type="dxa"/>
            <w:vAlign w:val="center"/>
          </w:tcPr>
          <w:p w:rsidR="009465B6" w:rsidRDefault="009465B6" w:rsidP="00AA1201">
            <w:pPr>
              <w:widowControl/>
              <w:jc w:val="center"/>
              <w:rPr>
                <w:rFonts w:ascii="仿宋" w:eastAsia="仿宋" w:hAnsi="仿宋"/>
                <w:sz w:val="24"/>
              </w:rPr>
            </w:pPr>
            <w:r>
              <w:rPr>
                <w:rFonts w:ascii="仿宋" w:eastAsia="仿宋" w:hAnsi="仿宋" w:hint="eastAsia"/>
                <w:sz w:val="24"/>
              </w:rPr>
              <w:t>中端广域网接入防火墙</w:t>
            </w:r>
          </w:p>
        </w:tc>
        <w:tc>
          <w:tcPr>
            <w:tcW w:w="992" w:type="dxa"/>
            <w:vAlign w:val="center"/>
          </w:tcPr>
          <w:p w:rsidR="009465B6" w:rsidRDefault="009465B6" w:rsidP="00AA1201">
            <w:pPr>
              <w:widowControl/>
              <w:jc w:val="center"/>
              <w:rPr>
                <w:rFonts w:ascii="仿宋" w:eastAsia="仿宋" w:hAnsi="仿宋"/>
                <w:sz w:val="24"/>
              </w:rPr>
            </w:pPr>
            <w:r>
              <w:rPr>
                <w:rFonts w:ascii="仿宋" w:eastAsia="仿宋" w:hAnsi="仿宋"/>
                <w:sz w:val="24"/>
              </w:rPr>
              <w:t>2</w:t>
            </w:r>
            <w:r>
              <w:rPr>
                <w:rFonts w:ascii="仿宋" w:eastAsia="仿宋" w:hAnsi="仿宋" w:hint="eastAsia"/>
                <w:sz w:val="24"/>
              </w:rPr>
              <w:t>台</w:t>
            </w:r>
          </w:p>
        </w:tc>
        <w:tc>
          <w:tcPr>
            <w:tcW w:w="2827" w:type="dxa"/>
            <w:vMerge/>
            <w:vAlign w:val="center"/>
          </w:tcPr>
          <w:p w:rsidR="009465B6" w:rsidRDefault="009465B6" w:rsidP="00AA1201">
            <w:pPr>
              <w:adjustRightInd w:val="0"/>
              <w:spacing w:line="440" w:lineRule="exact"/>
              <w:jc w:val="center"/>
              <w:textAlignment w:val="baseline"/>
              <w:rPr>
                <w:rFonts w:ascii="仿宋" w:eastAsia="仿宋" w:hAnsi="仿宋"/>
                <w:sz w:val="24"/>
              </w:rPr>
            </w:pPr>
          </w:p>
        </w:tc>
      </w:tr>
    </w:tbl>
    <w:p w:rsidR="009465B6" w:rsidRDefault="009465B6" w:rsidP="009465B6">
      <w:pPr>
        <w:adjustRightInd w:val="0"/>
        <w:spacing w:line="440" w:lineRule="exact"/>
        <w:jc w:val="left"/>
        <w:textAlignment w:val="baseline"/>
        <w:rPr>
          <w:rFonts w:ascii="仿宋" w:eastAsia="仿宋" w:hAnsi="仿宋"/>
          <w:sz w:val="24"/>
        </w:rPr>
      </w:pPr>
      <w:r>
        <w:rPr>
          <w:rFonts w:ascii="仿宋" w:eastAsia="仿宋" w:hAnsi="仿宋" w:hint="eastAsia"/>
          <w:sz w:val="24"/>
        </w:rPr>
        <w:t>注：*1）</w:t>
      </w:r>
      <w:r>
        <w:rPr>
          <w:rFonts w:ascii="仿宋" w:eastAsia="仿宋" w:hAnsi="仿宋" w:hint="eastAsia"/>
          <w:b/>
          <w:sz w:val="24"/>
        </w:rPr>
        <w:t>投标人须对本招标文件中所含的所有品目进行投标，否则其投标将被拒绝</w:t>
      </w:r>
      <w:r>
        <w:rPr>
          <w:rFonts w:ascii="仿宋" w:eastAsia="仿宋" w:hAnsi="仿宋" w:hint="eastAsia"/>
          <w:sz w:val="24"/>
        </w:rPr>
        <w:t>。</w:t>
      </w:r>
    </w:p>
    <w:p w:rsidR="009465B6" w:rsidRDefault="009465B6" w:rsidP="009465B6">
      <w:pPr>
        <w:adjustRightInd w:val="0"/>
        <w:spacing w:line="440" w:lineRule="exact"/>
        <w:ind w:firstLineChars="250" w:firstLine="600"/>
        <w:jc w:val="left"/>
        <w:textAlignment w:val="baseline"/>
        <w:rPr>
          <w:rFonts w:ascii="仿宋" w:eastAsia="仿宋" w:hAnsi="仿宋"/>
          <w:sz w:val="24"/>
        </w:rPr>
      </w:pPr>
      <w:r>
        <w:rPr>
          <w:rFonts w:ascii="仿宋" w:eastAsia="仿宋" w:hAnsi="仿宋" w:hint="eastAsia"/>
          <w:sz w:val="24"/>
        </w:rPr>
        <w:t>2）主要技术参数、交货时间、地点、软件、培训、服务要求详见第三部分 技术要求。</w:t>
      </w:r>
    </w:p>
    <w:p w:rsidR="009465B6" w:rsidRDefault="009465B6" w:rsidP="009465B6">
      <w:pPr>
        <w:adjustRightInd w:val="0"/>
        <w:spacing w:line="440" w:lineRule="exact"/>
        <w:textAlignment w:val="baseline"/>
        <w:rPr>
          <w:b/>
        </w:rPr>
      </w:pPr>
      <w:r>
        <w:rPr>
          <w:rFonts w:ascii="仿宋" w:eastAsia="仿宋" w:hAnsi="仿宋" w:hint="eastAsia"/>
          <w:sz w:val="24"/>
        </w:rPr>
        <w:t xml:space="preserve">5. </w:t>
      </w:r>
      <w:r w:rsidRPr="002552CD">
        <w:rPr>
          <w:b/>
        </w:rPr>
        <w:t>投标人资格要求</w:t>
      </w:r>
    </w:p>
    <w:p w:rsidR="009465B6" w:rsidRDefault="009465B6" w:rsidP="009465B6">
      <w:pPr>
        <w:tabs>
          <w:tab w:val="left" w:pos="540"/>
          <w:tab w:val="left" w:pos="747"/>
        </w:tabs>
        <w:adjustRightInd w:val="0"/>
        <w:spacing w:line="360" w:lineRule="auto"/>
        <w:ind w:left="2" w:firstLineChars="176" w:firstLine="422"/>
        <w:textAlignment w:val="baseline"/>
        <w:rPr>
          <w:rFonts w:ascii="仿宋" w:eastAsia="仿宋" w:hAnsi="仿宋"/>
          <w:sz w:val="24"/>
        </w:rPr>
      </w:pPr>
      <w:r>
        <w:rPr>
          <w:rFonts w:ascii="仿宋" w:eastAsia="仿宋" w:hAnsi="仿宋" w:hint="eastAsia"/>
          <w:sz w:val="24"/>
        </w:rPr>
        <w:t>(1)凡在中华人民共和国境内注册，具有相应的经营资质，具有完善的售后服务体系，具备生产、经营本次招标设备能力的独立法人均可参加投标</w:t>
      </w:r>
      <w:r>
        <w:rPr>
          <w:rFonts w:ascii="仿宋" w:eastAsia="仿宋" w:hAnsi="仿宋"/>
          <w:sz w:val="24"/>
        </w:rPr>
        <w:t>。</w:t>
      </w:r>
    </w:p>
    <w:p w:rsidR="009465B6" w:rsidRDefault="009465B6" w:rsidP="009465B6">
      <w:pPr>
        <w:tabs>
          <w:tab w:val="left" w:pos="-142"/>
          <w:tab w:val="left" w:pos="747"/>
        </w:tabs>
        <w:adjustRightInd w:val="0"/>
        <w:spacing w:line="360" w:lineRule="auto"/>
        <w:ind w:firstLineChars="176" w:firstLine="422"/>
        <w:textAlignment w:val="baseline"/>
        <w:rPr>
          <w:rFonts w:ascii="仿宋" w:eastAsia="仿宋" w:hAnsi="仿宋"/>
          <w:sz w:val="24"/>
        </w:rPr>
      </w:pPr>
      <w:r>
        <w:rPr>
          <w:rFonts w:ascii="仿宋" w:eastAsia="仿宋" w:hAnsi="仿宋" w:hint="eastAsia"/>
          <w:sz w:val="24"/>
        </w:rPr>
        <w:t>(2)投标人不得直接或间接地与编制本招标文件的机构和个人有任何关系，在法律上和财务上为独立、合法的专业机构，并独立于招标人（即中国东方资产管理公司）和招标代理机构（即中招国际招标有限公司）。</w:t>
      </w:r>
    </w:p>
    <w:p w:rsidR="009465B6" w:rsidRDefault="009465B6" w:rsidP="009465B6">
      <w:pPr>
        <w:tabs>
          <w:tab w:val="left" w:pos="0"/>
          <w:tab w:val="left" w:pos="747"/>
        </w:tabs>
        <w:adjustRightInd w:val="0"/>
        <w:spacing w:line="360" w:lineRule="auto"/>
        <w:ind w:firstLineChars="176" w:firstLine="422"/>
        <w:textAlignment w:val="baseline"/>
        <w:rPr>
          <w:rFonts w:ascii="仿宋" w:eastAsia="仿宋" w:hAnsi="仿宋"/>
          <w:sz w:val="24"/>
        </w:rPr>
      </w:pPr>
      <w:r>
        <w:rPr>
          <w:rFonts w:ascii="仿宋" w:eastAsia="仿宋" w:hAnsi="仿宋" w:hint="eastAsia"/>
          <w:sz w:val="24"/>
        </w:rPr>
        <w:t>(3)与招标人（即中国东方资产管理公司）存在利害关系可能影响招标公正性的法人、其他组织或者个人，不得参加投标。</w:t>
      </w:r>
    </w:p>
    <w:p w:rsidR="009465B6" w:rsidRDefault="009465B6" w:rsidP="009465B6">
      <w:pPr>
        <w:tabs>
          <w:tab w:val="left" w:pos="0"/>
          <w:tab w:val="left" w:pos="747"/>
        </w:tabs>
        <w:adjustRightInd w:val="0"/>
        <w:spacing w:line="360" w:lineRule="auto"/>
        <w:ind w:firstLineChars="176" w:firstLine="422"/>
        <w:textAlignment w:val="baseline"/>
        <w:rPr>
          <w:rFonts w:ascii="仿宋" w:eastAsia="仿宋" w:hAnsi="仿宋"/>
          <w:sz w:val="24"/>
        </w:rPr>
      </w:pPr>
      <w:r>
        <w:rPr>
          <w:rFonts w:ascii="仿宋" w:eastAsia="仿宋" w:hAnsi="仿宋" w:hint="eastAsia"/>
          <w:sz w:val="24"/>
        </w:rPr>
        <w:t>(4)单位负责人为同一人或者存在控股、管理关系的不同单位，不得参加同一标段投标或者未划分标段的同一招标项目投标。</w:t>
      </w:r>
    </w:p>
    <w:p w:rsidR="009465B6" w:rsidRDefault="009465B6" w:rsidP="009465B6">
      <w:pPr>
        <w:tabs>
          <w:tab w:val="left" w:pos="0"/>
          <w:tab w:val="left" w:pos="747"/>
        </w:tabs>
        <w:adjustRightInd w:val="0"/>
        <w:spacing w:line="360" w:lineRule="auto"/>
        <w:ind w:firstLineChars="176" w:firstLine="422"/>
        <w:textAlignment w:val="baseline"/>
        <w:rPr>
          <w:rFonts w:ascii="仿宋" w:eastAsia="仿宋" w:hAnsi="仿宋"/>
          <w:sz w:val="24"/>
        </w:rPr>
      </w:pPr>
      <w:r>
        <w:rPr>
          <w:rFonts w:ascii="仿宋" w:eastAsia="仿宋" w:hAnsi="仿宋" w:hint="eastAsia"/>
          <w:sz w:val="24"/>
        </w:rPr>
        <w:t>(5)投标人应遵守有关的国家法律、法令和条例。</w:t>
      </w:r>
    </w:p>
    <w:p w:rsidR="009465B6" w:rsidRDefault="009465B6" w:rsidP="009465B6">
      <w:pPr>
        <w:tabs>
          <w:tab w:val="left" w:pos="0"/>
          <w:tab w:val="left" w:pos="747"/>
        </w:tabs>
        <w:adjustRightInd w:val="0"/>
        <w:spacing w:line="360" w:lineRule="auto"/>
        <w:ind w:firstLineChars="176" w:firstLine="422"/>
        <w:textAlignment w:val="baseline"/>
        <w:rPr>
          <w:rFonts w:ascii="仿宋" w:eastAsia="仿宋" w:hAnsi="仿宋"/>
          <w:sz w:val="24"/>
        </w:rPr>
      </w:pPr>
      <w:r>
        <w:rPr>
          <w:rFonts w:ascii="仿宋" w:eastAsia="仿宋" w:hAnsi="仿宋" w:hint="eastAsia"/>
          <w:sz w:val="24"/>
        </w:rPr>
        <w:t>(6)从中招国际招标有限公司正式获得了本项目的招标文件。</w:t>
      </w:r>
    </w:p>
    <w:p w:rsidR="009465B6" w:rsidRDefault="009465B6" w:rsidP="009465B6">
      <w:pPr>
        <w:tabs>
          <w:tab w:val="left" w:pos="0"/>
          <w:tab w:val="left" w:pos="747"/>
        </w:tabs>
        <w:adjustRightInd w:val="0"/>
        <w:spacing w:line="360" w:lineRule="auto"/>
        <w:ind w:firstLineChars="236" w:firstLine="566"/>
        <w:textAlignment w:val="baseline"/>
        <w:rPr>
          <w:rFonts w:ascii="仿宋" w:eastAsia="仿宋" w:hAnsi="仿宋"/>
          <w:sz w:val="24"/>
        </w:rPr>
      </w:pPr>
      <w:r>
        <w:rPr>
          <w:rFonts w:ascii="仿宋" w:eastAsia="仿宋" w:hAnsi="仿宋" w:hint="eastAsia"/>
          <w:sz w:val="24"/>
        </w:rPr>
        <w:lastRenderedPageBreak/>
        <w:t>(7)本项目不接受联合体投标。</w:t>
      </w:r>
    </w:p>
    <w:p w:rsidR="009465B6" w:rsidRDefault="009465B6" w:rsidP="009465B6">
      <w:pPr>
        <w:tabs>
          <w:tab w:val="left" w:pos="0"/>
          <w:tab w:val="left" w:pos="747"/>
        </w:tabs>
        <w:adjustRightInd w:val="0"/>
        <w:spacing w:line="360" w:lineRule="auto"/>
        <w:ind w:firstLineChars="236" w:firstLine="566"/>
        <w:textAlignment w:val="baseline"/>
        <w:rPr>
          <w:rFonts w:ascii="仿宋" w:eastAsia="仿宋" w:hAnsi="仿宋"/>
          <w:sz w:val="24"/>
        </w:rPr>
      </w:pPr>
      <w:r>
        <w:rPr>
          <w:rFonts w:ascii="仿宋" w:eastAsia="仿宋" w:hAnsi="仿宋" w:hint="eastAsia"/>
          <w:sz w:val="24"/>
        </w:rPr>
        <w:t>(8)其他资格要求:</w:t>
      </w:r>
    </w:p>
    <w:p w:rsidR="009465B6" w:rsidRPr="009465B6" w:rsidRDefault="009465B6" w:rsidP="009465B6">
      <w:pPr>
        <w:tabs>
          <w:tab w:val="left" w:pos="0"/>
          <w:tab w:val="left" w:pos="2225"/>
        </w:tabs>
        <w:adjustRightInd w:val="0"/>
        <w:spacing w:line="360" w:lineRule="auto"/>
        <w:ind w:firstLineChars="236" w:firstLine="566"/>
        <w:textAlignment w:val="baseline"/>
        <w:rPr>
          <w:rFonts w:ascii="仿宋" w:eastAsia="仿宋" w:hAnsi="仿宋"/>
          <w:color w:val="000000" w:themeColor="text1"/>
          <w:sz w:val="24"/>
        </w:rPr>
      </w:pPr>
      <w:r>
        <w:rPr>
          <w:rFonts w:ascii="仿宋" w:eastAsia="仿宋" w:hAnsi="仿宋" w:hint="eastAsia"/>
          <w:sz w:val="24"/>
        </w:rPr>
        <w:t>投标人的注册资本金不得低于</w:t>
      </w:r>
      <w:r w:rsidRPr="009E5358">
        <w:rPr>
          <w:rFonts w:ascii="仿宋" w:eastAsia="仿宋" w:hAnsi="仿宋" w:hint="eastAsia"/>
          <w:sz w:val="24"/>
        </w:rPr>
        <w:t>10000万</w:t>
      </w:r>
      <w:r>
        <w:rPr>
          <w:rFonts w:ascii="仿宋" w:eastAsia="仿宋" w:hAnsi="仿宋" w:hint="eastAsia"/>
          <w:sz w:val="24"/>
        </w:rPr>
        <w:t>元人民币</w:t>
      </w:r>
      <w:r w:rsidRPr="001F6618">
        <w:rPr>
          <w:rFonts w:ascii="仿宋" w:eastAsia="仿宋" w:hAnsi="仿宋" w:hint="eastAsia"/>
          <w:sz w:val="24"/>
        </w:rPr>
        <w:t>（或等额外币资金）</w:t>
      </w:r>
      <w:r>
        <w:rPr>
          <w:rFonts w:ascii="仿宋" w:eastAsia="仿宋" w:hAnsi="仿宋" w:hint="eastAsia"/>
          <w:sz w:val="24"/>
        </w:rPr>
        <w:t>;投标人应提供制造厂商针对本项</w:t>
      </w:r>
      <w:r w:rsidRPr="009465B6">
        <w:rPr>
          <w:rFonts w:ascii="仿宋" w:eastAsia="仿宋" w:hAnsi="仿宋" w:hint="eastAsia"/>
          <w:color w:val="000000" w:themeColor="text1"/>
          <w:sz w:val="24"/>
        </w:rPr>
        <w:t>目所投产品出具的唯一有效授权书。</w:t>
      </w:r>
    </w:p>
    <w:p w:rsidR="009465B6" w:rsidRPr="009465B6" w:rsidRDefault="009465B6" w:rsidP="009465B6">
      <w:pPr>
        <w:adjustRightInd w:val="0"/>
        <w:spacing w:line="440" w:lineRule="exact"/>
        <w:textAlignment w:val="baseline"/>
        <w:rPr>
          <w:rFonts w:ascii="仿宋" w:eastAsia="仿宋" w:hAnsi="仿宋"/>
          <w:color w:val="000000" w:themeColor="text1"/>
          <w:sz w:val="24"/>
        </w:rPr>
      </w:pPr>
    </w:p>
    <w:p w:rsidR="009465B6" w:rsidRDefault="009465B6" w:rsidP="009465B6">
      <w:pPr>
        <w:spacing w:line="440" w:lineRule="exact"/>
        <w:rPr>
          <w:rFonts w:ascii="仿宋" w:eastAsia="仿宋" w:hAnsi="仿宋"/>
          <w:sz w:val="24"/>
        </w:rPr>
      </w:pPr>
      <w:r w:rsidRPr="009465B6">
        <w:rPr>
          <w:rFonts w:ascii="仿宋" w:eastAsia="仿宋" w:hAnsi="仿宋" w:hint="eastAsia"/>
          <w:color w:val="000000" w:themeColor="text1"/>
          <w:sz w:val="24"/>
        </w:rPr>
        <w:t>6</w:t>
      </w:r>
      <w:r w:rsidRPr="009465B6">
        <w:rPr>
          <w:rFonts w:ascii="仿宋" w:eastAsia="仿宋" w:hAnsi="仿宋"/>
          <w:color w:val="000000" w:themeColor="text1"/>
          <w:sz w:val="24"/>
        </w:rPr>
        <w:t xml:space="preserve">. </w:t>
      </w:r>
      <w:r w:rsidRPr="009465B6">
        <w:rPr>
          <w:rFonts w:ascii="仿宋" w:eastAsia="仿宋" w:hAnsi="仿宋" w:hint="eastAsia"/>
          <w:color w:val="000000" w:themeColor="text1"/>
          <w:sz w:val="24"/>
        </w:rPr>
        <w:t>招标文件的发售：从201</w:t>
      </w:r>
      <w:r w:rsidRPr="009465B6">
        <w:rPr>
          <w:rFonts w:ascii="仿宋" w:eastAsia="仿宋" w:hAnsi="仿宋"/>
          <w:color w:val="000000" w:themeColor="text1"/>
          <w:sz w:val="24"/>
        </w:rPr>
        <w:t>6</w:t>
      </w:r>
      <w:r w:rsidRPr="009465B6">
        <w:rPr>
          <w:rFonts w:ascii="仿宋" w:eastAsia="仿宋" w:hAnsi="仿宋" w:hint="eastAsia"/>
          <w:color w:val="000000" w:themeColor="text1"/>
          <w:sz w:val="24"/>
        </w:rPr>
        <w:t>年</w:t>
      </w:r>
      <w:r w:rsidRPr="009465B6">
        <w:rPr>
          <w:rFonts w:ascii="仿宋" w:eastAsia="仿宋" w:hAnsi="仿宋"/>
          <w:color w:val="000000" w:themeColor="text1"/>
          <w:sz w:val="24"/>
        </w:rPr>
        <w:t>6</w:t>
      </w:r>
      <w:r w:rsidRPr="009465B6">
        <w:rPr>
          <w:rFonts w:ascii="仿宋" w:eastAsia="仿宋" w:hAnsi="仿宋" w:hint="eastAsia"/>
          <w:color w:val="000000" w:themeColor="text1"/>
          <w:sz w:val="24"/>
        </w:rPr>
        <w:t>月3日开始至201</w:t>
      </w:r>
      <w:r w:rsidRPr="009465B6">
        <w:rPr>
          <w:rFonts w:ascii="仿宋" w:eastAsia="仿宋" w:hAnsi="仿宋"/>
          <w:color w:val="000000" w:themeColor="text1"/>
          <w:sz w:val="24"/>
        </w:rPr>
        <w:t>6</w:t>
      </w:r>
      <w:r w:rsidRPr="009465B6">
        <w:rPr>
          <w:rFonts w:ascii="仿宋" w:eastAsia="仿宋" w:hAnsi="仿宋" w:hint="eastAsia"/>
          <w:color w:val="000000" w:themeColor="text1"/>
          <w:sz w:val="24"/>
        </w:rPr>
        <w:t>年</w:t>
      </w:r>
      <w:r w:rsidRPr="009465B6">
        <w:rPr>
          <w:rFonts w:ascii="仿宋" w:eastAsia="仿宋" w:hAnsi="仿宋"/>
          <w:color w:val="000000" w:themeColor="text1"/>
          <w:sz w:val="24"/>
        </w:rPr>
        <w:t>6</w:t>
      </w:r>
      <w:r w:rsidRPr="009465B6">
        <w:rPr>
          <w:rFonts w:ascii="仿宋" w:eastAsia="仿宋" w:hAnsi="仿宋" w:hint="eastAsia"/>
          <w:color w:val="000000" w:themeColor="text1"/>
          <w:sz w:val="24"/>
        </w:rPr>
        <w:t>月8日，每</w:t>
      </w:r>
      <w:r>
        <w:rPr>
          <w:rFonts w:ascii="仿宋" w:eastAsia="仿宋" w:hAnsi="仿宋" w:hint="eastAsia"/>
          <w:sz w:val="24"/>
        </w:rPr>
        <w:t>天9:00～11:30、13:30～16:30发售招标文件（节假日除外），发售地点为中招国际招标有限公司312室。招标文件售价 400元人民币，售后不退。</w:t>
      </w:r>
    </w:p>
    <w:p w:rsidR="009465B6" w:rsidRDefault="009465B6" w:rsidP="009465B6">
      <w:pPr>
        <w:spacing w:line="440" w:lineRule="exact"/>
        <w:rPr>
          <w:rFonts w:ascii="仿宋" w:eastAsia="仿宋" w:hAnsi="仿宋"/>
          <w:sz w:val="24"/>
        </w:rPr>
      </w:pPr>
    </w:p>
    <w:p w:rsidR="009465B6" w:rsidRDefault="009465B6" w:rsidP="009465B6">
      <w:pPr>
        <w:spacing w:line="440" w:lineRule="exact"/>
        <w:rPr>
          <w:rFonts w:ascii="仿宋" w:eastAsia="仿宋" w:hAnsi="仿宋"/>
          <w:sz w:val="24"/>
        </w:rPr>
      </w:pPr>
      <w:r>
        <w:rPr>
          <w:rFonts w:ascii="仿宋" w:eastAsia="仿宋" w:hAnsi="仿宋" w:hint="eastAsia"/>
          <w:sz w:val="24"/>
        </w:rPr>
        <w:t>7</w:t>
      </w:r>
      <w:r>
        <w:rPr>
          <w:rFonts w:ascii="仿宋" w:eastAsia="仿宋" w:hAnsi="仿宋"/>
          <w:sz w:val="24"/>
        </w:rPr>
        <w:t xml:space="preserve">. </w:t>
      </w:r>
      <w:r>
        <w:rPr>
          <w:rFonts w:ascii="仿宋" w:eastAsia="仿宋" w:hAnsi="仿宋" w:hint="eastAsia"/>
          <w:sz w:val="24"/>
        </w:rPr>
        <w:t>投标和投标截止日期、时间：</w:t>
      </w:r>
    </w:p>
    <w:p w:rsidR="009465B6" w:rsidRDefault="009465B6" w:rsidP="009465B6">
      <w:pPr>
        <w:spacing w:line="440" w:lineRule="exact"/>
        <w:ind w:firstLineChars="200" w:firstLine="480"/>
        <w:rPr>
          <w:rFonts w:ascii="仿宋" w:eastAsia="仿宋" w:hAnsi="仿宋" w:hint="eastAsia"/>
          <w:sz w:val="24"/>
        </w:rPr>
      </w:pPr>
      <w:r w:rsidRPr="0082379E">
        <w:rPr>
          <w:rFonts w:ascii="仿宋" w:eastAsia="仿宋" w:hAnsi="仿宋"/>
          <w:color w:val="000000"/>
          <w:sz w:val="24"/>
        </w:rPr>
        <w:t>20</w:t>
      </w:r>
      <w:r w:rsidRPr="0082379E">
        <w:rPr>
          <w:rFonts w:ascii="仿宋" w:eastAsia="仿宋" w:hAnsi="仿宋" w:hint="eastAsia"/>
          <w:color w:val="000000"/>
          <w:sz w:val="24"/>
        </w:rPr>
        <w:t>16年</w:t>
      </w:r>
      <w:r>
        <w:rPr>
          <w:rFonts w:ascii="仿宋" w:eastAsia="仿宋" w:hAnsi="仿宋"/>
          <w:color w:val="000000"/>
          <w:sz w:val="24"/>
        </w:rPr>
        <w:t>6</w:t>
      </w:r>
      <w:r w:rsidRPr="0082379E">
        <w:rPr>
          <w:rFonts w:ascii="仿宋" w:eastAsia="仿宋" w:hAnsi="仿宋" w:hint="eastAsia"/>
          <w:color w:val="000000"/>
          <w:sz w:val="24"/>
        </w:rPr>
        <w:t>月</w:t>
      </w:r>
      <w:r>
        <w:rPr>
          <w:rFonts w:ascii="仿宋" w:eastAsia="仿宋" w:hAnsi="仿宋" w:hint="eastAsia"/>
          <w:color w:val="000000"/>
          <w:sz w:val="24"/>
        </w:rPr>
        <w:t>24</w:t>
      </w:r>
      <w:r w:rsidRPr="0082379E">
        <w:rPr>
          <w:rFonts w:ascii="仿宋" w:eastAsia="仿宋" w:hAnsi="仿宋" w:hint="eastAsia"/>
          <w:color w:val="000000"/>
          <w:sz w:val="24"/>
        </w:rPr>
        <w:t>日</w:t>
      </w:r>
      <w:r>
        <w:rPr>
          <w:rFonts w:ascii="仿宋" w:eastAsia="仿宋" w:hAnsi="仿宋" w:hint="eastAsia"/>
          <w:color w:val="000000"/>
          <w:sz w:val="24"/>
        </w:rPr>
        <w:t>9:00</w:t>
      </w:r>
      <w:r>
        <w:rPr>
          <w:rFonts w:ascii="仿宋" w:eastAsia="仿宋" w:hAnsi="仿宋" w:hint="eastAsia"/>
          <w:sz w:val="24"/>
        </w:rPr>
        <w:t>（北京时间）投标截止。逾期</w:t>
      </w:r>
      <w:r w:rsidRPr="000859CD">
        <w:rPr>
          <w:rFonts w:ascii="仿宋" w:eastAsia="仿宋" w:hAnsi="仿宋" w:hint="eastAsia"/>
          <w:sz w:val="24"/>
        </w:rPr>
        <w:t>送达或不按照招标文件要求密封</w:t>
      </w:r>
      <w:r w:rsidR="004205B8">
        <w:rPr>
          <w:rFonts w:ascii="仿宋" w:eastAsia="仿宋" w:hAnsi="仿宋" w:hint="eastAsia"/>
          <w:sz w:val="24"/>
        </w:rPr>
        <w:t>的纸质投标文件恕不接受，</w:t>
      </w:r>
      <w:r w:rsidR="004205B8" w:rsidRPr="00502650">
        <w:rPr>
          <w:rFonts w:ascii="仿宋" w:eastAsia="仿宋" w:hAnsi="仿宋" w:hint="eastAsia"/>
          <w:sz w:val="24"/>
        </w:rPr>
        <w:t>逾期提交或者未提交至中招联合招标采购平台的电子投标文件招标人</w:t>
      </w:r>
      <w:r w:rsidR="004205B8">
        <w:rPr>
          <w:rFonts w:ascii="仿宋" w:eastAsia="仿宋" w:hAnsi="仿宋" w:hint="eastAsia"/>
          <w:sz w:val="24"/>
        </w:rPr>
        <w:t>也</w:t>
      </w:r>
      <w:r w:rsidR="004205B8" w:rsidRPr="00502650">
        <w:rPr>
          <w:rFonts w:ascii="仿宋" w:eastAsia="仿宋" w:hAnsi="仿宋" w:hint="eastAsia"/>
          <w:sz w:val="24"/>
        </w:rPr>
        <w:t>不予受理。</w:t>
      </w:r>
    </w:p>
    <w:p w:rsidR="00502650" w:rsidRPr="00502650" w:rsidRDefault="00502650" w:rsidP="004205B8">
      <w:pPr>
        <w:spacing w:line="440" w:lineRule="exact"/>
        <w:ind w:firstLineChars="200" w:firstLine="480"/>
        <w:rPr>
          <w:rFonts w:ascii="仿宋" w:eastAsia="仿宋" w:hAnsi="仿宋"/>
          <w:sz w:val="24"/>
        </w:rPr>
      </w:pPr>
      <w:r w:rsidRPr="00502650">
        <w:rPr>
          <w:rFonts w:ascii="仿宋" w:eastAsia="仿宋" w:hAnsi="仿宋" w:hint="eastAsia"/>
          <w:sz w:val="24"/>
        </w:rPr>
        <w:t>本项目需要投标人提交纸质投标文件正本1本、副本4本，同时也需在中招联合招标采购平台上提交电子投标文件。电子投标文件通过中招联合招标采购平台（</w:t>
      </w:r>
      <w:hyperlink r:id="rId8" w:history="1">
        <w:r w:rsidRPr="00502650">
          <w:rPr>
            <w:rFonts w:ascii="仿宋" w:eastAsia="仿宋" w:hAnsi="仿宋"/>
            <w:sz w:val="24"/>
          </w:rPr>
          <w:t>http://www.365trade.com.cn/</w:t>
        </w:r>
      </w:hyperlink>
      <w:r w:rsidRPr="00502650">
        <w:rPr>
          <w:rFonts w:ascii="仿宋" w:eastAsia="仿宋" w:hAnsi="仿宋" w:hint="eastAsia"/>
          <w:sz w:val="24"/>
        </w:rPr>
        <w:t>）提交，</w:t>
      </w:r>
      <w:r w:rsidR="00BC6BA7">
        <w:rPr>
          <w:rFonts w:ascii="仿宋" w:eastAsia="仿宋" w:hAnsi="仿宋" w:hint="eastAsia"/>
          <w:sz w:val="24"/>
        </w:rPr>
        <w:t>投标</w:t>
      </w:r>
      <w:r w:rsidRPr="00502650">
        <w:rPr>
          <w:rFonts w:ascii="仿宋" w:eastAsia="仿宋" w:hAnsi="仿宋" w:hint="eastAsia"/>
          <w:sz w:val="24"/>
        </w:rPr>
        <w:t>截止时间同上。</w:t>
      </w:r>
    </w:p>
    <w:p w:rsidR="009465B6" w:rsidRDefault="009465B6" w:rsidP="009465B6">
      <w:pPr>
        <w:spacing w:line="440" w:lineRule="exact"/>
        <w:rPr>
          <w:rFonts w:ascii="仿宋" w:eastAsia="仿宋" w:hAnsi="仿宋"/>
          <w:sz w:val="24"/>
        </w:rPr>
      </w:pPr>
      <w:r>
        <w:rPr>
          <w:rFonts w:ascii="仿宋" w:eastAsia="仿宋" w:hAnsi="仿宋" w:hint="eastAsia"/>
          <w:sz w:val="24"/>
        </w:rPr>
        <w:t>8</w:t>
      </w:r>
      <w:r>
        <w:rPr>
          <w:rFonts w:ascii="仿宋" w:eastAsia="仿宋" w:hAnsi="仿宋"/>
          <w:sz w:val="24"/>
        </w:rPr>
        <w:t xml:space="preserve">. </w:t>
      </w:r>
      <w:r>
        <w:rPr>
          <w:rFonts w:ascii="仿宋" w:eastAsia="仿宋" w:hAnsi="仿宋" w:hint="eastAsia"/>
          <w:sz w:val="24"/>
        </w:rPr>
        <w:t>投标、开标地点：中招国际招标有限公司</w:t>
      </w:r>
      <w:r w:rsidRPr="00CF133C">
        <w:rPr>
          <w:rFonts w:ascii="仿宋" w:eastAsia="仿宋" w:hAnsi="仿宋" w:hint="eastAsia"/>
          <w:color w:val="000000"/>
          <w:sz w:val="24"/>
        </w:rPr>
        <w:t>二楼</w:t>
      </w:r>
      <w:r>
        <w:rPr>
          <w:rFonts w:ascii="仿宋" w:eastAsia="仿宋" w:hAnsi="仿宋" w:hint="eastAsia"/>
          <w:color w:val="000000"/>
          <w:sz w:val="24"/>
        </w:rPr>
        <w:t>第五会议室</w:t>
      </w:r>
      <w:r w:rsidRPr="00CF133C">
        <w:rPr>
          <w:rFonts w:ascii="仿宋" w:eastAsia="仿宋" w:hAnsi="仿宋" w:hint="eastAsia"/>
          <w:color w:val="000000"/>
          <w:sz w:val="24"/>
        </w:rPr>
        <w:t>。</w:t>
      </w:r>
    </w:p>
    <w:p w:rsidR="009465B6" w:rsidRPr="009465B6" w:rsidRDefault="009465B6" w:rsidP="009465B6">
      <w:pPr>
        <w:spacing w:line="440" w:lineRule="exact"/>
        <w:ind w:left="360" w:hanging="360"/>
        <w:rPr>
          <w:rFonts w:ascii="仿宋" w:eastAsia="仿宋" w:hAnsi="仿宋"/>
          <w:sz w:val="24"/>
        </w:rPr>
      </w:pPr>
      <w:r w:rsidRPr="009465B6">
        <w:rPr>
          <w:rFonts w:ascii="仿宋" w:eastAsia="仿宋" w:hAnsi="仿宋" w:hint="eastAsia"/>
          <w:sz w:val="24"/>
        </w:rPr>
        <w:t>9</w:t>
      </w:r>
      <w:r w:rsidRPr="009465B6">
        <w:rPr>
          <w:rFonts w:ascii="仿宋" w:eastAsia="仿宋" w:hAnsi="仿宋"/>
          <w:sz w:val="24"/>
        </w:rPr>
        <w:t xml:space="preserve">. </w:t>
      </w:r>
      <w:r>
        <w:rPr>
          <w:rFonts w:ascii="仿宋" w:eastAsia="仿宋" w:hAnsi="仿宋" w:hint="eastAsia"/>
          <w:sz w:val="24"/>
        </w:rPr>
        <w:t>开标日期</w:t>
      </w:r>
      <w:r w:rsidRPr="009465B6">
        <w:rPr>
          <w:rFonts w:ascii="仿宋" w:eastAsia="仿宋" w:hAnsi="仿宋" w:hint="eastAsia"/>
          <w:sz w:val="24"/>
        </w:rPr>
        <w:t>：</w:t>
      </w:r>
      <w:r w:rsidRPr="009465B6">
        <w:rPr>
          <w:rFonts w:ascii="仿宋" w:eastAsia="仿宋" w:hAnsi="仿宋"/>
          <w:sz w:val="24"/>
        </w:rPr>
        <w:t>20</w:t>
      </w:r>
      <w:r w:rsidRPr="009465B6">
        <w:rPr>
          <w:rFonts w:ascii="仿宋" w:eastAsia="仿宋" w:hAnsi="仿宋" w:hint="eastAsia"/>
          <w:sz w:val="24"/>
        </w:rPr>
        <w:t>16年</w:t>
      </w:r>
      <w:r w:rsidRPr="009465B6">
        <w:rPr>
          <w:rFonts w:ascii="仿宋" w:eastAsia="仿宋" w:hAnsi="仿宋"/>
          <w:sz w:val="24"/>
        </w:rPr>
        <w:t>6</w:t>
      </w:r>
      <w:r w:rsidRPr="009465B6">
        <w:rPr>
          <w:rFonts w:ascii="仿宋" w:eastAsia="仿宋" w:hAnsi="仿宋" w:hint="eastAsia"/>
          <w:sz w:val="24"/>
        </w:rPr>
        <w:t>月24日9</w:t>
      </w:r>
      <w:r w:rsidRPr="009465B6">
        <w:rPr>
          <w:rFonts w:ascii="仿宋" w:eastAsia="仿宋" w:hAnsi="仿宋"/>
          <w:sz w:val="24"/>
        </w:rPr>
        <w:t>:</w:t>
      </w:r>
      <w:r w:rsidRPr="009465B6">
        <w:rPr>
          <w:rFonts w:ascii="仿宋" w:eastAsia="仿宋" w:hAnsi="仿宋" w:hint="eastAsia"/>
          <w:sz w:val="24"/>
        </w:rPr>
        <w:t>0</w:t>
      </w:r>
      <w:r w:rsidRPr="009465B6">
        <w:rPr>
          <w:rFonts w:ascii="仿宋" w:eastAsia="仿宋" w:hAnsi="仿宋"/>
          <w:sz w:val="24"/>
        </w:rPr>
        <w:t>0</w:t>
      </w:r>
      <w:r w:rsidRPr="009465B6">
        <w:rPr>
          <w:rFonts w:ascii="仿宋" w:eastAsia="仿宋" w:hAnsi="仿宋" w:hint="eastAsia"/>
          <w:sz w:val="24"/>
        </w:rPr>
        <w:t>开标(同投标截止时间)。</w:t>
      </w:r>
    </w:p>
    <w:p w:rsidR="00502650" w:rsidRPr="00502650" w:rsidRDefault="00502650" w:rsidP="00502650">
      <w:pPr>
        <w:spacing w:line="440" w:lineRule="exact"/>
        <w:rPr>
          <w:rFonts w:ascii="仿宋" w:eastAsia="仿宋" w:hAnsi="仿宋"/>
          <w:sz w:val="24"/>
        </w:rPr>
      </w:pPr>
      <w:r w:rsidRPr="00502650">
        <w:rPr>
          <w:rFonts w:ascii="仿宋" w:eastAsia="仿宋" w:hAnsi="仿宋" w:hint="eastAsia"/>
          <w:sz w:val="24"/>
        </w:rPr>
        <w:t>10.</w:t>
      </w:r>
      <w:r w:rsidRPr="00502650">
        <w:rPr>
          <w:rFonts w:ascii="仿宋" w:eastAsia="仿宋" w:hAnsi="仿宋" w:hint="eastAsia"/>
          <w:sz w:val="24"/>
        </w:rPr>
        <w:t>本项目实行网上发售电子版招标文件，也出售纸质招标文件。凡有意参与项目的潜在投标人，请登录中招联合招标采购平台</w:t>
      </w:r>
      <w:r w:rsidRPr="00502650">
        <w:rPr>
          <w:rFonts w:ascii="仿宋" w:eastAsia="仿宋" w:hAnsi="仿宋"/>
          <w:sz w:val="24"/>
        </w:rPr>
        <w:t>:</w:t>
      </w:r>
      <w:hyperlink r:id="rId9" w:history="1">
        <w:r w:rsidRPr="00502650">
          <w:rPr>
            <w:rFonts w:ascii="仿宋" w:eastAsia="仿宋" w:hAnsi="仿宋"/>
            <w:sz w:val="24"/>
          </w:rPr>
          <w:t>http://www.365trade.com.cn/</w:t>
        </w:r>
      </w:hyperlink>
      <w:r w:rsidRPr="00502650">
        <w:rPr>
          <w:rFonts w:ascii="仿宋" w:eastAsia="仿宋" w:hAnsi="仿宋" w:hint="eastAsia"/>
          <w:sz w:val="24"/>
        </w:rPr>
        <w:t>提出购标申请，已在该系统注册过的投标人请直接登录系统提出购标申请，未在该系统注册的投标人请先注册，获取登录账号后登录系统提出购标申请，投标人可以在当日9:00-17:00登录系统注册、提出购标申请（注：中招联合招标采购平台仅对供应商注册信息与其提供的附件信息进行一致性检查）。潜在投标人网上购标申请通过后，需登录系统支付招标文件费用并下载招标文件。</w:t>
      </w:r>
    </w:p>
    <w:p w:rsidR="00502650" w:rsidRPr="00502650" w:rsidRDefault="00502650" w:rsidP="00502650">
      <w:pPr>
        <w:spacing w:line="440" w:lineRule="exact"/>
        <w:ind w:firstLineChars="200" w:firstLine="480"/>
        <w:rPr>
          <w:rFonts w:ascii="仿宋" w:eastAsia="仿宋" w:hAnsi="仿宋"/>
          <w:sz w:val="24"/>
        </w:rPr>
      </w:pPr>
      <w:r w:rsidRPr="00502650">
        <w:rPr>
          <w:rFonts w:ascii="仿宋" w:eastAsia="仿宋" w:hAnsi="仿宋" w:hint="eastAsia"/>
          <w:sz w:val="24"/>
        </w:rPr>
        <w:t>中招联合招标采购平台（网址</w:t>
      </w:r>
      <w:hyperlink r:id="rId10" w:history="1">
        <w:r w:rsidRPr="00502650">
          <w:rPr>
            <w:rFonts w:ascii="仿宋" w:eastAsia="仿宋" w:hAnsi="仿宋"/>
            <w:sz w:val="24"/>
          </w:rPr>
          <w:t>http://www.365trade.com.cn/</w:t>
        </w:r>
      </w:hyperlink>
      <w:r w:rsidRPr="00502650">
        <w:rPr>
          <w:rFonts w:ascii="仿宋" w:eastAsia="仿宋" w:hAnsi="仿宋" w:hint="eastAsia"/>
          <w:sz w:val="24"/>
        </w:rPr>
        <w:t>）首页帮助中心提供操作手册，投标人可以下载并根据操作手册提示进行信息注册、提出购标申请、下载招标文件及投标。</w:t>
      </w:r>
    </w:p>
    <w:p w:rsidR="00502650" w:rsidRPr="00502650" w:rsidRDefault="00502650" w:rsidP="00502650">
      <w:pPr>
        <w:spacing w:line="440" w:lineRule="exact"/>
        <w:ind w:firstLineChars="200" w:firstLine="480"/>
        <w:rPr>
          <w:rFonts w:ascii="仿宋" w:eastAsia="仿宋" w:hAnsi="仿宋"/>
          <w:sz w:val="24"/>
        </w:rPr>
      </w:pPr>
      <w:r w:rsidRPr="00502650">
        <w:rPr>
          <w:rFonts w:ascii="仿宋" w:eastAsia="仿宋" w:hAnsi="仿宋" w:hint="eastAsia"/>
          <w:sz w:val="24"/>
        </w:rPr>
        <w:t>投标人针对投标人注册、提出购标申请、CA证书办理、网上应答操作等相关系统操作的咨询，请直接拨打中招联合招标采购平台统一服务热线：</w:t>
      </w:r>
      <w:r w:rsidRPr="00502650">
        <w:rPr>
          <w:rFonts w:ascii="仿宋" w:eastAsia="仿宋" w:hAnsi="仿宋"/>
          <w:sz w:val="24"/>
        </w:rPr>
        <w:t>400-092-8199</w:t>
      </w:r>
      <w:r w:rsidRPr="00502650">
        <w:rPr>
          <w:rFonts w:ascii="仿宋" w:eastAsia="仿宋" w:hAnsi="仿宋" w:hint="eastAsia"/>
          <w:sz w:val="24"/>
        </w:rPr>
        <w:t>，热线服务时间为工作日上午</w:t>
      </w:r>
      <w:r w:rsidRPr="00502650">
        <w:rPr>
          <w:rFonts w:ascii="仿宋" w:eastAsia="仿宋" w:hAnsi="仿宋"/>
          <w:sz w:val="24"/>
        </w:rPr>
        <w:t>9</w:t>
      </w:r>
      <w:r w:rsidRPr="00502650">
        <w:rPr>
          <w:rFonts w:ascii="仿宋" w:eastAsia="仿宋" w:hAnsi="仿宋" w:hint="eastAsia"/>
          <w:sz w:val="24"/>
        </w:rPr>
        <w:t>点到</w:t>
      </w:r>
      <w:r w:rsidRPr="00502650">
        <w:rPr>
          <w:rFonts w:ascii="仿宋" w:eastAsia="仿宋" w:hAnsi="仿宋"/>
          <w:sz w:val="24"/>
        </w:rPr>
        <w:t>12</w:t>
      </w:r>
      <w:r w:rsidRPr="00502650">
        <w:rPr>
          <w:rFonts w:ascii="仿宋" w:eastAsia="仿宋" w:hAnsi="仿宋" w:hint="eastAsia"/>
          <w:sz w:val="24"/>
        </w:rPr>
        <w:t>点，下午</w:t>
      </w:r>
      <w:r w:rsidRPr="00502650">
        <w:rPr>
          <w:rFonts w:ascii="仿宋" w:eastAsia="仿宋" w:hAnsi="仿宋"/>
          <w:sz w:val="24"/>
        </w:rPr>
        <w:t>1</w:t>
      </w:r>
      <w:r w:rsidRPr="00502650">
        <w:rPr>
          <w:rFonts w:ascii="仿宋" w:eastAsia="仿宋" w:hAnsi="仿宋" w:hint="eastAsia"/>
          <w:sz w:val="24"/>
        </w:rPr>
        <w:t>点</w:t>
      </w:r>
      <w:r w:rsidRPr="00502650">
        <w:rPr>
          <w:rFonts w:ascii="仿宋" w:eastAsia="仿宋" w:hAnsi="仿宋"/>
          <w:sz w:val="24"/>
        </w:rPr>
        <w:t>30</w:t>
      </w:r>
      <w:r w:rsidRPr="00502650">
        <w:rPr>
          <w:rFonts w:ascii="仿宋" w:eastAsia="仿宋" w:hAnsi="仿宋" w:hint="eastAsia"/>
          <w:sz w:val="24"/>
        </w:rPr>
        <w:t>分到</w:t>
      </w:r>
      <w:r w:rsidRPr="00502650">
        <w:rPr>
          <w:rFonts w:ascii="仿宋" w:eastAsia="仿宋" w:hAnsi="仿宋"/>
          <w:sz w:val="24"/>
        </w:rPr>
        <w:t>5</w:t>
      </w:r>
      <w:r w:rsidRPr="00502650">
        <w:rPr>
          <w:rFonts w:ascii="仿宋" w:eastAsia="仿宋" w:hAnsi="仿宋" w:hint="eastAsia"/>
          <w:sz w:val="24"/>
        </w:rPr>
        <w:lastRenderedPageBreak/>
        <w:t>点。</w:t>
      </w:r>
    </w:p>
    <w:p w:rsidR="00502650" w:rsidRPr="00502650" w:rsidRDefault="00502650" w:rsidP="00502650">
      <w:pPr>
        <w:spacing w:line="440" w:lineRule="exact"/>
        <w:ind w:firstLineChars="200" w:firstLine="480"/>
        <w:rPr>
          <w:rFonts w:ascii="仿宋" w:eastAsia="仿宋" w:hAnsi="仿宋"/>
          <w:sz w:val="24"/>
        </w:rPr>
      </w:pPr>
      <w:r w:rsidRPr="00502650">
        <w:rPr>
          <w:rFonts w:ascii="仿宋" w:eastAsia="仿宋" w:hAnsi="仿宋" w:hint="eastAsia"/>
          <w:sz w:val="24"/>
        </w:rPr>
        <w:t>经招标人审核报名通过的投标人，请务必在标书售卖截止时间前</w:t>
      </w:r>
      <w:r>
        <w:rPr>
          <w:rFonts w:ascii="仿宋" w:eastAsia="仿宋" w:hAnsi="仿宋" w:hint="eastAsia"/>
          <w:sz w:val="24"/>
        </w:rPr>
        <w:t>登录中招联合招标采购平台完成标书购买操作，</w:t>
      </w:r>
      <w:r w:rsidRPr="00502650">
        <w:rPr>
          <w:rFonts w:ascii="仿宋" w:eastAsia="仿宋" w:hAnsi="仿宋" w:hint="eastAsia"/>
          <w:sz w:val="24"/>
        </w:rPr>
        <w:t>否则将无法获取电子版招标文件。</w:t>
      </w:r>
    </w:p>
    <w:p w:rsidR="00502650" w:rsidRDefault="00502650" w:rsidP="00502650">
      <w:pPr>
        <w:spacing w:line="440" w:lineRule="exact"/>
        <w:ind w:firstLineChars="200" w:firstLine="480"/>
        <w:rPr>
          <w:rFonts w:ascii="仿宋" w:eastAsia="仿宋" w:hAnsi="仿宋" w:hint="eastAsia"/>
          <w:sz w:val="24"/>
        </w:rPr>
      </w:pPr>
      <w:r w:rsidRPr="00502650">
        <w:rPr>
          <w:rFonts w:ascii="仿宋" w:eastAsia="仿宋" w:hAnsi="仿宋" w:hint="eastAsia"/>
          <w:sz w:val="24"/>
        </w:rPr>
        <w:t>投标人必须在制作电子投标文件之前完成CA证书的办理，并使用中招联合招标采购平台提供的投标文件制作软件完成投标文件的离线制作。投标文件必须使用CA证书签名、加密后才能正常投标。CA证书具体办理流程参见中招联合招标采购平台网站帮助中心提供的“CA证书办理及安装”的说明文档，或拨打中招联合招标采购平台统一服务热线</w:t>
      </w:r>
      <w:r w:rsidRPr="00502650">
        <w:rPr>
          <w:rFonts w:ascii="仿宋" w:eastAsia="仿宋" w:hAnsi="仿宋"/>
          <w:sz w:val="24"/>
        </w:rPr>
        <w:t>400-092-8199</w:t>
      </w:r>
      <w:r w:rsidRPr="00502650">
        <w:rPr>
          <w:rFonts w:ascii="仿宋" w:eastAsia="仿宋" w:hAnsi="仿宋" w:hint="eastAsia"/>
          <w:sz w:val="24"/>
        </w:rPr>
        <w:t>进行咨询</w:t>
      </w:r>
    </w:p>
    <w:p w:rsidR="004205B8" w:rsidRPr="004205B8" w:rsidRDefault="004205B8" w:rsidP="004205B8">
      <w:pPr>
        <w:spacing w:line="440" w:lineRule="exact"/>
        <w:rPr>
          <w:rFonts w:ascii="仿宋" w:eastAsia="仿宋" w:hAnsi="仿宋"/>
          <w:sz w:val="24"/>
        </w:rPr>
      </w:pPr>
      <w:r>
        <w:rPr>
          <w:rFonts w:ascii="仿宋" w:eastAsia="仿宋" w:hAnsi="仿宋" w:hint="eastAsia"/>
          <w:sz w:val="24"/>
        </w:rPr>
        <w:t>11</w:t>
      </w:r>
      <w:r w:rsidRPr="004205B8">
        <w:rPr>
          <w:rFonts w:ascii="仿宋" w:eastAsia="仿宋" w:hAnsi="仿宋" w:hint="eastAsia"/>
          <w:sz w:val="24"/>
        </w:rPr>
        <w:t>.电子招标投标规则</w:t>
      </w:r>
    </w:p>
    <w:p w:rsidR="004205B8" w:rsidRPr="004205B8" w:rsidRDefault="004205B8" w:rsidP="004205B8">
      <w:pPr>
        <w:spacing w:line="440" w:lineRule="exact"/>
        <w:ind w:firstLineChars="200" w:firstLine="480"/>
        <w:rPr>
          <w:rFonts w:ascii="仿宋" w:eastAsia="仿宋" w:hAnsi="仿宋"/>
          <w:sz w:val="24"/>
        </w:rPr>
      </w:pPr>
      <w:r>
        <w:rPr>
          <w:rFonts w:ascii="仿宋" w:eastAsia="仿宋" w:hAnsi="仿宋" w:hint="eastAsia"/>
          <w:sz w:val="24"/>
        </w:rPr>
        <w:t>11</w:t>
      </w:r>
      <w:r w:rsidRPr="004205B8">
        <w:rPr>
          <w:rFonts w:ascii="仿宋" w:eastAsia="仿宋" w:hAnsi="仿宋" w:hint="eastAsia"/>
          <w:sz w:val="24"/>
        </w:rPr>
        <w:t>.1投标人须根据自己电脑配置及网速提前在中招联合招标采购平台上传电子投标文件，确保在投标截止时间前能成功上传。 逾期未成功上传的投标文件将被视为无效投标。</w:t>
      </w:r>
    </w:p>
    <w:p w:rsidR="004205B8" w:rsidRPr="004205B8" w:rsidRDefault="004205B8" w:rsidP="004205B8">
      <w:pPr>
        <w:spacing w:line="440" w:lineRule="exact"/>
        <w:ind w:firstLineChars="200" w:firstLine="480"/>
        <w:rPr>
          <w:rFonts w:ascii="仿宋" w:eastAsia="仿宋" w:hAnsi="仿宋"/>
          <w:sz w:val="24"/>
        </w:rPr>
      </w:pPr>
      <w:r>
        <w:rPr>
          <w:rFonts w:ascii="仿宋" w:eastAsia="仿宋" w:hAnsi="仿宋" w:hint="eastAsia"/>
          <w:sz w:val="24"/>
        </w:rPr>
        <w:t>11</w:t>
      </w:r>
      <w:r w:rsidRPr="004205B8">
        <w:rPr>
          <w:rFonts w:ascii="仿宋" w:eastAsia="仿宋" w:hAnsi="仿宋" w:hint="eastAsia"/>
          <w:sz w:val="24"/>
        </w:rPr>
        <w:t>.2当电子投标文件出现投标异常时，应及时通过统一服务热线（400-092-8199）联系平台技术服务人员解决。若在投标截止时间之前仍未解决，在开标现场投标人须提供在投标截止时间之前进行投标操作出现异常的证明材料，如投标过程中出现错误或异常的系统桌面的全幅截图（电子版），并经招标人确认，则该投标人的投标文件以纸质投标</w:t>
      </w:r>
      <w:r>
        <w:rPr>
          <w:rFonts w:ascii="仿宋" w:eastAsia="仿宋" w:hAnsi="仿宋" w:hint="eastAsia"/>
          <w:sz w:val="24"/>
        </w:rPr>
        <w:t>文件</w:t>
      </w:r>
      <w:r w:rsidRPr="004205B8">
        <w:rPr>
          <w:rFonts w:ascii="仿宋" w:eastAsia="仿宋" w:hAnsi="仿宋" w:hint="eastAsia"/>
          <w:sz w:val="24"/>
        </w:rPr>
        <w:t>为准，电子投标文件同时失效。招标人有权对投标人提供的证明材料进行核实，如果发现投标人提供虚假信息，将追究提供虚假信息的责任。</w:t>
      </w:r>
      <w:r>
        <w:rPr>
          <w:rFonts w:ascii="仿宋" w:eastAsia="仿宋" w:hAnsi="仿宋" w:hint="eastAsia"/>
          <w:sz w:val="24"/>
        </w:rPr>
        <w:br/>
        <w:t>  11</w:t>
      </w:r>
      <w:r w:rsidRPr="004205B8">
        <w:rPr>
          <w:rFonts w:ascii="仿宋" w:eastAsia="仿宋" w:hAnsi="仿宋" w:hint="eastAsia"/>
          <w:sz w:val="24"/>
        </w:rPr>
        <w:t>.3当投标人的电子投标文件正常开标时，开标、评标环节以电子投标文件内容为准。</w:t>
      </w:r>
      <w:r w:rsidRPr="004205B8">
        <w:rPr>
          <w:rFonts w:ascii="仿宋" w:eastAsia="仿宋" w:hAnsi="仿宋" w:hint="eastAsia"/>
          <w:sz w:val="24"/>
        </w:rPr>
        <w:t> </w:t>
      </w:r>
      <w:r>
        <w:rPr>
          <w:rFonts w:ascii="仿宋" w:eastAsia="仿宋" w:hAnsi="仿宋" w:hint="eastAsia"/>
          <w:sz w:val="24"/>
        </w:rPr>
        <w:br/>
        <w:t>  11</w:t>
      </w:r>
      <w:r w:rsidRPr="004205B8">
        <w:rPr>
          <w:rFonts w:ascii="仿宋" w:eastAsia="仿宋" w:hAnsi="仿宋" w:hint="eastAsia"/>
          <w:sz w:val="24"/>
        </w:rPr>
        <w:t>.4当投标人电子投标文件开标解密异常（包括价格、技术、商务等）时，开标、评标环节该投标人提交的纸质投标文件正本内容为准。当投标人电子投标文件只有开标价格异常时，开标环节以该投标人的纸质投标文件正本的报价为准，后续评标环节以该投标人电子投标文件的技术、商务文件为准。</w:t>
      </w:r>
    </w:p>
    <w:p w:rsidR="004205B8" w:rsidRPr="004205B8" w:rsidRDefault="004205B8" w:rsidP="004205B8">
      <w:pPr>
        <w:spacing w:line="440" w:lineRule="exact"/>
        <w:ind w:firstLineChars="200" w:firstLine="480"/>
        <w:rPr>
          <w:rFonts w:ascii="仿宋" w:eastAsia="仿宋" w:hAnsi="仿宋"/>
          <w:sz w:val="24"/>
        </w:rPr>
      </w:pPr>
      <w:r>
        <w:rPr>
          <w:rFonts w:ascii="仿宋" w:eastAsia="仿宋" w:hAnsi="仿宋" w:hint="eastAsia"/>
          <w:sz w:val="24"/>
        </w:rPr>
        <w:t>11</w:t>
      </w:r>
      <w:r w:rsidRPr="004205B8">
        <w:rPr>
          <w:rFonts w:ascii="仿宋" w:eastAsia="仿宋" w:hAnsi="仿宋" w:hint="eastAsia"/>
          <w:sz w:val="24"/>
        </w:rPr>
        <w:t>.5当投标人纸质投标文件与电子投标文件内容存在不一致，以纸质投标文件相应内容为准。</w:t>
      </w:r>
      <w:r>
        <w:rPr>
          <w:rFonts w:ascii="仿宋" w:eastAsia="仿宋" w:hAnsi="仿宋" w:hint="eastAsia"/>
          <w:sz w:val="24"/>
        </w:rPr>
        <w:br/>
        <w:t>  </w:t>
      </w:r>
      <w:r w:rsidRPr="004205B8">
        <w:rPr>
          <w:rFonts w:ascii="仿宋" w:eastAsia="仿宋" w:hAnsi="仿宋" w:hint="eastAsia"/>
          <w:sz w:val="24"/>
        </w:rPr>
        <w:t>注1：投标人的电子投标文件是经过CA证书签名、加密后上传提交的，任何单位或个人均无法在投标截止时间（即开标时间，下同）之前查看或篡改，不存在泄密风险。</w:t>
      </w:r>
      <w:r w:rsidRPr="004205B8">
        <w:rPr>
          <w:rFonts w:ascii="仿宋" w:eastAsia="仿宋" w:hAnsi="仿宋" w:hint="eastAsia"/>
          <w:sz w:val="24"/>
        </w:rPr>
        <w:t> </w:t>
      </w:r>
      <w:r w:rsidRPr="004205B8">
        <w:rPr>
          <w:rFonts w:ascii="仿宋" w:eastAsia="仿宋" w:hAnsi="仿宋" w:hint="eastAsia"/>
          <w:sz w:val="24"/>
        </w:rPr>
        <w:br/>
      </w:r>
      <w:r>
        <w:rPr>
          <w:rFonts w:ascii="仿宋" w:eastAsia="仿宋" w:hAnsi="仿宋" w:hint="eastAsia"/>
          <w:sz w:val="24"/>
        </w:rPr>
        <w:t>  </w:t>
      </w:r>
      <w:r w:rsidRPr="004205B8">
        <w:rPr>
          <w:rFonts w:ascii="仿宋" w:eastAsia="仿宋" w:hAnsi="仿宋" w:hint="eastAsia"/>
          <w:sz w:val="24"/>
        </w:rPr>
        <w:t>注2：投标人在投标截止时间之前可以撤回已提交的电子投标文件，或重新</w:t>
      </w:r>
      <w:r w:rsidRPr="004205B8">
        <w:rPr>
          <w:rFonts w:ascii="仿宋" w:eastAsia="仿宋" w:hAnsi="仿宋" w:hint="eastAsia"/>
          <w:sz w:val="24"/>
        </w:rPr>
        <w:lastRenderedPageBreak/>
        <w:t>上传新的投标文件，后一次提交的文件将自动替换前一次的文件，且前一次提交的文件将彻底删除。</w:t>
      </w:r>
      <w:r w:rsidRPr="004205B8">
        <w:rPr>
          <w:rFonts w:ascii="仿宋" w:eastAsia="仿宋" w:hAnsi="仿宋" w:hint="eastAsia"/>
          <w:sz w:val="24"/>
        </w:rPr>
        <w:t> </w:t>
      </w:r>
      <w:r>
        <w:rPr>
          <w:rFonts w:ascii="仿宋" w:eastAsia="仿宋" w:hAnsi="仿宋" w:hint="eastAsia"/>
          <w:sz w:val="24"/>
        </w:rPr>
        <w:br/>
        <w:t>  </w:t>
      </w:r>
      <w:r w:rsidRPr="004205B8">
        <w:rPr>
          <w:rFonts w:ascii="仿宋" w:eastAsia="仿宋" w:hAnsi="仿宋" w:hint="eastAsia"/>
          <w:sz w:val="24"/>
        </w:rPr>
        <w:t>注3：投标人可以登录系统查看电子投标文件上传提交结果，了解和确认电子投标文件提交状态。</w:t>
      </w:r>
    </w:p>
    <w:p w:rsidR="004205B8" w:rsidRPr="00502650" w:rsidRDefault="004205B8" w:rsidP="004205B8">
      <w:pPr>
        <w:spacing w:line="440" w:lineRule="exact"/>
        <w:ind w:firstLineChars="200" w:firstLine="480"/>
        <w:rPr>
          <w:rFonts w:ascii="仿宋" w:eastAsia="仿宋" w:hAnsi="仿宋"/>
          <w:sz w:val="24"/>
        </w:rPr>
      </w:pPr>
      <w:r>
        <w:rPr>
          <w:rFonts w:ascii="仿宋" w:eastAsia="仿宋" w:hAnsi="仿宋" w:hint="eastAsia"/>
          <w:sz w:val="24"/>
        </w:rPr>
        <w:t>注4：</w:t>
      </w:r>
      <w:r>
        <w:rPr>
          <w:rFonts w:ascii="仿宋" w:eastAsia="仿宋" w:hAnsi="仿宋" w:hint="eastAsia"/>
          <w:sz w:val="24"/>
        </w:rPr>
        <w:t>投标人在开标时必须携带所办理的</w:t>
      </w:r>
      <w:r w:rsidRPr="00502650">
        <w:rPr>
          <w:rFonts w:ascii="仿宋" w:eastAsia="仿宋" w:hAnsi="仿宋" w:hint="eastAsia"/>
          <w:sz w:val="24"/>
        </w:rPr>
        <w:t>CA证书</w:t>
      </w:r>
      <w:r>
        <w:rPr>
          <w:rFonts w:ascii="仿宋" w:eastAsia="仿宋" w:hAnsi="仿宋" w:hint="eastAsia"/>
          <w:sz w:val="24"/>
        </w:rPr>
        <w:t>，否则无法正常开标。</w:t>
      </w:r>
    </w:p>
    <w:p w:rsidR="004205B8" w:rsidRDefault="004205B8" w:rsidP="009465B6">
      <w:pPr>
        <w:spacing w:line="440" w:lineRule="exact"/>
        <w:ind w:left="360" w:hanging="360"/>
        <w:rPr>
          <w:rFonts w:ascii="仿宋" w:eastAsia="仿宋" w:hAnsi="仿宋" w:hint="eastAsia"/>
          <w:sz w:val="24"/>
        </w:rPr>
      </w:pPr>
    </w:p>
    <w:p w:rsidR="009465B6" w:rsidRDefault="004205B8" w:rsidP="009465B6">
      <w:pPr>
        <w:spacing w:line="440" w:lineRule="exact"/>
        <w:ind w:left="360" w:hanging="360"/>
        <w:rPr>
          <w:rFonts w:ascii="仿宋" w:eastAsia="仿宋" w:hAnsi="仿宋"/>
          <w:sz w:val="24"/>
        </w:rPr>
      </w:pPr>
      <w:r>
        <w:rPr>
          <w:rFonts w:ascii="仿宋" w:eastAsia="仿宋" w:hAnsi="仿宋" w:hint="eastAsia"/>
          <w:sz w:val="24"/>
        </w:rPr>
        <w:t>12</w:t>
      </w:r>
      <w:r w:rsidR="009465B6">
        <w:rPr>
          <w:rFonts w:ascii="仿宋" w:eastAsia="仿宋" w:hAnsi="仿宋"/>
          <w:sz w:val="24"/>
        </w:rPr>
        <w:t>.</w:t>
      </w:r>
      <w:r w:rsidR="009465B6">
        <w:rPr>
          <w:rFonts w:ascii="仿宋" w:eastAsia="仿宋" w:hAnsi="仿宋" w:hint="eastAsia"/>
          <w:sz w:val="24"/>
        </w:rPr>
        <w:t xml:space="preserve"> 凡对本次投标提出询问，请按下面的联系方式与中招国际招标有限公司联系。</w:t>
      </w:r>
    </w:p>
    <w:p w:rsidR="009465B6" w:rsidRDefault="009465B6" w:rsidP="00BC6BA7">
      <w:pPr>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p>
    <w:p w:rsidR="009465B6" w:rsidRDefault="009465B6" w:rsidP="009465B6">
      <w:pPr>
        <w:spacing w:line="440" w:lineRule="exact"/>
        <w:ind w:firstLineChars="150" w:firstLine="360"/>
        <w:rPr>
          <w:rFonts w:ascii="仿宋" w:eastAsia="仿宋" w:hAnsi="仿宋"/>
          <w:sz w:val="24"/>
        </w:rPr>
      </w:pPr>
      <w:r>
        <w:rPr>
          <w:rFonts w:ascii="仿宋" w:eastAsia="仿宋" w:hAnsi="仿宋" w:hint="eastAsia"/>
          <w:sz w:val="24"/>
        </w:rPr>
        <w:t>地　　址：北京市海淀区皂君庙14号院9号楼312</w:t>
      </w:r>
      <w:bookmarkStart w:id="0" w:name="_GoBack"/>
      <w:bookmarkEnd w:id="0"/>
    </w:p>
    <w:p w:rsidR="009465B6" w:rsidRDefault="009465B6" w:rsidP="009465B6">
      <w:pPr>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电　　话：</w:t>
      </w:r>
      <w:r>
        <w:rPr>
          <w:rFonts w:ascii="仿宋" w:eastAsia="仿宋" w:hAnsi="仿宋"/>
          <w:sz w:val="24"/>
        </w:rPr>
        <w:t>(010)</w:t>
      </w:r>
      <w:r>
        <w:rPr>
          <w:rFonts w:ascii="仿宋" w:eastAsia="仿宋" w:hAnsi="仿宋" w:hint="eastAsia"/>
          <w:sz w:val="24"/>
        </w:rPr>
        <w:t>62108286、62108154</w:t>
      </w:r>
    </w:p>
    <w:p w:rsidR="009465B6" w:rsidRDefault="009465B6" w:rsidP="009465B6">
      <w:pPr>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传　　真：</w:t>
      </w:r>
      <w:r>
        <w:rPr>
          <w:rFonts w:ascii="仿宋" w:eastAsia="仿宋" w:hAnsi="仿宋"/>
          <w:sz w:val="24"/>
        </w:rPr>
        <w:t>(010)</w:t>
      </w:r>
      <w:r>
        <w:rPr>
          <w:rFonts w:ascii="仿宋" w:eastAsia="仿宋" w:hAnsi="仿宋" w:hint="eastAsia"/>
          <w:sz w:val="24"/>
        </w:rPr>
        <w:t>62108091</w:t>
      </w:r>
    </w:p>
    <w:p w:rsidR="009465B6" w:rsidRDefault="009465B6" w:rsidP="009465B6">
      <w:pPr>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邮政编码：</w:t>
      </w:r>
      <w:r>
        <w:rPr>
          <w:rFonts w:ascii="仿宋" w:eastAsia="仿宋" w:hAnsi="仿宋"/>
          <w:sz w:val="24"/>
        </w:rPr>
        <w:t>1000</w:t>
      </w:r>
      <w:r>
        <w:rPr>
          <w:rFonts w:ascii="仿宋" w:eastAsia="仿宋" w:hAnsi="仿宋" w:hint="eastAsia"/>
          <w:sz w:val="24"/>
        </w:rPr>
        <w:t>81</w:t>
      </w:r>
    </w:p>
    <w:p w:rsidR="009465B6" w:rsidRDefault="009465B6" w:rsidP="009465B6">
      <w:pPr>
        <w:spacing w:line="440" w:lineRule="exact"/>
        <w:rPr>
          <w:rFonts w:ascii="仿宋" w:eastAsia="仿宋" w:hAnsi="仿宋"/>
          <w:color w:val="FF0000"/>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联</w:t>
      </w:r>
      <w:r>
        <w:rPr>
          <w:rFonts w:ascii="仿宋" w:eastAsia="仿宋" w:hAnsi="仿宋"/>
          <w:sz w:val="24"/>
        </w:rPr>
        <w:t xml:space="preserve"> </w:t>
      </w:r>
      <w:r>
        <w:rPr>
          <w:rFonts w:ascii="仿宋" w:eastAsia="仿宋" w:hAnsi="仿宋" w:hint="eastAsia"/>
          <w:sz w:val="24"/>
        </w:rPr>
        <w:t>系</w:t>
      </w:r>
      <w:r>
        <w:rPr>
          <w:rFonts w:ascii="仿宋" w:eastAsia="仿宋" w:hAnsi="仿宋"/>
          <w:sz w:val="24"/>
        </w:rPr>
        <w:t xml:space="preserve"> </w:t>
      </w:r>
      <w:r>
        <w:rPr>
          <w:rFonts w:ascii="仿宋" w:eastAsia="仿宋" w:hAnsi="仿宋" w:hint="eastAsia"/>
          <w:sz w:val="24"/>
        </w:rPr>
        <w:t>人：李伟研、丁敏</w:t>
      </w:r>
    </w:p>
    <w:p w:rsidR="009465B6" w:rsidRDefault="009465B6" w:rsidP="009465B6">
      <w:pPr>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开</w:t>
      </w:r>
      <w:r>
        <w:rPr>
          <w:rFonts w:ascii="仿宋" w:eastAsia="仿宋" w:hAnsi="仿宋"/>
          <w:sz w:val="24"/>
        </w:rPr>
        <w:t xml:space="preserve"> </w:t>
      </w:r>
      <w:r>
        <w:rPr>
          <w:rFonts w:ascii="仿宋" w:eastAsia="仿宋" w:hAnsi="仿宋" w:hint="eastAsia"/>
          <w:sz w:val="24"/>
        </w:rPr>
        <w:t>户</w:t>
      </w:r>
      <w:r>
        <w:rPr>
          <w:rFonts w:ascii="仿宋" w:eastAsia="仿宋" w:hAnsi="仿宋"/>
          <w:sz w:val="24"/>
        </w:rPr>
        <w:t xml:space="preserve"> </w:t>
      </w:r>
      <w:r>
        <w:rPr>
          <w:rFonts w:ascii="仿宋" w:eastAsia="仿宋" w:hAnsi="仿宋" w:hint="eastAsia"/>
          <w:sz w:val="24"/>
        </w:rPr>
        <w:t>行：中国工商银行北京海淀支行营业部</w:t>
      </w:r>
    </w:p>
    <w:p w:rsidR="009465B6" w:rsidRDefault="009465B6" w:rsidP="009465B6">
      <w:pPr>
        <w:spacing w:line="440" w:lineRule="exact"/>
        <w:rPr>
          <w:rFonts w:ascii="仿宋" w:eastAsia="仿宋" w:hAnsi="仿宋"/>
          <w:sz w:val="28"/>
        </w:rPr>
      </w:pPr>
      <w:r>
        <w:rPr>
          <w:rFonts w:ascii="仿宋" w:eastAsia="仿宋" w:hAnsi="仿宋" w:hint="eastAsia"/>
          <w:sz w:val="24"/>
        </w:rPr>
        <w:t xml:space="preserve">   银行帐号：</w:t>
      </w:r>
      <w:r>
        <w:rPr>
          <w:rFonts w:ascii="仿宋" w:eastAsia="仿宋" w:hAnsi="仿宋"/>
          <w:sz w:val="24"/>
        </w:rPr>
        <w:t>02000</w:t>
      </w:r>
      <w:r>
        <w:rPr>
          <w:rFonts w:ascii="仿宋" w:eastAsia="仿宋" w:hAnsi="仿宋" w:hint="eastAsia"/>
          <w:sz w:val="24"/>
        </w:rPr>
        <w:t>49619200362296</w:t>
      </w:r>
    </w:p>
    <w:p w:rsidR="009465B6" w:rsidRDefault="009465B6" w:rsidP="009465B6">
      <w:pPr>
        <w:tabs>
          <w:tab w:val="left" w:pos="2520"/>
        </w:tabs>
        <w:spacing w:line="440" w:lineRule="exact"/>
        <w:rPr>
          <w:rFonts w:ascii="仿宋" w:eastAsia="仿宋" w:hAnsi="仿宋"/>
          <w:sz w:val="24"/>
        </w:rPr>
      </w:pPr>
      <w:r>
        <w:rPr>
          <w:rFonts w:ascii="仿宋" w:eastAsia="仿宋" w:hAnsi="仿宋" w:hint="eastAsia"/>
          <w:sz w:val="24"/>
        </w:rPr>
        <w:t xml:space="preserve">   户    名：中招国际招标有限公司</w:t>
      </w:r>
    </w:p>
    <w:p w:rsidR="009465B6" w:rsidRPr="009465B6" w:rsidRDefault="009465B6" w:rsidP="00E93F1F"/>
    <w:sectPr w:rsidR="009465B6" w:rsidRPr="009465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5F3" w:rsidRDefault="007425F3" w:rsidP="00E2582E">
      <w:r>
        <w:separator/>
      </w:r>
    </w:p>
  </w:endnote>
  <w:endnote w:type="continuationSeparator" w:id="0">
    <w:p w:rsidR="007425F3" w:rsidRDefault="007425F3" w:rsidP="00E2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5F3" w:rsidRDefault="007425F3" w:rsidP="00E2582E">
      <w:r>
        <w:separator/>
      </w:r>
    </w:p>
  </w:footnote>
  <w:footnote w:type="continuationSeparator" w:id="0">
    <w:p w:rsidR="007425F3" w:rsidRDefault="007425F3" w:rsidP="00E25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5240A"/>
    <w:multiLevelType w:val="multilevel"/>
    <w:tmpl w:val="5AA5240A"/>
    <w:lvl w:ilvl="0">
      <w:start w:val="1"/>
      <w:numFmt w:val="decimal"/>
      <w:lvlText w:val="%1"/>
      <w:lvlJc w:val="left"/>
      <w:pPr>
        <w:tabs>
          <w:tab w:val="num" w:pos="2225"/>
        </w:tabs>
        <w:ind w:left="2225" w:hanging="425"/>
      </w:pPr>
      <w:rPr>
        <w:rFonts w:hint="eastAsia"/>
      </w:rPr>
    </w:lvl>
    <w:lvl w:ilvl="1">
      <w:start w:val="1"/>
      <w:numFmt w:val="decimal"/>
      <w:lvlText w:val="%1.%2."/>
      <w:lvlJc w:val="left"/>
      <w:pPr>
        <w:tabs>
          <w:tab w:val="num" w:pos="747"/>
        </w:tabs>
        <w:ind w:left="747" w:hanging="567"/>
      </w:pPr>
      <w:rPr>
        <w:rFonts w:hint="eastAsia"/>
      </w:rPr>
    </w:lvl>
    <w:lvl w:ilvl="2">
      <w:start w:val="1"/>
      <w:numFmt w:val="decimal"/>
      <w:lvlText w:val="%1.%2.%3."/>
      <w:lvlJc w:val="left"/>
      <w:pPr>
        <w:tabs>
          <w:tab w:val="num" w:pos="2509"/>
        </w:tabs>
        <w:ind w:left="2509" w:hanging="709"/>
      </w:pPr>
      <w:rPr>
        <w:rFonts w:hint="eastAsia"/>
      </w:rPr>
    </w:lvl>
    <w:lvl w:ilvl="3">
      <w:start w:val="1"/>
      <w:numFmt w:val="decimal"/>
      <w:lvlText w:val="%1.%2.%3.%4."/>
      <w:lvlJc w:val="left"/>
      <w:pPr>
        <w:tabs>
          <w:tab w:val="num" w:pos="2651"/>
        </w:tabs>
        <w:ind w:left="2651" w:hanging="851"/>
      </w:pPr>
      <w:rPr>
        <w:rFonts w:hint="eastAsia"/>
      </w:rPr>
    </w:lvl>
    <w:lvl w:ilvl="4">
      <w:start w:val="1"/>
      <w:numFmt w:val="decimal"/>
      <w:lvlText w:val="%1.%2.%3.%4.%5."/>
      <w:lvlJc w:val="left"/>
      <w:pPr>
        <w:tabs>
          <w:tab w:val="num" w:pos="2792"/>
        </w:tabs>
        <w:ind w:left="2792" w:hanging="992"/>
      </w:pPr>
      <w:rPr>
        <w:rFonts w:hint="eastAsia"/>
      </w:rPr>
    </w:lvl>
    <w:lvl w:ilvl="5">
      <w:start w:val="1"/>
      <w:numFmt w:val="decimal"/>
      <w:lvlText w:val="%1.%2.%3.%4.%5.%6."/>
      <w:lvlJc w:val="left"/>
      <w:pPr>
        <w:tabs>
          <w:tab w:val="num" w:pos="2934"/>
        </w:tabs>
        <w:ind w:left="2934" w:hanging="1134"/>
      </w:pPr>
      <w:rPr>
        <w:rFonts w:hint="eastAsia"/>
      </w:rPr>
    </w:lvl>
    <w:lvl w:ilvl="6">
      <w:start w:val="1"/>
      <w:numFmt w:val="decimal"/>
      <w:lvlText w:val="%1.%2.%3.%4.%5.%6.%7."/>
      <w:lvlJc w:val="left"/>
      <w:pPr>
        <w:tabs>
          <w:tab w:val="num" w:pos="3076"/>
        </w:tabs>
        <w:ind w:left="3076" w:hanging="1276"/>
      </w:pPr>
      <w:rPr>
        <w:rFonts w:hint="eastAsia"/>
      </w:rPr>
    </w:lvl>
    <w:lvl w:ilvl="7">
      <w:start w:val="1"/>
      <w:numFmt w:val="decimal"/>
      <w:lvlText w:val="%1.%2.%3.%4.%5.%6.%7.%8."/>
      <w:lvlJc w:val="left"/>
      <w:pPr>
        <w:tabs>
          <w:tab w:val="num" w:pos="3218"/>
        </w:tabs>
        <w:ind w:left="3218" w:hanging="1418"/>
      </w:pPr>
      <w:rPr>
        <w:rFonts w:hint="eastAsia"/>
      </w:rPr>
    </w:lvl>
    <w:lvl w:ilvl="8">
      <w:start w:val="1"/>
      <w:numFmt w:val="decimal"/>
      <w:lvlText w:val="%1.%2.%3.%4.%5.%6.%7.%8.%9."/>
      <w:lvlJc w:val="left"/>
      <w:pPr>
        <w:tabs>
          <w:tab w:val="num" w:pos="3359"/>
        </w:tabs>
        <w:ind w:left="3359" w:hanging="1559"/>
      </w:pPr>
      <w:rPr>
        <w:rFonts w:hint="eastAsia"/>
      </w:rPr>
    </w:lvl>
  </w:abstractNum>
  <w:abstractNum w:abstractNumId="1">
    <w:nsid w:val="6C1F2CC5"/>
    <w:multiLevelType w:val="multilevel"/>
    <w:tmpl w:val="6C1F2CC5"/>
    <w:lvl w:ilvl="0">
      <w:start w:val="1"/>
      <w:numFmt w:val="decimal"/>
      <w:lvlText w:val="%1."/>
      <w:lvlJc w:val="left"/>
      <w:pPr>
        <w:tabs>
          <w:tab w:val="num" w:pos="360"/>
        </w:tabs>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203"/>
    <w:rsid w:val="000474F2"/>
    <w:rsid w:val="000F471F"/>
    <w:rsid w:val="00133CA0"/>
    <w:rsid w:val="00156666"/>
    <w:rsid w:val="002552CD"/>
    <w:rsid w:val="0027332B"/>
    <w:rsid w:val="00351DA2"/>
    <w:rsid w:val="004205B8"/>
    <w:rsid w:val="00502650"/>
    <w:rsid w:val="0056775F"/>
    <w:rsid w:val="006A50A7"/>
    <w:rsid w:val="00712141"/>
    <w:rsid w:val="00714203"/>
    <w:rsid w:val="007425F3"/>
    <w:rsid w:val="00865203"/>
    <w:rsid w:val="0088249A"/>
    <w:rsid w:val="009465B6"/>
    <w:rsid w:val="009E1939"/>
    <w:rsid w:val="00A818BC"/>
    <w:rsid w:val="00AD1549"/>
    <w:rsid w:val="00B64A18"/>
    <w:rsid w:val="00BC6BA7"/>
    <w:rsid w:val="00E2582E"/>
    <w:rsid w:val="00E87917"/>
    <w:rsid w:val="00E93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5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8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582E"/>
    <w:rPr>
      <w:rFonts w:ascii="Times New Roman" w:eastAsia="宋体" w:hAnsi="Times New Roman" w:cs="Times New Roman"/>
      <w:sz w:val="18"/>
      <w:szCs w:val="18"/>
    </w:rPr>
  </w:style>
  <w:style w:type="paragraph" w:styleId="a4">
    <w:name w:val="footer"/>
    <w:basedOn w:val="a"/>
    <w:link w:val="Char0"/>
    <w:uiPriority w:val="99"/>
    <w:unhideWhenUsed/>
    <w:rsid w:val="00E2582E"/>
    <w:pPr>
      <w:tabs>
        <w:tab w:val="center" w:pos="4153"/>
        <w:tab w:val="right" w:pos="8306"/>
      </w:tabs>
      <w:snapToGrid w:val="0"/>
      <w:jc w:val="left"/>
    </w:pPr>
    <w:rPr>
      <w:sz w:val="18"/>
      <w:szCs w:val="18"/>
    </w:rPr>
  </w:style>
  <w:style w:type="character" w:customStyle="1" w:styleId="Char0">
    <w:name w:val="页脚 Char"/>
    <w:basedOn w:val="a0"/>
    <w:link w:val="a4"/>
    <w:uiPriority w:val="99"/>
    <w:rsid w:val="00E2582E"/>
    <w:rPr>
      <w:rFonts w:ascii="Times New Roman" w:eastAsia="宋体" w:hAnsi="Times New Roman" w:cs="Times New Roman"/>
      <w:sz w:val="18"/>
      <w:szCs w:val="18"/>
    </w:rPr>
  </w:style>
  <w:style w:type="paragraph" w:styleId="a5">
    <w:name w:val="List Paragraph"/>
    <w:basedOn w:val="a"/>
    <w:uiPriority w:val="34"/>
    <w:qFormat/>
    <w:rsid w:val="00E87917"/>
    <w:pPr>
      <w:ind w:firstLineChars="200" w:firstLine="420"/>
    </w:pPr>
  </w:style>
  <w:style w:type="paragraph" w:styleId="a6">
    <w:name w:val="Normal (Web)"/>
    <w:basedOn w:val="a"/>
    <w:uiPriority w:val="99"/>
    <w:semiHidden/>
    <w:unhideWhenUsed/>
    <w:rsid w:val="00502650"/>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502650"/>
    <w:rPr>
      <w:color w:val="0000FF"/>
      <w:u w:val="single"/>
    </w:rPr>
  </w:style>
  <w:style w:type="character" w:customStyle="1" w:styleId="apple-converted-space">
    <w:name w:val="apple-converted-space"/>
    <w:basedOn w:val="a0"/>
    <w:rsid w:val="005026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5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8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582E"/>
    <w:rPr>
      <w:rFonts w:ascii="Times New Roman" w:eastAsia="宋体" w:hAnsi="Times New Roman" w:cs="Times New Roman"/>
      <w:sz w:val="18"/>
      <w:szCs w:val="18"/>
    </w:rPr>
  </w:style>
  <w:style w:type="paragraph" w:styleId="a4">
    <w:name w:val="footer"/>
    <w:basedOn w:val="a"/>
    <w:link w:val="Char0"/>
    <w:uiPriority w:val="99"/>
    <w:unhideWhenUsed/>
    <w:rsid w:val="00E2582E"/>
    <w:pPr>
      <w:tabs>
        <w:tab w:val="center" w:pos="4153"/>
        <w:tab w:val="right" w:pos="8306"/>
      </w:tabs>
      <w:snapToGrid w:val="0"/>
      <w:jc w:val="left"/>
    </w:pPr>
    <w:rPr>
      <w:sz w:val="18"/>
      <w:szCs w:val="18"/>
    </w:rPr>
  </w:style>
  <w:style w:type="character" w:customStyle="1" w:styleId="Char0">
    <w:name w:val="页脚 Char"/>
    <w:basedOn w:val="a0"/>
    <w:link w:val="a4"/>
    <w:uiPriority w:val="99"/>
    <w:rsid w:val="00E2582E"/>
    <w:rPr>
      <w:rFonts w:ascii="Times New Roman" w:eastAsia="宋体" w:hAnsi="Times New Roman" w:cs="Times New Roman"/>
      <w:sz w:val="18"/>
      <w:szCs w:val="18"/>
    </w:rPr>
  </w:style>
  <w:style w:type="paragraph" w:styleId="a5">
    <w:name w:val="List Paragraph"/>
    <w:basedOn w:val="a"/>
    <w:uiPriority w:val="34"/>
    <w:qFormat/>
    <w:rsid w:val="00E87917"/>
    <w:pPr>
      <w:ind w:firstLineChars="200" w:firstLine="420"/>
    </w:pPr>
  </w:style>
  <w:style w:type="paragraph" w:styleId="a6">
    <w:name w:val="Normal (Web)"/>
    <w:basedOn w:val="a"/>
    <w:uiPriority w:val="99"/>
    <w:semiHidden/>
    <w:unhideWhenUsed/>
    <w:rsid w:val="00502650"/>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502650"/>
    <w:rPr>
      <w:color w:val="0000FF"/>
      <w:u w:val="single"/>
    </w:rPr>
  </w:style>
  <w:style w:type="character" w:customStyle="1" w:styleId="apple-converted-space">
    <w:name w:val="apple-converted-space"/>
    <w:basedOn w:val="a0"/>
    <w:rsid w:val="00502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5743">
      <w:bodyDiv w:val="1"/>
      <w:marLeft w:val="0"/>
      <w:marRight w:val="0"/>
      <w:marTop w:val="0"/>
      <w:marBottom w:val="0"/>
      <w:divBdr>
        <w:top w:val="none" w:sz="0" w:space="0" w:color="auto"/>
        <w:left w:val="none" w:sz="0" w:space="0" w:color="auto"/>
        <w:bottom w:val="none" w:sz="0" w:space="0" w:color="auto"/>
        <w:right w:val="none" w:sz="0" w:space="0" w:color="auto"/>
      </w:divBdr>
    </w:div>
    <w:div w:id="50542219">
      <w:bodyDiv w:val="1"/>
      <w:marLeft w:val="0"/>
      <w:marRight w:val="0"/>
      <w:marTop w:val="0"/>
      <w:marBottom w:val="0"/>
      <w:divBdr>
        <w:top w:val="none" w:sz="0" w:space="0" w:color="auto"/>
        <w:left w:val="none" w:sz="0" w:space="0" w:color="auto"/>
        <w:bottom w:val="none" w:sz="0" w:space="0" w:color="auto"/>
        <w:right w:val="none" w:sz="0" w:space="0" w:color="auto"/>
      </w:divBdr>
    </w:div>
    <w:div w:id="979576469">
      <w:bodyDiv w:val="1"/>
      <w:marLeft w:val="0"/>
      <w:marRight w:val="0"/>
      <w:marTop w:val="0"/>
      <w:marBottom w:val="0"/>
      <w:divBdr>
        <w:top w:val="none" w:sz="0" w:space="0" w:color="auto"/>
        <w:left w:val="none" w:sz="0" w:space="0" w:color="auto"/>
        <w:bottom w:val="none" w:sz="0" w:space="0" w:color="auto"/>
        <w:right w:val="none" w:sz="0" w:space="0" w:color="auto"/>
      </w:divBdr>
    </w:div>
    <w:div w:id="116315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65trade.com.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65trade.com.cn/" TargetMode="External"/><Relationship Id="rId4" Type="http://schemas.openxmlformats.org/officeDocument/2006/relationships/settings" Target="settings.xml"/><Relationship Id="rId9" Type="http://schemas.openxmlformats.org/officeDocument/2006/relationships/hyperlink" Target="http://www.365trad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4</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lishuaifeng</dc:creator>
  <cp:lastModifiedBy>Bruce Chen</cp:lastModifiedBy>
  <cp:revision>15</cp:revision>
  <cp:lastPrinted>2015-12-04T02:02:00Z</cp:lastPrinted>
  <dcterms:created xsi:type="dcterms:W3CDTF">2015-09-08T01:57:00Z</dcterms:created>
  <dcterms:modified xsi:type="dcterms:W3CDTF">2016-06-03T08:36:00Z</dcterms:modified>
</cp:coreProperties>
</file>