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0" w:leftChars="-150" w:hanging="270" w:hangingChars="128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hint="eastAsia" w:ascii="Arial" w:hAnsi="Arial" w:cs="Arial"/>
          <w:b/>
          <w:color w:val="000000"/>
          <w:sz w:val="21"/>
          <w:szCs w:val="21"/>
        </w:rPr>
        <w:t>中国康复科学所康复行业与机构信息管理平台软件升级项目</w:t>
      </w:r>
      <w:r>
        <w:rPr>
          <w:rFonts w:hint="eastAsia" w:ascii="Arial" w:hAnsi="Arial" w:cs="Arial"/>
          <w:b/>
          <w:color w:val="000000"/>
          <w:sz w:val="21"/>
          <w:szCs w:val="21"/>
        </w:rPr>
        <w:t>招标公告</w:t>
      </w:r>
    </w:p>
    <w:p>
      <w:pPr>
        <w:ind w:left="-91" w:leftChars="-150" w:hanging="269" w:hangingChars="1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项目名称：</w:t>
      </w:r>
      <w:r>
        <w:rPr>
          <w:rFonts w:hint="eastAsia" w:ascii="Arial" w:hAnsi="Arial" w:cs="Arial"/>
          <w:sz w:val="21"/>
          <w:szCs w:val="21"/>
        </w:rPr>
        <w:t>中国康复科学所康复行业与机构信息管理平台软件升级项目</w:t>
      </w:r>
    </w:p>
    <w:p>
      <w:pPr>
        <w:ind w:left="-91" w:leftChars="-150" w:hanging="269" w:hangingChars="12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项目编号：TC160V7NE</w:t>
      </w:r>
    </w:p>
    <w:tbl>
      <w:tblPr>
        <w:tblStyle w:val="9"/>
        <w:tblW w:w="104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410"/>
        <w:gridCol w:w="1134"/>
        <w:gridCol w:w="1275"/>
        <w:gridCol w:w="1276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491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采购人名称：</w:t>
            </w:r>
            <w:r>
              <w:rPr>
                <w:rFonts w:hint="eastAsia" w:ascii="宋体" w:hAnsi="宋体"/>
                <w:sz w:val="21"/>
                <w:szCs w:val="21"/>
              </w:rPr>
              <w:t>中国康复科学所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491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采购人地址：</w:t>
            </w:r>
            <w:r>
              <w:rPr>
                <w:rFonts w:hint="eastAsia" w:ascii="宋体" w:hAnsi="宋体"/>
                <w:sz w:val="21"/>
                <w:szCs w:val="21"/>
              </w:rPr>
              <w:t>北京市丰台区角门北路10号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491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采购人</w:t>
            </w:r>
            <w:r>
              <w:rPr>
                <w:rFonts w:hint="eastAsia" w:ascii="宋体" w:hAnsi="宋体"/>
                <w:sz w:val="21"/>
                <w:szCs w:val="21"/>
              </w:rPr>
              <w:t>联系</w:t>
            </w:r>
            <w:r>
              <w:rPr>
                <w:rFonts w:ascii="宋体" w:hAnsi="宋体"/>
                <w:sz w:val="21"/>
                <w:szCs w:val="21"/>
              </w:rPr>
              <w:t>电话：010-67563322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采购代理机构全称：中招国际招标有限公司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采购代理机构地址：北京市海淀区皂君庙14号院9号楼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6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采购代理机构联系方式：010-621</w:t>
            </w:r>
            <w:r>
              <w:rPr>
                <w:rFonts w:hint="eastAsia" w:ascii="宋体" w:hAnsi="宋体"/>
                <w:sz w:val="21"/>
                <w:szCs w:val="21"/>
              </w:rPr>
              <w:t>08074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tabs>
                <w:tab w:val="left" w:pos="8610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采购用途：自用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项目预算：29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491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采购用途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自用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491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公告期限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自招标公告发布之日起</w:t>
            </w:r>
            <w:r>
              <w:rPr>
                <w:rFonts w:hint="eastAsia" w:ascii="宋体" w:hAnsi="宋体"/>
                <w:sz w:val="21"/>
                <w:szCs w:val="21"/>
              </w:rPr>
              <w:t>5个工作日。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包号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包设备名称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数量（台）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控制金额（万）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是否允许采购进口产品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简要技术参数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信息管理平台软件升级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详见招标文件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扩展网络平台的信息管理与服务功能，提供更多的康复医疗、科研、教育信息服务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投标人必须满足的资格条件：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1、在中华人民共和国境内注册，能够独立承担民事责任，有生产或供应能力的本国供应商，包括企业法人、其他组织；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2、具备《中华人民共和国政府采购法》第二十二条关于供应商条件的规定，遵守国家有关法规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3、从招标代理机构正式获得了本项目的招标文件；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4、本项目不允许联合体投标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5、招标文件规定的其他资格条件。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需要落实的政府采购政策：《中华人民共和国政府采购法》（主席令第68号）、《关于中国环境标志产品政府采购实施的意见》（财库【2006】90号）、《国务院办公厅关于建立政府强制采购节能产品制度的通知》（国办发【2007】51号）、《关于开展政府采购信用担保试点工作的通知》（财库【2011】124号）、《关于印发《政府采购促进中小企业发展暂行办法》的通知》（财库【2011】181号）、《财政部、司法部关于政府采购支持监狱企业发展有关问题的通知》（财库【2014】68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trike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招标文件发售时间：</w:t>
            </w:r>
            <w:r>
              <w:rPr>
                <w:rFonts w:hint="eastAsia" w:ascii="宋体" w:hAnsi="宋体"/>
                <w:sz w:val="21"/>
                <w:szCs w:val="21"/>
              </w:rPr>
              <w:t>2016年11月4日至2016年11月10日(节假日除外)，上午9:00至11:00；下午1:30至4:00(北京时间)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491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招标文件发售地点：中招国际招标有限公司(北京市海淀区皂君庙14号院9号楼)</w:t>
            </w:r>
            <w:r>
              <w:rPr>
                <w:rFonts w:hint="eastAsia" w:ascii="宋体" w:hAnsi="宋体"/>
                <w:sz w:val="21"/>
                <w:szCs w:val="21"/>
              </w:rPr>
              <w:t>504</w:t>
            </w:r>
            <w:r>
              <w:rPr>
                <w:rFonts w:ascii="宋体" w:hAnsi="宋体"/>
                <w:sz w:val="21"/>
                <w:szCs w:val="21"/>
              </w:rPr>
              <w:t>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491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招标文件售价：每包人民币200元。招标文件售后不退。招标文件领购方式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现场购买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491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投标截止时间、开标时间：</w:t>
            </w:r>
            <w:r>
              <w:rPr>
                <w:rFonts w:hint="eastAsia" w:ascii="宋体" w:hAnsi="宋体"/>
                <w:sz w:val="21"/>
                <w:szCs w:val="21"/>
              </w:rPr>
              <w:t>2016年11月24日9：30</w:t>
            </w:r>
            <w:r>
              <w:rPr>
                <w:rFonts w:ascii="宋体" w:hAnsi="宋体"/>
                <w:sz w:val="21"/>
                <w:szCs w:val="21"/>
              </w:rPr>
              <w:t>（北京时间）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1" w:type="dxa"/>
            <w:gridSpan w:val="6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开标地点：</w:t>
            </w:r>
            <w:r>
              <w:rPr>
                <w:rFonts w:hint="eastAsia" w:ascii="宋体" w:hAnsi="宋体"/>
                <w:sz w:val="21"/>
                <w:szCs w:val="21"/>
              </w:rPr>
              <w:t>中国康复科学所(北京博爱医院）后勤会议室（北京市丰台区角门北路10号）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491" w:type="dxa"/>
            <w:gridSpan w:val="6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评标方法和标准：综合评分法（详细标准详见招标文件）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491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项目联系人：曹武宁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       </w:t>
            </w:r>
            <w:r>
              <w:rPr>
                <w:rFonts w:ascii="宋体" w:hAnsi="宋体"/>
                <w:sz w:val="21"/>
                <w:szCs w:val="21"/>
              </w:rPr>
              <w:t>联系方式：010-621</w:t>
            </w:r>
            <w:r>
              <w:rPr>
                <w:rFonts w:hint="eastAsia" w:ascii="宋体" w:hAnsi="宋体"/>
                <w:sz w:val="21"/>
                <w:szCs w:val="21"/>
              </w:rPr>
              <w:t>08074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491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备注：无</w:t>
            </w:r>
            <w:bookmarkStart w:id="0" w:name="_GoBack"/>
            <w:bookmarkEnd w:id="0"/>
          </w:p>
        </w:tc>
      </w:tr>
    </w:tbl>
    <w:p>
      <w:pPr>
        <w:ind w:right="27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 w:ascii="Arial" w:hAnsi="Arial" w:cs="Arial"/>
          <w:sz w:val="21"/>
          <w:szCs w:val="21"/>
        </w:rPr>
        <w:t xml:space="preserve">        </w:t>
      </w:r>
      <w:r>
        <w:rPr>
          <w:rFonts w:ascii="Arial" w:hAnsi="Arial" w:cs="Arial"/>
          <w:sz w:val="21"/>
          <w:szCs w:val="21"/>
        </w:rPr>
        <w:t>中</w:t>
      </w:r>
      <w:r>
        <w:rPr>
          <w:rFonts w:ascii="Arial" w:hAnsi="Arial" w:cs="Arial"/>
          <w:color w:val="000000"/>
          <w:sz w:val="21"/>
          <w:szCs w:val="21"/>
        </w:rPr>
        <w:t>招国际招标有限公司</w:t>
      </w:r>
    </w:p>
    <w:p>
      <w:pPr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 w:ascii="Arial" w:hAnsi="Arial" w:cs="Arial"/>
          <w:color w:val="000000"/>
          <w:sz w:val="21"/>
          <w:szCs w:val="21"/>
        </w:rPr>
        <w:t xml:space="preserve">                                                           2016年11月4日</w:t>
      </w:r>
    </w:p>
    <w:sectPr>
      <w:pgSz w:w="11906" w:h="16838"/>
      <w:pgMar w:top="1276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85A1B"/>
    <w:rsid w:val="00001CDE"/>
    <w:rsid w:val="0000398F"/>
    <w:rsid w:val="0002370F"/>
    <w:rsid w:val="000352B9"/>
    <w:rsid w:val="00057298"/>
    <w:rsid w:val="000A75E6"/>
    <w:rsid w:val="001053BD"/>
    <w:rsid w:val="00111AFA"/>
    <w:rsid w:val="00116177"/>
    <w:rsid w:val="00130D91"/>
    <w:rsid w:val="001831FE"/>
    <w:rsid w:val="0018561C"/>
    <w:rsid w:val="001C5E45"/>
    <w:rsid w:val="001D333B"/>
    <w:rsid w:val="001F47D5"/>
    <w:rsid w:val="00215070"/>
    <w:rsid w:val="002602C2"/>
    <w:rsid w:val="002E3314"/>
    <w:rsid w:val="00341C23"/>
    <w:rsid w:val="00394033"/>
    <w:rsid w:val="0039439C"/>
    <w:rsid w:val="003B2D2D"/>
    <w:rsid w:val="004039A5"/>
    <w:rsid w:val="004076E3"/>
    <w:rsid w:val="00483FE2"/>
    <w:rsid w:val="00485A1B"/>
    <w:rsid w:val="004B5B8B"/>
    <w:rsid w:val="004B5FB3"/>
    <w:rsid w:val="004E27FE"/>
    <w:rsid w:val="004E6F37"/>
    <w:rsid w:val="005336B8"/>
    <w:rsid w:val="005A232C"/>
    <w:rsid w:val="005A77CD"/>
    <w:rsid w:val="005C3C89"/>
    <w:rsid w:val="005C3DDB"/>
    <w:rsid w:val="005D250D"/>
    <w:rsid w:val="005E5FF2"/>
    <w:rsid w:val="00612C7A"/>
    <w:rsid w:val="00633EB4"/>
    <w:rsid w:val="006810C2"/>
    <w:rsid w:val="006C15BC"/>
    <w:rsid w:val="006C1685"/>
    <w:rsid w:val="006E0DC5"/>
    <w:rsid w:val="0070256F"/>
    <w:rsid w:val="00710CD5"/>
    <w:rsid w:val="00731EF6"/>
    <w:rsid w:val="007D25B1"/>
    <w:rsid w:val="00857058"/>
    <w:rsid w:val="00890A75"/>
    <w:rsid w:val="00892604"/>
    <w:rsid w:val="008A25CD"/>
    <w:rsid w:val="008D6683"/>
    <w:rsid w:val="008F7138"/>
    <w:rsid w:val="00902683"/>
    <w:rsid w:val="00923225"/>
    <w:rsid w:val="00942563"/>
    <w:rsid w:val="009A300C"/>
    <w:rsid w:val="009A3205"/>
    <w:rsid w:val="009B0174"/>
    <w:rsid w:val="009B5FF4"/>
    <w:rsid w:val="009F697E"/>
    <w:rsid w:val="00A474E0"/>
    <w:rsid w:val="00A57C71"/>
    <w:rsid w:val="00A82FB3"/>
    <w:rsid w:val="00AA58D0"/>
    <w:rsid w:val="00B1524C"/>
    <w:rsid w:val="00B2698C"/>
    <w:rsid w:val="00B61966"/>
    <w:rsid w:val="00B80D9B"/>
    <w:rsid w:val="00BC0A07"/>
    <w:rsid w:val="00BD0F27"/>
    <w:rsid w:val="00C230C2"/>
    <w:rsid w:val="00C27FD4"/>
    <w:rsid w:val="00C6322E"/>
    <w:rsid w:val="00C7511B"/>
    <w:rsid w:val="00CA25FA"/>
    <w:rsid w:val="00CA5AD5"/>
    <w:rsid w:val="00CB4FAF"/>
    <w:rsid w:val="00CC3847"/>
    <w:rsid w:val="00CE3B84"/>
    <w:rsid w:val="00CE4883"/>
    <w:rsid w:val="00CE66D3"/>
    <w:rsid w:val="00CF64FF"/>
    <w:rsid w:val="00D165C2"/>
    <w:rsid w:val="00D24658"/>
    <w:rsid w:val="00D33900"/>
    <w:rsid w:val="00D47771"/>
    <w:rsid w:val="00D83CE8"/>
    <w:rsid w:val="00DC5F34"/>
    <w:rsid w:val="00E14ED3"/>
    <w:rsid w:val="00E20CCC"/>
    <w:rsid w:val="00EA546A"/>
    <w:rsid w:val="00EB1BC6"/>
    <w:rsid w:val="00EC50C3"/>
    <w:rsid w:val="00ED28E0"/>
    <w:rsid w:val="00EE6F53"/>
    <w:rsid w:val="00F01D6C"/>
    <w:rsid w:val="00F57B48"/>
    <w:rsid w:val="00F873CF"/>
    <w:rsid w:val="00FC0F50"/>
    <w:rsid w:val="00FF2EDA"/>
    <w:rsid w:val="0B2D0905"/>
    <w:rsid w:val="0EA00442"/>
    <w:rsid w:val="1D693D83"/>
    <w:rsid w:val="225E0E00"/>
    <w:rsid w:val="30906948"/>
    <w:rsid w:val="33381CA9"/>
    <w:rsid w:val="366C6B07"/>
    <w:rsid w:val="4A547445"/>
    <w:rsid w:val="4B104D97"/>
    <w:rsid w:val="5CE12CF7"/>
    <w:rsid w:val="683361D7"/>
    <w:rsid w:val="6FC95A30"/>
    <w:rsid w:val="7CFC25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6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8">
    <w:name w:val="page number"/>
    <w:basedOn w:val="7"/>
    <w:unhideWhenUsed/>
    <w:qFormat/>
    <w:uiPriority w:val="0"/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mh-colors"/>
    <w:basedOn w:val="7"/>
    <w:qFormat/>
    <w:uiPriority w:val="0"/>
  </w:style>
  <w:style w:type="character" w:customStyle="1" w:styleId="15">
    <w:name w:val="副标题 Char"/>
    <w:basedOn w:val="7"/>
    <w:link w:val="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175</Words>
  <Characters>1002</Characters>
  <Lines>8</Lines>
  <Paragraphs>2</Paragraphs>
  <TotalTime>0</TotalTime>
  <ScaleCrop>false</ScaleCrop>
  <LinksUpToDate>false</LinksUpToDate>
  <CharactersWithSpaces>1175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2014-05-15T05:52:00Z</dcterms:created>
  <dc:creator>FANJUN</dc:creator>
  <cp:lastModifiedBy>Administrator</cp:lastModifiedBy>
  <cp:lastPrinted>2015-02-16T02:42:00Z</cp:lastPrinted>
  <dcterms:modified xsi:type="dcterms:W3CDTF">2016-11-07T01:51:58Z</dcterms:modified>
  <dc:title>中国康复科学所设备购置项目2015年（第二批）招标公告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