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s="宋体"/>
          <w:b/>
          <w:bCs/>
          <w:color w:val="000000"/>
          <w:kern w:val="2"/>
          <w:sz w:val="28"/>
          <w:szCs w:val="28"/>
          <w:highlight w:val="none"/>
          <w:lang w:val="en-US" w:eastAsia="zh-CN" w:bidi="ar"/>
        </w:rPr>
      </w:pPr>
      <w:r>
        <w:rPr>
          <w:rFonts w:hint="eastAsia" w:ascii="宋体" w:hAnsi="宋体" w:eastAsia="宋体" w:cs="宋体"/>
          <w:b/>
          <w:bCs/>
          <w:color w:val="000000"/>
          <w:kern w:val="2"/>
          <w:sz w:val="28"/>
          <w:szCs w:val="28"/>
          <w:highlight w:val="none"/>
          <w:lang w:val="en-US" w:eastAsia="zh-CN" w:bidi="ar"/>
        </w:rPr>
        <w:t>巩义市园林绿化管理中心园林工人人身伤害保险采购项目</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s="宋体"/>
          <w:b/>
          <w:bCs/>
          <w:color w:val="000000"/>
          <w:kern w:val="2"/>
          <w:sz w:val="28"/>
          <w:szCs w:val="28"/>
          <w:highlight w:val="none"/>
          <w:lang w:val="en-US" w:eastAsia="zh-CN" w:bidi="ar"/>
        </w:rPr>
      </w:pPr>
      <w:r>
        <w:rPr>
          <w:rFonts w:hint="eastAsia" w:ascii="宋体" w:hAnsi="宋体" w:eastAsia="宋体" w:cs="宋体"/>
          <w:b/>
          <w:bCs/>
          <w:color w:val="000000"/>
          <w:kern w:val="2"/>
          <w:sz w:val="28"/>
          <w:szCs w:val="28"/>
          <w:highlight w:val="none"/>
          <w:lang w:val="en-US" w:eastAsia="zh-CN" w:bidi="ar"/>
        </w:rPr>
        <w:t>竞争性谈判公告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河南创达建设工程管理有限公司受巩义市园林绿化管理中心的委托，就巩义市园林绿化管理中心园林工人人身伤害保险采购项目进行竞争性谈判，现欢迎符合相关条件的单位参加谈判。</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right="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一、采购项目名称：</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项目名称：巩义市园林绿化管理中心园林工人人身伤害保险采购项目</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right="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二、采购项目简要说明：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项目地址：巩义市境内。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采购内容：为巩义市园林绿化管理中心约</w:t>
      </w:r>
      <w:r>
        <w:rPr>
          <w:rFonts w:hint="eastAsia" w:ascii="宋体" w:hAnsi="宋体" w:eastAsia="宋体" w:cs="宋体"/>
          <w:color w:val="000000"/>
          <w:kern w:val="2"/>
          <w:sz w:val="21"/>
          <w:szCs w:val="21"/>
          <w:highlight w:val="none"/>
          <w:u w:val="single"/>
          <w:lang w:val="en-US" w:eastAsia="zh-CN" w:bidi="ar"/>
        </w:rPr>
        <w:t>630</w:t>
      </w:r>
      <w:r>
        <w:rPr>
          <w:rFonts w:hint="eastAsia" w:ascii="宋体" w:hAnsi="宋体" w:eastAsia="宋体" w:cs="宋体"/>
          <w:color w:val="000000"/>
          <w:kern w:val="2"/>
          <w:sz w:val="21"/>
          <w:szCs w:val="21"/>
          <w:highlight w:val="none"/>
          <w:lang w:val="en-US" w:eastAsia="zh-CN" w:bidi="ar"/>
        </w:rPr>
        <w:t>名工作人员购买意外伤害保险，具体以实际提供人员信息为准。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资金来源：预算内资金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服务要求：供应商具有快速履行合同所必须的条件和理赔能力，能提供最合理的理赔服务承诺和最优越的条件，并严格按承诺执行，在保险限额内，提供最优惠合理的理赔额度。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服务期：1年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采购预算：600元/人/年。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right="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三、供应商资质要求：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1、谈判响应人参加政府采购活动应当具备下列条件：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（一）具有独立承担民事责任的能力；</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（二）具有良好的商业信誉和健全的</w:t>
      </w:r>
      <w:r>
        <w:rPr>
          <w:rFonts w:hint="eastAsia" w:ascii="宋体" w:hAnsi="宋体" w:eastAsia="宋体" w:cs="宋体"/>
          <w:color w:val="000000"/>
          <w:kern w:val="2"/>
          <w:sz w:val="21"/>
          <w:szCs w:val="21"/>
          <w:highlight w:val="none"/>
          <w:lang w:val="en-US" w:eastAsia="zh-CN" w:bidi="ar"/>
        </w:rPr>
        <w:fldChar w:fldCharType="begin"/>
      </w:r>
      <w:r>
        <w:rPr>
          <w:rFonts w:hint="eastAsia" w:ascii="宋体" w:hAnsi="宋体" w:eastAsia="宋体" w:cs="宋体"/>
          <w:color w:val="000000"/>
          <w:kern w:val="2"/>
          <w:sz w:val="21"/>
          <w:szCs w:val="21"/>
          <w:highlight w:val="none"/>
          <w:lang w:val="en-US" w:eastAsia="zh-CN" w:bidi="ar"/>
        </w:rPr>
        <w:instrText xml:space="preserve"> HYPERLINK "http://huiji.hngp.gov.cn/prx/000/http/baike.baidu.com/view/4427954.htm" </w:instrText>
      </w:r>
      <w:r>
        <w:rPr>
          <w:rFonts w:hint="eastAsia" w:ascii="宋体" w:hAnsi="宋体" w:eastAsia="宋体" w:cs="宋体"/>
          <w:color w:val="000000"/>
          <w:kern w:val="2"/>
          <w:sz w:val="21"/>
          <w:szCs w:val="21"/>
          <w:highlight w:val="none"/>
          <w:lang w:val="en-US" w:eastAsia="zh-CN" w:bidi="ar"/>
        </w:rPr>
        <w:fldChar w:fldCharType="separate"/>
      </w:r>
      <w:r>
        <w:rPr>
          <w:rFonts w:hint="eastAsia" w:ascii="宋体" w:hAnsi="宋体" w:eastAsia="宋体" w:cs="宋体"/>
          <w:color w:val="000000"/>
          <w:kern w:val="2"/>
          <w:sz w:val="21"/>
          <w:szCs w:val="21"/>
          <w:highlight w:val="none"/>
          <w:lang w:val="en-US" w:eastAsia="zh-CN" w:bidi="ar"/>
        </w:rPr>
        <w:t>财务会计制度</w:t>
      </w:r>
      <w:r>
        <w:rPr>
          <w:rFonts w:hint="eastAsia" w:ascii="宋体" w:hAnsi="宋体" w:eastAsia="宋体" w:cs="宋体"/>
          <w:color w:val="000000"/>
          <w:kern w:val="2"/>
          <w:sz w:val="21"/>
          <w:szCs w:val="21"/>
          <w:highlight w:val="none"/>
          <w:lang w:val="en-US" w:eastAsia="zh-CN" w:bidi="ar"/>
        </w:rPr>
        <w:fldChar w:fldCharType="end"/>
      </w:r>
      <w:r>
        <w:rPr>
          <w:rFonts w:hint="eastAsia" w:ascii="宋体" w:hAnsi="宋体" w:eastAsia="宋体" w:cs="宋体"/>
          <w:color w:val="000000"/>
          <w:kern w:val="2"/>
          <w:sz w:val="21"/>
          <w:szCs w:val="21"/>
          <w:highlight w:val="none"/>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（三）具有履行合同所必需的设备和专业技术能力；</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（四）有依法缴纳税收和社会保障资金的良好记录；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（五）参加政府采购活动前三年内，在经营活动中没有重大违法记录；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（六）法律、行政法规规定的其他条件。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供应商应提供下列证明材料以证明其满足以上要求：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（1）供应商必须</w:t>
      </w:r>
      <w:r>
        <w:rPr>
          <w:rFonts w:hint="eastAsia" w:ascii="宋体" w:hAnsi="宋体" w:eastAsia="宋体" w:cs="宋体"/>
          <w:sz w:val="21"/>
          <w:szCs w:val="21"/>
          <w:highlight w:val="none"/>
          <w:lang w:bidi="ar"/>
        </w:rPr>
        <w:t>注册于中华人民共和国境内的法人或其分公司或分支机构，郑州市内各行政区分支机构覆盖率达到100%</w:t>
      </w:r>
      <w:r>
        <w:rPr>
          <w:rFonts w:hint="eastAsia" w:ascii="宋体" w:hAnsi="宋体" w:eastAsia="宋体" w:cs="宋体"/>
          <w:sz w:val="21"/>
          <w:szCs w:val="21"/>
          <w:highlight w:val="none"/>
          <w:lang w:eastAsia="zh-CN" w:bidi="ar"/>
        </w:rPr>
        <w:t>，</w:t>
      </w:r>
      <w:r>
        <w:rPr>
          <w:rFonts w:hint="eastAsia" w:ascii="宋体" w:hAnsi="宋体" w:eastAsia="宋体" w:cs="宋体"/>
          <w:color w:val="000000"/>
          <w:kern w:val="2"/>
          <w:sz w:val="21"/>
          <w:szCs w:val="21"/>
          <w:highlight w:val="none"/>
          <w:lang w:val="en-US" w:eastAsia="zh-CN" w:bidi="ar"/>
        </w:rPr>
        <w:t>具有有效的营业执照、税务登记证、组织机构代码证或三证合一证书；</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（2）供应商</w:t>
      </w:r>
      <w:r>
        <w:rPr>
          <w:rFonts w:hint="eastAsia" w:ascii="宋体" w:hAnsi="宋体" w:eastAsia="宋体" w:cs="宋体"/>
          <w:sz w:val="21"/>
          <w:szCs w:val="21"/>
          <w:highlight w:val="none"/>
          <w:lang w:bidi="ar"/>
        </w:rPr>
        <w:t>总公司2014-2015年度偿付能力充足率不低于200%</w:t>
      </w:r>
      <w:r>
        <w:rPr>
          <w:rFonts w:hint="eastAsia" w:ascii="宋体" w:hAnsi="宋体" w:eastAsia="宋体" w:cs="宋体"/>
          <w:sz w:val="21"/>
          <w:szCs w:val="21"/>
          <w:highlight w:val="none"/>
          <w:lang w:eastAsia="zh-CN" w:bidi="ar"/>
        </w:rPr>
        <w:t>，提供</w:t>
      </w:r>
      <w:r>
        <w:rPr>
          <w:rFonts w:hint="eastAsia" w:ascii="宋体" w:hAnsi="宋体" w:eastAsia="宋体" w:cs="宋体"/>
          <w:color w:val="000000"/>
          <w:kern w:val="2"/>
          <w:sz w:val="21"/>
          <w:szCs w:val="21"/>
          <w:highlight w:val="none"/>
          <w:lang w:val="en-US" w:eastAsia="zh-CN" w:bidi="ar"/>
        </w:rPr>
        <w:t>2014年度财务状况资料（公司成立年限不足的企业应提供其基本户开户银行出具的资信证明）；</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（3）依法缴纳税收和社会保障资金的相关证明</w:t>
      </w:r>
      <w:r>
        <w:rPr>
          <w:rFonts w:hint="eastAsia" w:ascii="宋体" w:hAnsi="宋体" w:eastAsia="宋体" w:cs="宋体"/>
          <w:sz w:val="21"/>
          <w:szCs w:val="21"/>
          <w:highlight w:val="none"/>
          <w:lang w:bidi="ar"/>
        </w:rPr>
        <w:t>(近3个月缴纳凭证)。</w:t>
      </w:r>
      <w:r>
        <w:rPr>
          <w:rFonts w:hint="eastAsia" w:ascii="宋体" w:hAnsi="宋体" w:eastAsia="宋体" w:cs="宋体"/>
          <w:color w:val="000000"/>
          <w:kern w:val="2"/>
          <w:sz w:val="21"/>
          <w:szCs w:val="21"/>
          <w:highlight w:val="none"/>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（4）参加政府采购活动前三年内，在经营活动中没有重大违法记录的书面声明；</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2、供应商</w:t>
      </w:r>
      <w:r>
        <w:rPr>
          <w:rFonts w:hint="eastAsia" w:ascii="宋体" w:hAnsi="宋体" w:eastAsia="宋体" w:cs="宋体"/>
          <w:sz w:val="21"/>
          <w:szCs w:val="21"/>
          <w:highlight w:val="none"/>
          <w:lang w:bidi="ar"/>
        </w:rPr>
        <w:t>营业执照的经营范围中包含意外伤害保险和短期健康保险业务或具有中国保险监督管理委员会颁发的意外伤害保险和短期健康保险业务经营许可证</w:t>
      </w:r>
      <w:r>
        <w:rPr>
          <w:rFonts w:hint="eastAsia" w:ascii="宋体" w:hAnsi="宋体" w:eastAsia="宋体" w:cs="宋体"/>
          <w:color w:val="000000"/>
          <w:kern w:val="2"/>
          <w:sz w:val="21"/>
          <w:szCs w:val="21"/>
          <w:highlight w:val="none"/>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val="en-US" w:eastAsia="zh-CN" w:bidi="ar"/>
        </w:rPr>
        <w:t>3、</w:t>
      </w:r>
      <w:r>
        <w:rPr>
          <w:rFonts w:hint="eastAsia" w:ascii="宋体" w:hAnsi="宋体" w:eastAsia="宋体" w:cs="宋体"/>
          <w:sz w:val="21"/>
          <w:szCs w:val="21"/>
          <w:highlight w:val="none"/>
          <w:lang w:bidi="ar"/>
        </w:rPr>
        <w:t>单位负责人为同一人或者存在控股、管理关系的不同单位、同一单位及分公司、分支机构，不得同时参加同一招标项目投标</w:t>
      </w:r>
      <w:r>
        <w:rPr>
          <w:rFonts w:hint="eastAsia" w:ascii="宋体" w:hAnsi="宋体" w:eastAsia="宋体" w:cs="宋体"/>
          <w:sz w:val="21"/>
          <w:szCs w:val="21"/>
          <w:highlight w:val="none"/>
          <w:lang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4、</w:t>
      </w:r>
      <w:r>
        <w:rPr>
          <w:rFonts w:hint="eastAsia" w:ascii="宋体" w:hAnsi="宋体" w:eastAsia="宋体" w:cs="宋体"/>
          <w:sz w:val="21"/>
          <w:szCs w:val="21"/>
          <w:highlight w:val="none"/>
          <w:lang w:bidi="ar"/>
        </w:rPr>
        <w:t>最近两年内有过与政府合作的承保记录，或者承保三家至少保费规模在50万元以上的承保记录，提供承保合同影印件</w:t>
      </w:r>
      <w:r>
        <w:rPr>
          <w:rFonts w:hint="eastAsia" w:ascii="宋体" w:hAnsi="宋体" w:eastAsia="宋体" w:cs="宋体"/>
          <w:sz w:val="21"/>
          <w:szCs w:val="21"/>
          <w:highlight w:val="none"/>
          <w:lang w:eastAsia="zh-CN" w:bidi="ar"/>
        </w:rPr>
        <w:t>并加盖公章</w:t>
      </w:r>
      <w:r>
        <w:rPr>
          <w:rFonts w:hint="eastAsia" w:ascii="宋体" w:hAnsi="宋体" w:eastAsia="宋体" w:cs="宋体"/>
          <w:sz w:val="21"/>
          <w:szCs w:val="21"/>
          <w:highlight w:val="none"/>
          <w:lang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5、谈判响应人应提供通过“信用中国”网站（www.creditchina.gov.cn）或中国政府采购网（www.ccgp.gov.cn）等渠道查询企业信用记录的网页打印件并加盖谈判响应人公章，列入失信被执行人、重大税收违法案件当事人名单、政府采购严重违法失信行为记录名单的谈判响应人，不得参与本次政府采购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6、供应商须到企业注册地或项目所在地人民检察院开具无行贿犯罪档案结果告知函，须显示企业名称且评标当日告知函在有效期内；</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7、本项目不接受联合体投标。</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right="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四、报名有关事项：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凡有意参加的供应商，请于2017年4月12日至2017年4月14日（节假日除外），上午9：00-11:30，下午14:00-17:00（北京时间，下同），登陆河南创达建设工程管理有限公司网站（http://www.cdgcgl.com.cn/）首页“电子招标平台”进行网上报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2、招标文件每套售价100元，平台下载费50元，售后不退。</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3、网上报名时需要首先进行免费注册。在登录窗口点击“</w:t>
      </w:r>
      <w:r>
        <w:rPr>
          <w:rFonts w:hint="eastAsia" w:ascii="宋体" w:hAnsi="宋体" w:eastAsia="宋体" w:cs="宋体"/>
          <w:color w:val="000000"/>
          <w:kern w:val="2"/>
          <w:sz w:val="21"/>
          <w:szCs w:val="21"/>
          <w:highlight w:val="none"/>
          <w:lang w:val="en-US" w:eastAsia="zh-CN" w:bidi="ar"/>
        </w:rPr>
        <w:fldChar w:fldCharType="begin"/>
      </w:r>
      <w:r>
        <w:rPr>
          <w:rFonts w:hint="eastAsia" w:ascii="宋体" w:hAnsi="宋体" w:eastAsia="宋体" w:cs="宋体"/>
          <w:color w:val="000000"/>
          <w:kern w:val="2"/>
          <w:sz w:val="21"/>
          <w:szCs w:val="21"/>
          <w:highlight w:val="none"/>
          <w:lang w:val="en-US" w:eastAsia="zh-CN" w:bidi="ar"/>
        </w:rPr>
        <w:instrText xml:space="preserve"> HYPERLINK "https://jy.365trade.com.cn/zzlh/gys/gysgl/gyszc/EditGyszcxx" </w:instrText>
      </w:r>
      <w:r>
        <w:rPr>
          <w:rFonts w:hint="eastAsia" w:ascii="宋体" w:hAnsi="宋体" w:eastAsia="宋体" w:cs="宋体"/>
          <w:color w:val="000000"/>
          <w:kern w:val="2"/>
          <w:sz w:val="21"/>
          <w:szCs w:val="21"/>
          <w:highlight w:val="none"/>
          <w:lang w:val="en-US" w:eastAsia="zh-CN" w:bidi="ar"/>
        </w:rPr>
        <w:fldChar w:fldCharType="separate"/>
      </w:r>
      <w:r>
        <w:rPr>
          <w:rFonts w:hint="eastAsia" w:ascii="宋体" w:hAnsi="宋体" w:eastAsia="宋体" w:cs="宋体"/>
          <w:color w:val="000000"/>
          <w:kern w:val="2"/>
          <w:sz w:val="21"/>
          <w:szCs w:val="21"/>
          <w:highlight w:val="none"/>
          <w:lang w:val="en-US" w:eastAsia="zh-CN" w:bidi="ar"/>
        </w:rPr>
        <w:t>立即注册</w:t>
      </w:r>
      <w:r>
        <w:rPr>
          <w:rFonts w:hint="eastAsia" w:ascii="宋体" w:hAnsi="宋体" w:eastAsia="宋体" w:cs="宋体"/>
          <w:color w:val="000000"/>
          <w:kern w:val="2"/>
          <w:sz w:val="21"/>
          <w:szCs w:val="21"/>
          <w:highlight w:val="none"/>
          <w:lang w:val="en-US" w:eastAsia="zh-CN" w:bidi="ar"/>
        </w:rPr>
        <w:fldChar w:fldCharType="end"/>
      </w:r>
      <w:r>
        <w:rPr>
          <w:rFonts w:hint="eastAsia" w:ascii="宋体" w:hAnsi="宋体" w:eastAsia="宋体" w:cs="宋体"/>
          <w:color w:val="000000"/>
          <w:kern w:val="2"/>
          <w:sz w:val="21"/>
          <w:szCs w:val="21"/>
          <w:highlight w:val="none"/>
          <w:lang w:val="en-US" w:eastAsia="zh-CN" w:bidi="ar"/>
        </w:rPr>
        <w:t>”录入注册信息，平台仅对供应商注册信息与其提供的附件信息进行一致性检查；注册为一次性工作，以后若有需要只需变更及完善相关信息；注册成功后，可以及时参与平台上所有发布的招标项目，报名时须上传公告要求提供的资料并提交审核。否则报名无法完成。</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4、下载电子招标文件。报名完成者请务必至少在文件发售截止时间半个工作日前登录平台完成购买操作，否则将无法保证获取电子招标文件。下载者选择“需要邮购纸质标书”的，需支付邮购费50元，招标代理机构将在文件下载后的2个工作日内寄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5、平台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6、其他有关事项：报名时须上传以下资料原件的扫描件：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20" w:firstLineChars="200"/>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（一）法人授权委托书及受托人身份证；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（二）营业执照、税务登记证、组织机构代码证或三证合一的营业执照副本、经营保险业务许可证；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（三）2014年度财务状况资料（公司成立年限不足的企业应提供其基本户开户银行出具的资信证明）</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sz w:val="21"/>
          <w:szCs w:val="21"/>
          <w:highlight w:val="none"/>
          <w:lang w:bidi="ar"/>
        </w:rPr>
      </w:pPr>
      <w:r>
        <w:rPr>
          <w:rFonts w:hint="eastAsia" w:ascii="宋体" w:hAnsi="宋体" w:eastAsia="宋体" w:cs="宋体"/>
          <w:color w:val="000000"/>
          <w:kern w:val="2"/>
          <w:sz w:val="21"/>
          <w:szCs w:val="21"/>
          <w:highlight w:val="none"/>
          <w:lang w:val="en-US" w:eastAsia="zh-CN" w:bidi="ar"/>
        </w:rPr>
        <w:t>税收和社会保障资金的相关证明</w:t>
      </w:r>
      <w:r>
        <w:rPr>
          <w:rFonts w:hint="eastAsia" w:ascii="宋体" w:hAnsi="宋体" w:eastAsia="宋体" w:cs="宋体"/>
          <w:sz w:val="21"/>
          <w:szCs w:val="21"/>
          <w:highlight w:val="none"/>
          <w:lang w:bidi="ar"/>
        </w:rPr>
        <w:t>(近3个月缴纳凭证)</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参加政府采购活动前三年内，在经营活动中没有重大违法记录的书面声明</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bidi="ar"/>
        </w:rPr>
        <w:t>合同影印件</w:t>
      </w:r>
      <w:r>
        <w:rPr>
          <w:rFonts w:hint="eastAsia" w:ascii="宋体" w:hAnsi="宋体" w:eastAsia="宋体" w:cs="宋体"/>
          <w:sz w:val="21"/>
          <w:szCs w:val="21"/>
          <w:highlight w:val="none"/>
          <w:lang w:eastAsia="zh-CN" w:bidi="ar"/>
        </w:rPr>
        <w:t>（</w:t>
      </w:r>
      <w:r>
        <w:rPr>
          <w:rFonts w:hint="eastAsia" w:ascii="宋体" w:hAnsi="宋体" w:eastAsia="宋体" w:cs="宋体"/>
          <w:sz w:val="21"/>
          <w:szCs w:val="21"/>
          <w:highlight w:val="none"/>
          <w:lang w:bidi="ar"/>
        </w:rPr>
        <w:t>政府合作的承保记录</w:t>
      </w:r>
      <w:r>
        <w:rPr>
          <w:rFonts w:hint="eastAsia" w:ascii="宋体" w:hAnsi="宋体" w:eastAsia="宋体" w:cs="宋体"/>
          <w:sz w:val="21"/>
          <w:szCs w:val="21"/>
          <w:highlight w:val="none"/>
          <w:lang w:val="en-US" w:eastAsia="zh-CN" w:bidi="ar"/>
        </w:rPr>
        <w:t>1份或者</w:t>
      </w:r>
      <w:r>
        <w:rPr>
          <w:rFonts w:hint="eastAsia" w:ascii="宋体" w:hAnsi="宋体" w:eastAsia="宋体" w:cs="宋体"/>
          <w:sz w:val="21"/>
          <w:szCs w:val="21"/>
          <w:highlight w:val="none"/>
          <w:lang w:bidi="ar"/>
        </w:rPr>
        <w:t>承保三家至少保费规模在50万元以上的承保记录</w:t>
      </w:r>
      <w:r>
        <w:rPr>
          <w:rFonts w:hint="eastAsia" w:ascii="宋体" w:hAnsi="宋体" w:eastAsia="宋体" w:cs="宋体"/>
          <w:sz w:val="21"/>
          <w:szCs w:val="21"/>
          <w:highlight w:val="none"/>
          <w:lang w:val="en-US" w:eastAsia="zh-CN" w:bidi="ar"/>
        </w:rPr>
        <w:t>3份</w:t>
      </w:r>
      <w:r>
        <w:rPr>
          <w:rFonts w:hint="eastAsia" w:ascii="宋体" w:hAnsi="宋体" w:eastAsia="宋体" w:cs="宋体"/>
          <w:sz w:val="21"/>
          <w:szCs w:val="21"/>
          <w:highlight w:val="none"/>
          <w:lang w:eastAsia="zh-CN" w:bidi="ar"/>
        </w:rPr>
        <w:t>）并加盖公章。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（七）无行贿犯罪档案查询结果证明；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五、响应文件的递交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1、递交响应文件截止时间：2017年04月17日14时30分。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2、递交地点：巩义市园林绿化管理中心会议室（D区318室）。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3、逾期送达的或者未送达指定地点的响应文件，采购人不予受理。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六、谈判时间及地点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1、谈判时间: 2017年04月17日14时30分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2、谈判地点：巩义市园林绿化管理中心会议室（D区318室）。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七、发布公告的媒介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本次竞争性谈判公告同时在《中国采购与招标网》、《河南省政府采购网》、《河南招标采购综合网》、《巩义市政府采购网》网上发布。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八、联系方式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采 购 人：巩义市园林绿化管理中心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联 系 人：祖先生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联系电话：0371-68533155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代理机构：河南创达建设工程管理有限公司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联 系 人：宋先生   周女士</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联系电话：0371-67789598  18503866125  18638009681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联系地址：郑州市中原区冉屯路与秦岭路交叉口向南50米路东中机工程B座9楼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传    真：0371-55638079</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邮    箱：</w:t>
      </w:r>
      <w:r>
        <w:rPr>
          <w:rFonts w:hint="eastAsia" w:ascii="宋体" w:hAnsi="宋体" w:eastAsia="宋体" w:cs="宋体"/>
          <w:color w:val="000000"/>
          <w:kern w:val="2"/>
          <w:sz w:val="21"/>
          <w:szCs w:val="21"/>
          <w:highlight w:val="none"/>
          <w:lang w:val="en-US" w:eastAsia="zh-CN" w:bidi="ar"/>
        </w:rPr>
        <w:fldChar w:fldCharType="begin"/>
      </w:r>
      <w:r>
        <w:rPr>
          <w:rFonts w:hint="eastAsia" w:ascii="宋体" w:hAnsi="宋体" w:eastAsia="宋体" w:cs="宋体"/>
          <w:color w:val="000000"/>
          <w:kern w:val="2"/>
          <w:sz w:val="21"/>
          <w:szCs w:val="21"/>
          <w:highlight w:val="none"/>
          <w:lang w:val="en-US" w:eastAsia="zh-CN" w:bidi="ar"/>
        </w:rPr>
        <w:instrText xml:space="preserve"> HYPERLINK "mailto:cdzfcg@163.com" </w:instrText>
      </w:r>
      <w:r>
        <w:rPr>
          <w:rFonts w:hint="eastAsia" w:ascii="宋体" w:hAnsi="宋体" w:eastAsia="宋体" w:cs="宋体"/>
          <w:color w:val="000000"/>
          <w:kern w:val="2"/>
          <w:sz w:val="21"/>
          <w:szCs w:val="21"/>
          <w:highlight w:val="none"/>
          <w:lang w:val="en-US" w:eastAsia="zh-CN" w:bidi="ar"/>
        </w:rPr>
        <w:fldChar w:fldCharType="separate"/>
      </w:r>
      <w:r>
        <w:rPr>
          <w:rFonts w:hint="eastAsia" w:ascii="宋体" w:hAnsi="宋体" w:eastAsia="宋体" w:cs="宋体"/>
          <w:color w:val="000000"/>
          <w:kern w:val="2"/>
          <w:sz w:val="21"/>
          <w:szCs w:val="21"/>
          <w:highlight w:val="none"/>
          <w:lang w:val="en-US" w:eastAsia="zh-CN" w:bidi="ar"/>
        </w:rPr>
        <w:t>cdzfcg@163.com</w:t>
      </w:r>
      <w:r>
        <w:rPr>
          <w:rFonts w:hint="eastAsia" w:ascii="宋体" w:hAnsi="宋体" w:eastAsia="宋体" w:cs="宋体"/>
          <w:color w:val="000000"/>
          <w:kern w:val="2"/>
          <w:sz w:val="21"/>
          <w:szCs w:val="21"/>
          <w:highlight w:val="none"/>
          <w:lang w:val="en-US" w:eastAsia="zh-CN" w:bidi="ar"/>
        </w:rPr>
        <w:fldChar w:fldCharType="end"/>
      </w:r>
    </w:p>
    <w:p>
      <w:pPr>
        <w:jc w:val="right"/>
      </w:pPr>
      <w:r>
        <w:rPr>
          <w:rFonts w:hint="eastAsia" w:ascii="宋体" w:hAnsi="宋体" w:eastAsia="宋体" w:cs="宋体"/>
          <w:color w:val="000000"/>
          <w:kern w:val="2"/>
          <w:sz w:val="21"/>
          <w:szCs w:val="21"/>
          <w:highlight w:val="none"/>
          <w:lang w:val="en-US" w:eastAsia="zh-CN" w:bidi="ar"/>
        </w:rPr>
        <w:t>2017年04月11日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Century Gothic">
    <w:altName w:val="Segoe Print"/>
    <w:panose1 w:val="020B050202020202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83226"/>
    <w:multiLevelType w:val="singleLevel"/>
    <w:tmpl w:val="58E8322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20A86"/>
    <w:rsid w:val="41120A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kern w:val="2"/>
      <w:sz w:val="30"/>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2017-04-11T09:14:00Z</dcterms:created>
  <dc:creator>Administrator</dc:creator>
  <cp:lastModifiedBy>Administrator</cp:lastModifiedBy>
  <dcterms:modified xsi:type="dcterms:W3CDTF">2017-04-11T09:15:10Z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