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宋体" w:hAnsi="宋体" w:cs="宋体"/>
          <w:kern w:val="1"/>
          <w:sz w:val="24"/>
          <w:szCs w:val="24"/>
          <w:highlight w:val="none"/>
          <w:u w:val="single"/>
        </w:rPr>
      </w:pPr>
      <w:bookmarkStart w:id="24" w:name="_GoBack"/>
      <w:bookmarkStart w:id="0" w:name="OLE_LINK4"/>
      <w:bookmarkStart w:id="1" w:name="OLE_LINK5"/>
      <w:r>
        <w:rPr>
          <w:rFonts w:hint="eastAsia" w:ascii="宋体" w:hAnsi="宋体"/>
          <w:b/>
          <w:sz w:val="32"/>
          <w:szCs w:val="32"/>
        </w:rPr>
        <w:t>郑州航空港经济综合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实</w:t>
      </w:r>
      <w:r>
        <w:rPr>
          <w:rFonts w:hint="eastAsia" w:ascii="宋体" w:hAnsi="宋体"/>
          <w:b/>
          <w:sz w:val="32"/>
          <w:szCs w:val="32"/>
        </w:rPr>
        <w:t>验区（郑州新郑综合保税区）</w:t>
      </w:r>
      <w:r>
        <w:rPr>
          <w:rFonts w:hint="eastAsia" w:ascii="宋体" w:hAnsi="宋体"/>
          <w:b/>
          <w:sz w:val="32"/>
          <w:szCs w:val="32"/>
          <w:lang w:eastAsia="zh-CN"/>
        </w:rPr>
        <w:t>视频监控系统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2017-2020年</w:t>
      </w:r>
      <w:r>
        <w:rPr>
          <w:rFonts w:hint="eastAsia" w:ascii="宋体" w:hAnsi="宋体"/>
          <w:b/>
          <w:sz w:val="32"/>
          <w:szCs w:val="32"/>
          <w:lang w:eastAsia="zh-CN"/>
        </w:rPr>
        <w:t>维修养护服务项目</w:t>
      </w:r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2" w:name="_Toc372900486"/>
      <w:bookmarkStart w:id="3" w:name="_Toc354663932"/>
      <w:bookmarkStart w:id="4" w:name="_Toc275197466"/>
      <w:r>
        <w:rPr>
          <w:rFonts w:hint="eastAsia" w:ascii="宋体" w:hAnsi="宋体" w:eastAsia="宋体" w:cs="宋体"/>
          <w:kern w:val="1"/>
          <w:sz w:val="24"/>
          <w:szCs w:val="24"/>
          <w:highlight w:val="none"/>
          <w:u w:val="none"/>
        </w:rPr>
        <w:t>河南龙华工程咨询有限公司受</w:t>
      </w:r>
      <w:bookmarkStart w:id="5" w:name="OLE_LINK1"/>
      <w:r>
        <w:rPr>
          <w:rFonts w:hint="eastAsia" w:ascii="宋体" w:hAnsi="宋体" w:eastAsia="宋体" w:cs="宋体"/>
          <w:kern w:val="1"/>
          <w:sz w:val="24"/>
          <w:szCs w:val="24"/>
          <w:highlight w:val="none"/>
          <w:u w:val="none"/>
        </w:rPr>
        <w:t>郑州航空港经济综合实验区（郑州新郑综合保税区）社会</w:t>
      </w:r>
      <w:r>
        <w:rPr>
          <w:rFonts w:hint="eastAsia" w:ascii="宋体" w:hAnsi="宋体" w:cs="宋体"/>
          <w:kern w:val="1"/>
          <w:sz w:val="24"/>
          <w:szCs w:val="24"/>
          <w:highlight w:val="none"/>
          <w:u w:val="none"/>
          <w:lang w:eastAsia="zh-CN"/>
        </w:rPr>
        <w:t>治安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u w:val="none"/>
        </w:rPr>
        <w:t>综合治理委员会办公室</w:t>
      </w:r>
      <w:bookmarkEnd w:id="5"/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的委托，就郑州航空港经济综合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实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验区（郑州新郑综合保税区）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eastAsia="zh-CN"/>
        </w:rPr>
        <w:t>视频监控系统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2017-2020年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eastAsia="zh-CN"/>
        </w:rPr>
        <w:t>维修养护服务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项目进行公开招标，建设资金为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eastAsia="zh-CN"/>
        </w:rPr>
        <w:t>财政资金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，并已落实。欢迎符合相关条件的单位参加投标。</w:t>
      </w:r>
      <w:bookmarkEnd w:id="2"/>
      <w:bookmarkEnd w:id="3"/>
      <w:bookmarkEnd w:id="4"/>
    </w:p>
    <w:p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1"/>
          <w:sz w:val="24"/>
          <w:szCs w:val="24"/>
          <w:highlight w:val="none"/>
        </w:rPr>
        <w:t>项目名称及招标编号</w:t>
      </w:r>
    </w:p>
    <w:p>
      <w:pPr>
        <w:pStyle w:val="2"/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</w:rPr>
        <w:t>项目名称：郑州航空港经济综合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</w:t>
      </w:r>
      <w:r>
        <w:rPr>
          <w:rFonts w:hint="eastAsia" w:ascii="宋体" w:hAnsi="宋体" w:eastAsia="宋体" w:cs="宋体"/>
          <w:sz w:val="24"/>
          <w:szCs w:val="24"/>
        </w:rPr>
        <w:t>验区（郑州新郑综合保税区）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视频监控系统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2017-2020年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维修养护服务</w:t>
      </w:r>
      <w:r>
        <w:rPr>
          <w:rFonts w:hint="eastAsia" w:ascii="宋体" w:hAnsi="宋体" w:eastAsia="宋体" w:cs="宋体"/>
          <w:sz w:val="24"/>
          <w:szCs w:val="24"/>
        </w:rPr>
        <w:t>项目；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sz w:val="24"/>
          <w:szCs w:val="24"/>
        </w:rPr>
        <w:t>招标编号：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郑港财采公开2017（009）号；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kern w:val="1"/>
          <w:sz w:val="24"/>
          <w:szCs w:val="24"/>
          <w:highlight w:val="none"/>
        </w:rPr>
        <w:t>招标项目简要说明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项目概况：</w:t>
      </w:r>
      <w:bookmarkStart w:id="6" w:name="OLE_LINK3"/>
      <w:r>
        <w:rPr>
          <w:rFonts w:hint="eastAsia" w:ascii="宋体" w:hAnsi="宋体" w:eastAsia="宋体" w:cs="宋体"/>
          <w:sz w:val="24"/>
          <w:szCs w:val="24"/>
          <w:lang w:eastAsia="zh-CN"/>
        </w:rPr>
        <w:t>实验区监控系统道路视频监控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360个，电子警察22套116个、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高清卡口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22套130个、社会监控资源600余个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维修养护服务；</w:t>
      </w:r>
    </w:p>
    <w:bookmarkEnd w:id="6"/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资金来源：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eastAsia="zh-CN"/>
        </w:rPr>
        <w:t>财政资金；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采购范围：</w:t>
      </w:r>
      <w:r>
        <w:rPr>
          <w:rFonts w:hint="eastAsia" w:ascii="宋体" w:hAnsi="宋体" w:eastAsia="宋体" w:cs="宋体"/>
          <w:sz w:val="24"/>
          <w:szCs w:val="24"/>
        </w:rPr>
        <w:t>实验区监控系统监控探头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、高清卡口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及相关监控平台设备等</w:t>
      </w:r>
      <w:r>
        <w:rPr>
          <w:rFonts w:hint="eastAsia" w:ascii="宋体" w:hAnsi="宋体" w:eastAsia="宋体" w:cs="宋体"/>
          <w:sz w:val="24"/>
          <w:szCs w:val="24"/>
        </w:rPr>
        <w:t>全年日常</w:t>
      </w:r>
      <w:r>
        <w:rPr>
          <w:rFonts w:hint="eastAsia" w:ascii="宋体" w:hAnsi="宋体" w:cs="宋体"/>
          <w:sz w:val="24"/>
          <w:szCs w:val="24"/>
          <w:lang w:eastAsia="zh-CN"/>
        </w:rPr>
        <w:t>管理</w:t>
      </w:r>
      <w:r>
        <w:rPr>
          <w:rFonts w:hint="eastAsia" w:ascii="宋体" w:hAnsi="宋体" w:eastAsia="宋体" w:cs="宋体"/>
          <w:sz w:val="24"/>
          <w:szCs w:val="24"/>
        </w:rPr>
        <w:t>和维修养护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（详见招标文件维护清单）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服务期限：自合同签订之日起三年；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2.5维护响应时间：提供7×24小时不间断热线支持，1小时内立即赶赴现场处理。3小时内处理完故障。重大故障如果在24小时内未能处理，及时上报社会</w:t>
      </w:r>
      <w:r>
        <w:rPr>
          <w:rFonts w:hint="eastAsia" w:ascii="宋体" w:hAnsi="宋体" w:cs="宋体"/>
          <w:sz w:val="24"/>
          <w:szCs w:val="24"/>
          <w:lang w:eastAsia="zh-CN"/>
        </w:rPr>
        <w:t>治安</w:t>
      </w:r>
      <w:r>
        <w:rPr>
          <w:rFonts w:hint="eastAsia" w:ascii="宋体" w:hAnsi="宋体" w:eastAsia="宋体" w:cs="宋体"/>
          <w:sz w:val="24"/>
          <w:szCs w:val="24"/>
        </w:rPr>
        <w:t>综合治理委员会办公室，按照社会</w:t>
      </w:r>
      <w:r>
        <w:rPr>
          <w:rFonts w:hint="eastAsia" w:ascii="宋体" w:hAnsi="宋体" w:cs="宋体"/>
          <w:sz w:val="24"/>
          <w:szCs w:val="24"/>
          <w:lang w:eastAsia="zh-CN"/>
        </w:rPr>
        <w:t>治安</w:t>
      </w:r>
      <w:r>
        <w:rPr>
          <w:rFonts w:hint="eastAsia" w:ascii="宋体" w:hAnsi="宋体" w:eastAsia="宋体" w:cs="宋体"/>
          <w:sz w:val="24"/>
          <w:szCs w:val="24"/>
        </w:rPr>
        <w:t>综合治理委员会办公室规定的时间处理完毕。</w:t>
      </w:r>
    </w:p>
    <w:p>
      <w:pPr>
        <w:spacing w:line="360" w:lineRule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7" w:name="_Toc275197468"/>
      <w:bookmarkStart w:id="8" w:name="_Toc354663933"/>
      <w:bookmarkStart w:id="9" w:name="_Toc372900488"/>
      <w:r>
        <w:rPr>
          <w:rFonts w:hint="eastAsia" w:ascii="宋体" w:hAnsi="宋体" w:eastAsia="宋体" w:cs="宋体"/>
          <w:b/>
          <w:sz w:val="24"/>
          <w:szCs w:val="24"/>
        </w:rPr>
        <w:t>3.投标人资格要求</w:t>
      </w:r>
      <w:bookmarkEnd w:id="7"/>
      <w:bookmarkEnd w:id="8"/>
      <w:bookmarkEnd w:id="9"/>
    </w:p>
    <w:p>
      <w:pPr>
        <w:spacing w:line="360" w:lineRule="auto"/>
        <w:ind w:firstLine="480" w:firstLineChars="200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0" w:name="_Toc372900489"/>
      <w:bookmarkStart w:id="11" w:name="_Toc371606948"/>
      <w:bookmarkStart w:id="12" w:name="_Toc354663938"/>
      <w:bookmarkStart w:id="13" w:name="_Toc275197469"/>
      <w:r>
        <w:rPr>
          <w:rFonts w:hint="eastAsia" w:ascii="宋体" w:hAnsi="宋体" w:eastAsia="宋体" w:cs="宋体"/>
          <w:sz w:val="24"/>
          <w:szCs w:val="24"/>
        </w:rPr>
        <w:t>3.1应符合《中华人民共和国政府采购法》第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二十二</w:t>
      </w:r>
      <w:r>
        <w:rPr>
          <w:rFonts w:hint="eastAsia" w:ascii="宋体" w:hAnsi="宋体" w:eastAsia="宋体" w:cs="宋体"/>
          <w:sz w:val="24"/>
          <w:szCs w:val="24"/>
        </w:rPr>
        <w:t>条规定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，具有独立企业</w:t>
      </w:r>
      <w:r>
        <w:rPr>
          <w:rFonts w:hint="eastAsia" w:ascii="宋体" w:hAnsi="宋体" w:eastAsia="宋体" w:cs="宋体"/>
          <w:sz w:val="24"/>
          <w:szCs w:val="24"/>
        </w:rPr>
        <w:t>法人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资格及有效的营业执照</w:t>
      </w:r>
      <w:r>
        <w:rPr>
          <w:rFonts w:hint="eastAsia" w:ascii="宋体" w:hAnsi="宋体" w:eastAsia="宋体" w:cs="宋体"/>
          <w:sz w:val="24"/>
          <w:szCs w:val="24"/>
        </w:rPr>
        <w:t>；</w:t>
      </w:r>
      <w:bookmarkEnd w:id="10"/>
    </w:p>
    <w:p>
      <w:pPr>
        <w:spacing w:line="360" w:lineRule="auto"/>
        <w:ind w:firstLine="480" w:firstLineChars="200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4" w:name="_Toc372900490"/>
      <w:r>
        <w:rPr>
          <w:rFonts w:hint="eastAsia" w:ascii="宋体" w:hAnsi="宋体" w:eastAsia="宋体" w:cs="宋体"/>
          <w:sz w:val="24"/>
          <w:szCs w:val="24"/>
        </w:rPr>
        <w:t>3.2报名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需具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有有效的电子与智能化工程专业承包贰级及以上资质</w:t>
      </w:r>
      <w:r>
        <w:rPr>
          <w:rFonts w:hint="eastAsia" w:ascii="宋体" w:hAnsi="宋体" w:eastAsia="宋体" w:cs="宋体"/>
          <w:sz w:val="24"/>
          <w:szCs w:val="24"/>
        </w:rPr>
        <w:t>；</w:t>
      </w:r>
      <w:bookmarkEnd w:id="14"/>
    </w:p>
    <w:p>
      <w:pPr>
        <w:spacing w:line="360" w:lineRule="auto"/>
        <w:ind w:firstLine="480" w:firstLineChars="200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5" w:name="_Toc372900491"/>
      <w:r>
        <w:rPr>
          <w:rFonts w:hint="eastAsia" w:ascii="宋体" w:hAnsi="宋体" w:eastAsia="宋体" w:cs="宋体"/>
          <w:sz w:val="24"/>
          <w:szCs w:val="24"/>
        </w:rPr>
        <w:t>3.3</w:t>
      </w:r>
      <w:bookmarkStart w:id="16" w:name="_Toc372900492"/>
      <w:bookmarkEnd w:id="15"/>
      <w:r>
        <w:rPr>
          <w:rFonts w:hint="eastAsia" w:ascii="宋体" w:hAnsi="宋体" w:eastAsia="宋体" w:cs="宋体"/>
          <w:sz w:val="24"/>
          <w:szCs w:val="24"/>
        </w:rPr>
        <w:t>拟派项目负责人须具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相关专业</w:t>
      </w:r>
      <w:bookmarkEnd w:id="16"/>
      <w:r>
        <w:rPr>
          <w:rFonts w:hint="eastAsia" w:ascii="宋体" w:hAnsi="宋体" w:eastAsia="宋体" w:cs="宋体"/>
          <w:sz w:val="24"/>
          <w:szCs w:val="24"/>
          <w:lang w:eastAsia="zh-CN"/>
        </w:rPr>
        <w:t>中级及以上职称（相关专业包括计算机、电子、通信、自动化、电气等专业职称）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ind w:firstLine="478" w:firstLineChars="199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7" w:name="_Toc372900493"/>
      <w:r>
        <w:rPr>
          <w:rFonts w:hint="eastAsia" w:ascii="宋体" w:hAnsi="宋体" w:eastAsia="宋体" w:cs="宋体"/>
          <w:sz w:val="24"/>
          <w:szCs w:val="24"/>
        </w:rPr>
        <w:t>3.4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须提供201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月1日以来类似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业绩不少于2 个（以合同签订时间为准）；</w:t>
      </w:r>
      <w:bookmarkEnd w:id="17"/>
    </w:p>
    <w:p>
      <w:pPr>
        <w:spacing w:line="360" w:lineRule="auto"/>
        <w:ind w:firstLine="478" w:firstLineChars="199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3.5所有报名企业须在郑州设立分支机构（注册地在郑州的企业除外）；</w:t>
      </w:r>
    </w:p>
    <w:p>
      <w:pPr>
        <w:spacing w:line="360" w:lineRule="auto"/>
        <w:ind w:firstLine="478" w:firstLineChars="199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6投标人在报名时需提供项目所在地或企业注册地人民检察院出具的《行贿犯罪档案查询结果告知函》，查询对象包括投标人、法定代表人、项目负责人，开具时间为招标公告发布之日起； </w:t>
      </w:r>
    </w:p>
    <w:p>
      <w:pPr>
        <w:spacing w:line="360" w:lineRule="auto"/>
        <w:ind w:firstLine="480" w:firstLineChars="200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bookmarkStart w:id="18" w:name="_Toc37290049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本次招标不接受联合体投标。</w:t>
      </w:r>
      <w:bookmarkEnd w:id="18"/>
    </w:p>
    <w:bookmarkEnd w:id="11"/>
    <w:p>
      <w:pPr>
        <w:spacing w:line="360" w:lineRule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19" w:name="_Toc372900496"/>
      <w:r>
        <w:rPr>
          <w:rFonts w:hint="eastAsia" w:ascii="宋体" w:hAnsi="宋体" w:eastAsia="宋体" w:cs="宋体"/>
          <w:b/>
          <w:sz w:val="24"/>
          <w:szCs w:val="24"/>
        </w:rPr>
        <w:t>4.投标报名</w:t>
      </w:r>
      <w:bookmarkEnd w:id="12"/>
      <w:bookmarkEnd w:id="13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4.1凡有意参加投标者，请于201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日至201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日，每日上午9：00至11:30；下午 14:30至17:00（北京时间,节假日除外），到郑州航空港实验区公共资源交易中心业务大厅（郑州航空港区新港大道与空港二路交叉口向东100米路北1号楼）报名。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4.2招标文件费：500元/份，售后不退。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  <w:highlight w:val="none"/>
        </w:rPr>
        <w:t>注：本项目报名必须先注册成为郑州航空港经济综合实验区（郑州新郑综合保税区）公共资源交易中心投标人诚信库会员，经审核通过后进行网上报名登记，同时进行现场报名确认。具体步骤详见航空港实验区交易中心网站（www.zzhkgggzy.cn）首页公共服务--办事指南栏目内“投标人诚信库申报须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1"/>
          <w:sz w:val="24"/>
          <w:szCs w:val="24"/>
          <w:highlight w:val="none"/>
        </w:rPr>
        <w:t>4.3报名须提供资料：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 xml:space="preserve">    （1）法定代表人报名时须提供法定代表人证明、法定代表人身份证；被授权人报名时须提供授权委托书、被授权人身份证；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kern w:val="1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《中华人民共和国政府采购法》第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二十二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资料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（近半年）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（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24"/>
          <w:szCs w:val="24"/>
        </w:rPr>
        <w:t>）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）资质证书副本；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）项目负责人职称证书；</w:t>
      </w:r>
      <w:r>
        <w:rPr>
          <w:rFonts w:hint="eastAsia" w:ascii="宋体" w:hAnsi="宋体" w:eastAsia="宋体" w:cs="宋体"/>
          <w:kern w:val="1"/>
          <w:sz w:val="24"/>
          <w:szCs w:val="24"/>
        </w:rPr>
        <w:t xml:space="preserve"> 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（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1"/>
          <w:sz w:val="24"/>
          <w:szCs w:val="24"/>
        </w:rPr>
        <w:t>）业绩证明材料；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（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1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郑州分支机构证件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（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1"/>
          <w:sz w:val="24"/>
          <w:szCs w:val="24"/>
        </w:rPr>
        <w:t>）《行贿犯罪档案查询结果告知函》等资料。</w:t>
      </w:r>
    </w:p>
    <w:p>
      <w:pPr>
        <w:spacing w:line="360" w:lineRule="auto"/>
        <w:ind w:firstLine="535" w:firstLineChars="223"/>
        <w:rPr>
          <w:rFonts w:hint="eastAsia" w:ascii="宋体" w:hAnsi="宋体" w:eastAsia="宋体" w:cs="宋体"/>
          <w:b/>
          <w:bCs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1"/>
          <w:sz w:val="24"/>
          <w:szCs w:val="24"/>
        </w:rPr>
        <w:t>上述所有证件需要提供原件（证明材料）及复印件一套用于存档（复印件均需加盖单位公章）。</w:t>
      </w:r>
    </w:p>
    <w:p>
      <w:pPr>
        <w:spacing w:line="360" w:lineRule="auto"/>
        <w:rPr>
          <w:rFonts w:hint="eastAsia" w:ascii="宋体" w:hAnsi="宋体" w:eastAsia="宋体" w:cs="宋体"/>
          <w:b/>
          <w:kern w:val="1"/>
          <w:sz w:val="24"/>
          <w:szCs w:val="24"/>
        </w:rPr>
      </w:pPr>
      <w:bookmarkStart w:id="20" w:name="_Toc372900498"/>
      <w:bookmarkStart w:id="21" w:name="_Toc354663939"/>
      <w:r>
        <w:rPr>
          <w:rFonts w:hint="eastAsia" w:ascii="宋体" w:hAnsi="宋体" w:eastAsia="宋体" w:cs="宋体"/>
          <w:b/>
          <w:kern w:val="1"/>
          <w:sz w:val="24"/>
          <w:szCs w:val="24"/>
        </w:rPr>
        <w:t>5.投标文件的递交截止时间及地点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5.1 投标文件递交截止时间：详见招标文件；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5.2 投标文件递交地点：详见招标文件。</w:t>
      </w:r>
    </w:p>
    <w:p>
      <w:pPr>
        <w:spacing w:line="360" w:lineRule="auto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</w:rPr>
        <w:t>6.开标有关信息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6.1 开标时间：详见招标文件；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6.2 开标地点：详见招标文件。</w:t>
      </w:r>
    </w:p>
    <w:p>
      <w:pPr>
        <w:spacing w:line="360" w:lineRule="auto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</w:rPr>
        <w:t>7.发布公告的媒介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本次招标公告在《中国采购与招标网》、《河南招标采购综合网》、《河南省政府采购网》、《郑州市政府采购网》、《综保区（港区）政府采购网》、《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"http://www.zzhkgq.gov.cn/"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kern w:val="1"/>
          <w:sz w:val="24"/>
          <w:szCs w:val="24"/>
        </w:rPr>
        <w:t>郑州航空港经济综合实验区(郑州新郑综合保税区)</w:t>
      </w:r>
      <w:r>
        <w:rPr>
          <w:rFonts w:hint="eastAsia" w:ascii="宋体" w:hAnsi="宋体" w:cs="宋体"/>
          <w:kern w:val="1"/>
          <w:sz w:val="24"/>
          <w:szCs w:val="24"/>
          <w:lang w:eastAsia="zh-CN"/>
        </w:rPr>
        <w:t>管理</w:t>
      </w:r>
      <w:r>
        <w:rPr>
          <w:rFonts w:hint="eastAsia" w:ascii="宋体" w:hAnsi="宋体" w:eastAsia="宋体" w:cs="宋体"/>
          <w:kern w:val="1"/>
          <w:sz w:val="24"/>
          <w:szCs w:val="24"/>
        </w:rPr>
        <w:t>委员会</w:t>
      </w:r>
      <w:r>
        <w:rPr>
          <w:rFonts w:hint="eastAsia" w:ascii="宋体" w:hAnsi="宋体" w:eastAsia="宋体" w:cs="宋体"/>
          <w:kern w:val="1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kern w:val="1"/>
          <w:sz w:val="24"/>
          <w:szCs w:val="24"/>
        </w:rPr>
        <w:t>》</w:t>
      </w:r>
      <w:r>
        <w:rPr>
          <w:rFonts w:hint="eastAsia" w:ascii="宋体" w:hAnsi="宋体" w:cs="宋体"/>
          <w:kern w:val="1"/>
          <w:sz w:val="24"/>
          <w:szCs w:val="24"/>
          <w:lang w:eastAsia="zh-CN"/>
        </w:rPr>
        <w:t>、《郑州航空港经济综合实验区（郑州新郑综合保税区）公共资源交易中心网站》</w:t>
      </w:r>
      <w:r>
        <w:rPr>
          <w:rFonts w:hint="eastAsia" w:ascii="宋体" w:hAnsi="宋体" w:eastAsia="宋体" w:cs="宋体"/>
          <w:kern w:val="1"/>
          <w:sz w:val="24"/>
          <w:szCs w:val="24"/>
        </w:rPr>
        <w:t>等相关网站上同时发布。</w:t>
      </w:r>
    </w:p>
    <w:p>
      <w:pPr>
        <w:spacing w:line="360" w:lineRule="auto"/>
        <w:rPr>
          <w:rFonts w:hint="eastAsia" w:ascii="宋体" w:hAnsi="宋体" w:eastAsia="宋体" w:cs="宋体"/>
          <w:b/>
          <w:kern w:val="1"/>
          <w:sz w:val="24"/>
          <w:szCs w:val="24"/>
        </w:rPr>
      </w:pPr>
      <w:r>
        <w:rPr>
          <w:rFonts w:hint="eastAsia" w:ascii="宋体" w:hAnsi="宋体" w:eastAsia="宋体" w:cs="宋体"/>
          <w:b/>
          <w:kern w:val="1"/>
          <w:sz w:val="24"/>
          <w:szCs w:val="24"/>
        </w:rPr>
        <w:t>8.联系方式：</w:t>
      </w:r>
    </w:p>
    <w:p>
      <w:pPr>
        <w:spacing w:line="360" w:lineRule="auto"/>
        <w:ind w:left="1738" w:leftChars="256" w:hanging="1200" w:hangingChars="500"/>
        <w:rPr>
          <w:rFonts w:hint="eastAsia" w:ascii="宋体" w:hAnsi="宋体" w:eastAsia="宋体" w:cs="宋体"/>
          <w:sz w:val="24"/>
          <w:szCs w:val="24"/>
          <w:u w:val="single"/>
        </w:rPr>
      </w:pPr>
      <w:bookmarkStart w:id="22" w:name="OLE_LINK8"/>
      <w:bookmarkEnd w:id="22"/>
      <w:r>
        <w:rPr>
          <w:rFonts w:hint="eastAsia" w:ascii="宋体" w:hAnsi="宋体" w:eastAsia="宋体" w:cs="宋体"/>
          <w:sz w:val="24"/>
          <w:szCs w:val="24"/>
        </w:rPr>
        <w:t>招 标 人：郑州航空港经济综合实验区（郑州新郑综合保税区）社会</w:t>
      </w:r>
      <w:r>
        <w:rPr>
          <w:rFonts w:hint="eastAsia" w:ascii="宋体" w:hAnsi="宋体" w:cs="宋体"/>
          <w:sz w:val="24"/>
          <w:szCs w:val="24"/>
          <w:lang w:eastAsia="zh-CN"/>
        </w:rPr>
        <w:t>治安</w:t>
      </w:r>
      <w:r>
        <w:rPr>
          <w:rFonts w:hint="eastAsia" w:ascii="宋体" w:hAnsi="宋体" w:eastAsia="宋体" w:cs="宋体"/>
          <w:sz w:val="24"/>
          <w:szCs w:val="24"/>
        </w:rPr>
        <w:t>综合治理委员会办公室</w:t>
      </w:r>
    </w:p>
    <w:p>
      <w:pPr>
        <w:spacing w:line="360" w:lineRule="auto"/>
        <w:ind w:left="538" w:leftChars="2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先生</w:t>
      </w:r>
    </w:p>
    <w:p>
      <w:pPr>
        <w:spacing w:line="360" w:lineRule="auto"/>
        <w:ind w:left="538" w:leftChars="2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    话：0371-86198877 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代理机构：河南龙华工程咨询有限公司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地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1"/>
          <w:sz w:val="24"/>
          <w:szCs w:val="24"/>
        </w:rPr>
        <w:t>址：</w:t>
      </w:r>
      <w:bookmarkStart w:id="23" w:name="OLE_LINK2"/>
      <w:r>
        <w:rPr>
          <w:rFonts w:hint="eastAsia" w:ascii="宋体" w:hAnsi="宋体" w:eastAsia="宋体" w:cs="宋体"/>
          <w:kern w:val="1"/>
          <w:sz w:val="24"/>
          <w:szCs w:val="24"/>
        </w:rPr>
        <w:t>郑州市农业路37号</w:t>
      </w:r>
      <w:bookmarkEnd w:id="23"/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联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</w:rPr>
        <w:t>系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1"/>
          <w:sz w:val="24"/>
          <w:szCs w:val="24"/>
        </w:rPr>
        <w:t>人：徐女士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 xml:space="preserve">    张女士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电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1"/>
          <w:sz w:val="24"/>
          <w:szCs w:val="24"/>
        </w:rPr>
        <w:t xml:space="preserve">话：0371-60926170  </w:t>
      </w:r>
    </w:p>
    <w:p>
      <w:pPr>
        <w:spacing w:line="360" w:lineRule="auto"/>
        <w:ind w:firstLine="42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邮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1"/>
          <w:sz w:val="24"/>
          <w:szCs w:val="24"/>
        </w:rPr>
        <w:t>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"mailto:longhuadl@163.com"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kern w:val="1"/>
          <w:sz w:val="24"/>
          <w:szCs w:val="24"/>
        </w:rPr>
        <w:t>longhuadl@163.com</w:t>
      </w:r>
      <w:r>
        <w:rPr>
          <w:rFonts w:hint="eastAsia" w:ascii="宋体" w:hAnsi="宋体" w:eastAsia="宋体" w:cs="宋体"/>
          <w:kern w:val="1"/>
          <w:sz w:val="24"/>
          <w:szCs w:val="24"/>
        </w:rPr>
        <w:fldChar w:fldCharType="end"/>
      </w:r>
    </w:p>
    <w:p>
      <w:pPr>
        <w:spacing w:line="360" w:lineRule="auto"/>
        <w:rPr>
          <w:rFonts w:ascii="宋体" w:hAnsi="宋体" w:cs="宋体"/>
          <w:kern w:val="1"/>
          <w:sz w:val="24"/>
          <w:szCs w:val="24"/>
        </w:rPr>
      </w:pPr>
    </w:p>
    <w:p>
      <w:pPr>
        <w:spacing w:line="360" w:lineRule="auto"/>
      </w:pPr>
      <w:r>
        <w:rPr>
          <w:rFonts w:hint="eastAsia" w:ascii="宋体" w:hAnsi="宋体" w:cs="宋体"/>
          <w:kern w:val="1"/>
          <w:sz w:val="24"/>
          <w:szCs w:val="24"/>
        </w:rPr>
        <w:t xml:space="preserve">                                                201</w:t>
      </w:r>
      <w:r>
        <w:rPr>
          <w:rFonts w:hint="eastAsia" w:ascii="宋体" w:hAnsi="宋体" w:cs="宋体"/>
          <w:kern w:val="1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1"/>
          <w:sz w:val="24"/>
          <w:szCs w:val="24"/>
        </w:rPr>
        <w:t>年</w:t>
      </w:r>
      <w:r>
        <w:rPr>
          <w:rFonts w:hint="eastAsia" w:ascii="宋体" w:hAnsi="宋体" w:cs="宋体"/>
          <w:kern w:val="1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1"/>
          <w:sz w:val="24"/>
          <w:szCs w:val="24"/>
        </w:rPr>
        <w:t>月</w:t>
      </w:r>
      <w:r>
        <w:rPr>
          <w:rFonts w:hint="eastAsia" w:ascii="宋体" w:hAnsi="宋体" w:cs="宋体"/>
          <w:kern w:val="1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kern w:val="1"/>
          <w:sz w:val="24"/>
          <w:szCs w:val="24"/>
        </w:rPr>
        <w:t>日</w:t>
      </w:r>
    </w:p>
    <w:bookmarkEnd w:id="20"/>
    <w:bookmarkEnd w:id="21"/>
    <w:p>
      <w:pPr>
        <w:spacing w:line="360" w:lineRule="auto"/>
        <w:jc w:val="both"/>
        <w:rPr>
          <w:rFonts w:hint="eastAsia" w:ascii="宋体" w:hAnsi="宋体"/>
          <w:sz w:val="22"/>
          <w:szCs w:val="22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bookmarkEnd w:id="1"/>
    <w:p>
      <w:pPr>
        <w:spacing w:line="360" w:lineRule="auto"/>
        <w:outlineLvl w:val="1"/>
      </w:pPr>
    </w:p>
    <w:bookmarkEnd w:id="2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EAVJU+SimSun-Identity-H">
    <w:altName w:val="Palatino Linotype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OFDDBV+TimesNewRomanPSMT-Identi">
    <w:altName w:val="Palatino Linotype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OAVUUL+SimHei-Identity-H">
    <w:altName w:val="Palatino Linotype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UAFPOH+FangSong_GB2312-Identity">
    <w:altName w:val="Palatino Linotype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CCOMVF+SimHei-Identity-H">
    <w:altName w:val="Palatino Linotype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IMFTVP+FangSong_GB2312-Identity">
    <w:altName w:val="Palatino Linotype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BRTOAP+FangSong-Identity-H">
    <w:altName w:val="Palatino Linotype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latino Linotype">
    <w:panose1 w:val="02040502050505030304"/>
    <w:charset w:val="01"/>
    <w:family w:val="auto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C83"/>
    <w:rsid w:val="00047682"/>
    <w:rsid w:val="000B263C"/>
    <w:rsid w:val="000E1BAA"/>
    <w:rsid w:val="001A7C51"/>
    <w:rsid w:val="00201DEA"/>
    <w:rsid w:val="002253ED"/>
    <w:rsid w:val="002325C4"/>
    <w:rsid w:val="00242E62"/>
    <w:rsid w:val="0025077C"/>
    <w:rsid w:val="002B3F22"/>
    <w:rsid w:val="002F4F6D"/>
    <w:rsid w:val="00343EA1"/>
    <w:rsid w:val="00363E52"/>
    <w:rsid w:val="003873F8"/>
    <w:rsid w:val="0039061D"/>
    <w:rsid w:val="00406B86"/>
    <w:rsid w:val="00476178"/>
    <w:rsid w:val="004B2D92"/>
    <w:rsid w:val="004B480E"/>
    <w:rsid w:val="004E7E08"/>
    <w:rsid w:val="005066CD"/>
    <w:rsid w:val="00515A26"/>
    <w:rsid w:val="00573A6D"/>
    <w:rsid w:val="005857F4"/>
    <w:rsid w:val="00667791"/>
    <w:rsid w:val="0068217E"/>
    <w:rsid w:val="006D1172"/>
    <w:rsid w:val="00750F89"/>
    <w:rsid w:val="0095654F"/>
    <w:rsid w:val="00981BFA"/>
    <w:rsid w:val="009B2FDC"/>
    <w:rsid w:val="009B680A"/>
    <w:rsid w:val="009C12CB"/>
    <w:rsid w:val="009C4D4D"/>
    <w:rsid w:val="009D0B36"/>
    <w:rsid w:val="009D76BA"/>
    <w:rsid w:val="00A43E91"/>
    <w:rsid w:val="00A479D5"/>
    <w:rsid w:val="00A74A4F"/>
    <w:rsid w:val="00A87932"/>
    <w:rsid w:val="00A90161"/>
    <w:rsid w:val="00AA2F8C"/>
    <w:rsid w:val="00AE0FC5"/>
    <w:rsid w:val="00B6152E"/>
    <w:rsid w:val="00BA7C55"/>
    <w:rsid w:val="00BD4B5C"/>
    <w:rsid w:val="00BF5954"/>
    <w:rsid w:val="00C77E46"/>
    <w:rsid w:val="00C97401"/>
    <w:rsid w:val="00CF3896"/>
    <w:rsid w:val="00D0148F"/>
    <w:rsid w:val="00D16218"/>
    <w:rsid w:val="00D571DA"/>
    <w:rsid w:val="00DA3463"/>
    <w:rsid w:val="00DC722C"/>
    <w:rsid w:val="00E105D2"/>
    <w:rsid w:val="00E25C12"/>
    <w:rsid w:val="00E62601"/>
    <w:rsid w:val="00F0760D"/>
    <w:rsid w:val="00F34EF1"/>
    <w:rsid w:val="00F3591D"/>
    <w:rsid w:val="00FB3F09"/>
    <w:rsid w:val="00FD652F"/>
    <w:rsid w:val="0433119B"/>
    <w:rsid w:val="0EDB4D78"/>
    <w:rsid w:val="11144D4C"/>
    <w:rsid w:val="115A78BC"/>
    <w:rsid w:val="13736372"/>
    <w:rsid w:val="162C12E9"/>
    <w:rsid w:val="17D21504"/>
    <w:rsid w:val="19BA4908"/>
    <w:rsid w:val="1C7C44ED"/>
    <w:rsid w:val="1FA15D2B"/>
    <w:rsid w:val="23DE69BF"/>
    <w:rsid w:val="25EC1F79"/>
    <w:rsid w:val="296007F2"/>
    <w:rsid w:val="327D6D3C"/>
    <w:rsid w:val="37E17937"/>
    <w:rsid w:val="3DFC5935"/>
    <w:rsid w:val="42052137"/>
    <w:rsid w:val="46265290"/>
    <w:rsid w:val="48F8454E"/>
    <w:rsid w:val="4A290568"/>
    <w:rsid w:val="4A4F0C75"/>
    <w:rsid w:val="4BAC4A0C"/>
    <w:rsid w:val="512D35B7"/>
    <w:rsid w:val="5C4D0CE2"/>
    <w:rsid w:val="5D673532"/>
    <w:rsid w:val="5F246C60"/>
    <w:rsid w:val="601477CD"/>
    <w:rsid w:val="62C8225B"/>
    <w:rsid w:val="63745C78"/>
    <w:rsid w:val="6981713E"/>
    <w:rsid w:val="6BAD5395"/>
    <w:rsid w:val="6C1B7974"/>
    <w:rsid w:val="6C9E619B"/>
    <w:rsid w:val="709B1B46"/>
    <w:rsid w:val="71B17E70"/>
    <w:rsid w:val="7CC560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Indent"/>
    <w:basedOn w:val="1"/>
    <w:qFormat/>
    <w:uiPriority w:val="0"/>
    <w:pPr>
      <w:spacing w:line="360" w:lineRule="auto"/>
      <w:ind w:firstLine="480" w:firstLineChars="200"/>
    </w:pPr>
    <w:rPr>
      <w:rFonts w:eastAsia="宋体"/>
      <w:kern w:val="2"/>
      <w:sz w:val="24"/>
      <w:szCs w:val="24"/>
      <w:lang w:val="en-US" w:eastAsia="zh-CN" w:bidi="ar-SA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默认段落字体 Para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szCs w:val="20"/>
    </w:rPr>
  </w:style>
  <w:style w:type="paragraph" w:customStyle="1" w:styleId="17">
    <w:name w:val="默认段落字体 Para Char Char Char Char Char Char Char Char Char Char Char Char Cha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256</Words>
  <Characters>1465</Characters>
  <Lines>12</Lines>
  <Paragraphs>3</Paragraphs>
  <ScaleCrop>false</ScaleCrop>
  <LinksUpToDate>false</LinksUpToDate>
  <CharactersWithSpaces>1718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2013-11-13T08:24:00Z</dcterms:created>
  <dc:creator>微软用户</dc:creator>
  <cp:lastModifiedBy>zm</cp:lastModifiedBy>
  <cp:lastPrinted>2017-04-07T09:36:00Z</cp:lastPrinted>
  <dcterms:modified xsi:type="dcterms:W3CDTF">2017-04-10T09:14:33Z</dcterms:modified>
  <dc:title>郑州新郑综合保税区（郑州航空港区）小河刘安置区及公共租赁房项目施工总承包招标公告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