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rPr>
      </w:pPr>
      <w:r>
        <w:rPr>
          <w:rFonts w:hint="eastAsia" w:ascii="宋体" w:hAnsi="宋体"/>
          <w:b/>
          <w:color w:val="000000"/>
          <w:sz w:val="30"/>
          <w:szCs w:val="30"/>
        </w:rPr>
        <w:t>巩义市杜甫路</w:t>
      </w:r>
      <w:r>
        <w:rPr>
          <w:rFonts w:hint="eastAsia" w:ascii="宋体" w:hAnsi="宋体"/>
          <w:b/>
          <w:color w:val="000000"/>
          <w:sz w:val="30"/>
          <w:szCs w:val="30"/>
          <w:lang w:eastAsia="zh-CN"/>
        </w:rPr>
        <w:t>办事处办公楼改造装修</w:t>
      </w:r>
      <w:r>
        <w:rPr>
          <w:rFonts w:hint="eastAsia" w:ascii="宋体" w:hAnsi="宋体"/>
          <w:b/>
          <w:color w:val="000000"/>
          <w:sz w:val="30"/>
          <w:szCs w:val="30"/>
        </w:rPr>
        <w:t>工程招标公告</w:t>
      </w:r>
    </w:p>
    <w:p>
      <w:pPr>
        <w:spacing w:line="480" w:lineRule="exact"/>
        <w:outlineLvl w:val="0"/>
        <w:rPr>
          <w:rFonts w:hint="eastAsia" w:ascii="宋体" w:hAnsi="宋体"/>
          <w:b/>
          <w:color w:val="000000"/>
          <w:sz w:val="24"/>
        </w:rPr>
      </w:pPr>
      <w:bookmarkStart w:id="0" w:name="_Toc30368"/>
      <w:r>
        <w:rPr>
          <w:rFonts w:hint="eastAsia" w:ascii="宋体" w:hAnsi="宋体"/>
          <w:b/>
          <w:color w:val="000000"/>
          <w:spacing w:val="40"/>
          <w:sz w:val="24"/>
        </w:rPr>
        <w:t>1.</w:t>
      </w:r>
      <w:r>
        <w:rPr>
          <w:rFonts w:hint="eastAsia" w:ascii="宋体" w:hAnsi="宋体"/>
          <w:b/>
          <w:color w:val="000000"/>
          <w:sz w:val="24"/>
        </w:rPr>
        <w:t>招标条件：</w:t>
      </w:r>
      <w:bookmarkEnd w:id="0"/>
    </w:p>
    <w:p>
      <w:pPr>
        <w:spacing w:line="480" w:lineRule="exact"/>
        <w:ind w:firstLine="360" w:firstLineChars="150"/>
        <w:rPr>
          <w:rFonts w:hint="eastAsia" w:ascii="宋体" w:hAnsi="宋体"/>
          <w:color w:val="000000"/>
          <w:sz w:val="24"/>
          <w:u w:val="single"/>
        </w:rPr>
      </w:pPr>
      <w:r>
        <w:rPr>
          <w:rFonts w:hint="eastAsia" w:ascii="宋体" w:hAnsi="宋体"/>
          <w:color w:val="000000"/>
          <w:sz w:val="24"/>
        </w:rPr>
        <w:t>本招标项目巩义市杜甫路</w:t>
      </w:r>
      <w:r>
        <w:rPr>
          <w:rFonts w:hint="eastAsia" w:ascii="宋体" w:hAnsi="宋体"/>
          <w:color w:val="000000"/>
          <w:sz w:val="24"/>
          <w:lang w:eastAsia="zh-CN"/>
        </w:rPr>
        <w:t>办事处办公楼改造装修</w:t>
      </w:r>
      <w:r>
        <w:rPr>
          <w:rFonts w:hint="eastAsia" w:ascii="宋体" w:hAnsi="宋体"/>
          <w:color w:val="000000"/>
          <w:sz w:val="24"/>
        </w:rPr>
        <w:t>工程，招标编号：</w:t>
      </w:r>
      <w:r>
        <w:rPr>
          <w:rFonts w:hint="eastAsia" w:ascii="宋体" w:hAnsi="宋体"/>
          <w:color w:val="000000"/>
          <w:sz w:val="24"/>
          <w:lang w:eastAsia="zh-CN"/>
        </w:rPr>
        <w:t>巩财公开采购</w:t>
      </w:r>
      <w:r>
        <w:rPr>
          <w:rFonts w:hint="eastAsia" w:ascii="宋体" w:hAnsi="宋体"/>
          <w:color w:val="000000"/>
          <w:sz w:val="24"/>
          <w:lang w:val="en-US" w:eastAsia="zh-CN"/>
        </w:rPr>
        <w:t>2017-67</w:t>
      </w:r>
      <w:r>
        <w:rPr>
          <w:rFonts w:hint="eastAsia" w:ascii="宋体" w:hAnsi="宋体"/>
          <w:color w:val="000000"/>
          <w:sz w:val="24"/>
        </w:rPr>
        <w:t>，招标人为巩义市杜甫路街道办事处，建设资金来自财政资金。项目已具备招标条件，现对该项目的施工进行公开招标。</w:t>
      </w:r>
    </w:p>
    <w:p>
      <w:pPr>
        <w:spacing w:line="480" w:lineRule="exact"/>
        <w:outlineLvl w:val="0"/>
        <w:rPr>
          <w:rFonts w:hint="eastAsia" w:ascii="宋体" w:hAnsi="宋体"/>
          <w:b/>
          <w:color w:val="000000"/>
          <w:sz w:val="24"/>
        </w:rPr>
      </w:pPr>
      <w:bookmarkStart w:id="1" w:name="_Toc427"/>
      <w:r>
        <w:rPr>
          <w:rFonts w:hint="eastAsia" w:ascii="宋体" w:hAnsi="宋体"/>
          <w:b/>
          <w:color w:val="000000"/>
          <w:sz w:val="24"/>
        </w:rPr>
        <w:t>2.项目概况与招标范围：</w:t>
      </w:r>
      <w:bookmarkEnd w:id="1"/>
      <w:r>
        <w:rPr>
          <w:rFonts w:hint="eastAsia" w:ascii="宋体" w:hAnsi="宋体"/>
          <w:b/>
          <w:color w:val="000000"/>
          <w:sz w:val="24"/>
        </w:rPr>
        <w:t xml:space="preserve"> </w:t>
      </w:r>
    </w:p>
    <w:p>
      <w:pPr>
        <w:spacing w:line="480" w:lineRule="exact"/>
        <w:ind w:firstLine="360" w:firstLineChars="150"/>
        <w:rPr>
          <w:rFonts w:hint="eastAsia" w:ascii="宋体" w:hAnsi="宋体"/>
          <w:color w:val="000000"/>
          <w:sz w:val="24"/>
        </w:rPr>
      </w:pPr>
      <w:r>
        <w:rPr>
          <w:rFonts w:hint="eastAsia" w:ascii="宋体" w:hAnsi="宋体"/>
          <w:color w:val="000000"/>
          <w:sz w:val="24"/>
        </w:rPr>
        <w:t>2.1工程地点：巩义市</w:t>
      </w:r>
      <w:r>
        <w:rPr>
          <w:rFonts w:hint="eastAsia" w:ascii="宋体" w:hAnsi="宋体"/>
          <w:color w:val="000000"/>
          <w:sz w:val="24"/>
          <w:lang w:eastAsia="zh-CN"/>
        </w:rPr>
        <w:t>新华路南段</w:t>
      </w:r>
      <w:r>
        <w:rPr>
          <w:rFonts w:hint="eastAsia" w:ascii="宋体" w:hAnsi="宋体"/>
          <w:color w:val="000000"/>
          <w:sz w:val="24"/>
        </w:rPr>
        <w:t>；</w:t>
      </w:r>
    </w:p>
    <w:p>
      <w:pPr>
        <w:spacing w:line="480" w:lineRule="exact"/>
        <w:ind w:firstLine="360" w:firstLineChars="150"/>
        <w:rPr>
          <w:rFonts w:hint="eastAsia" w:ascii="宋体" w:hAnsi="宋体"/>
          <w:color w:val="000000"/>
          <w:sz w:val="24"/>
        </w:rPr>
      </w:pPr>
      <w:r>
        <w:rPr>
          <w:rFonts w:hint="eastAsia" w:ascii="宋体" w:hAnsi="宋体"/>
          <w:color w:val="000000"/>
          <w:sz w:val="24"/>
        </w:rPr>
        <w:t>2.2建设规模：</w:t>
      </w:r>
      <w:r>
        <w:rPr>
          <w:rFonts w:hint="eastAsia" w:ascii="宋体" w:hAnsi="宋体"/>
          <w:color w:val="000000"/>
          <w:sz w:val="24"/>
          <w:lang w:eastAsia="zh-CN"/>
        </w:rPr>
        <w:t>办公楼总约建筑面积</w:t>
      </w:r>
      <w:r>
        <w:rPr>
          <w:rFonts w:hint="eastAsia" w:ascii="宋体" w:hAnsi="宋体"/>
          <w:color w:val="000000"/>
          <w:sz w:val="24"/>
          <w:lang w:val="en-US" w:eastAsia="zh-CN"/>
        </w:rPr>
        <w:t>2610㎡</w:t>
      </w:r>
      <w:r>
        <w:rPr>
          <w:rFonts w:hint="eastAsia" w:ascii="宋体" w:hAnsi="宋体"/>
          <w:color w:val="000000"/>
          <w:sz w:val="24"/>
        </w:rPr>
        <w:t>；</w:t>
      </w:r>
    </w:p>
    <w:p>
      <w:pPr>
        <w:spacing w:line="480" w:lineRule="exact"/>
        <w:ind w:firstLine="360" w:firstLineChars="150"/>
        <w:rPr>
          <w:rFonts w:hint="eastAsia" w:ascii="宋体" w:hAnsi="宋体"/>
          <w:color w:val="000000"/>
          <w:sz w:val="24"/>
        </w:rPr>
      </w:pPr>
      <w:r>
        <w:rPr>
          <w:rFonts w:hint="eastAsia" w:ascii="宋体" w:hAnsi="宋体"/>
          <w:color w:val="000000"/>
          <w:sz w:val="24"/>
        </w:rPr>
        <w:t>2.3招标范围：</w:t>
      </w:r>
      <w:r>
        <w:rPr>
          <w:rFonts w:hint="eastAsia" w:ascii="宋体" w:hAnsi="宋体"/>
          <w:color w:val="000000"/>
          <w:sz w:val="24"/>
          <w:lang w:eastAsia="zh-CN"/>
        </w:rPr>
        <w:t>图纸、</w:t>
      </w:r>
      <w:r>
        <w:rPr>
          <w:rFonts w:hint="eastAsia" w:ascii="宋体" w:hAnsi="宋体"/>
          <w:color w:val="000000"/>
          <w:sz w:val="24"/>
        </w:rPr>
        <w:t>工程量清单及招标文件中包含的全部内容；</w:t>
      </w:r>
    </w:p>
    <w:p>
      <w:pPr>
        <w:spacing w:line="480" w:lineRule="exact"/>
        <w:ind w:firstLine="360" w:firstLineChars="150"/>
        <w:rPr>
          <w:rFonts w:hint="eastAsia" w:ascii="宋体" w:hAnsi="宋体"/>
          <w:color w:val="000000"/>
          <w:sz w:val="24"/>
        </w:rPr>
      </w:pPr>
      <w:r>
        <w:rPr>
          <w:rFonts w:hint="eastAsia" w:ascii="宋体" w:hAnsi="宋体"/>
          <w:color w:val="000000"/>
          <w:sz w:val="24"/>
        </w:rPr>
        <w:t>2.4工期要求：</w:t>
      </w:r>
      <w:r>
        <w:rPr>
          <w:rFonts w:hint="eastAsia" w:ascii="宋体" w:hAnsi="宋体"/>
          <w:color w:val="000000"/>
          <w:sz w:val="24"/>
          <w:lang w:val="en-US" w:eastAsia="zh-CN"/>
        </w:rPr>
        <w:t>120日历天</w:t>
      </w:r>
      <w:r>
        <w:rPr>
          <w:rFonts w:hint="eastAsia" w:ascii="宋体" w:hAnsi="宋体"/>
          <w:color w:val="000000"/>
          <w:sz w:val="24"/>
        </w:rPr>
        <w:t>；</w:t>
      </w:r>
    </w:p>
    <w:p>
      <w:pPr>
        <w:spacing w:line="480" w:lineRule="exact"/>
        <w:ind w:firstLine="360" w:firstLineChars="150"/>
        <w:rPr>
          <w:rFonts w:hint="eastAsia" w:ascii="宋体" w:hAnsi="宋体"/>
          <w:color w:val="000000"/>
          <w:sz w:val="24"/>
        </w:rPr>
      </w:pPr>
      <w:r>
        <w:rPr>
          <w:rFonts w:hint="eastAsia" w:ascii="宋体" w:hAnsi="宋体"/>
          <w:color w:val="000000"/>
          <w:sz w:val="24"/>
        </w:rPr>
        <w:t>2.5质量要求：符合国家质量验收合格标准。</w:t>
      </w:r>
    </w:p>
    <w:p>
      <w:pPr>
        <w:numPr>
          <w:ilvl w:val="0"/>
          <w:numId w:val="1"/>
        </w:numPr>
        <w:spacing w:line="480" w:lineRule="exact"/>
        <w:outlineLvl w:val="0"/>
        <w:rPr>
          <w:rFonts w:hint="eastAsia" w:ascii="宋体" w:hAnsi="宋体"/>
          <w:b/>
          <w:color w:val="000000"/>
          <w:sz w:val="24"/>
        </w:rPr>
      </w:pPr>
      <w:bookmarkStart w:id="2" w:name="_Toc9047"/>
      <w:r>
        <w:rPr>
          <w:rFonts w:hint="eastAsia" w:ascii="宋体" w:hAnsi="宋体"/>
          <w:b/>
          <w:color w:val="000000"/>
          <w:sz w:val="24"/>
        </w:rPr>
        <w:t>投标人资格要求：</w:t>
      </w:r>
      <w:bookmarkEnd w:id="2"/>
    </w:p>
    <w:p>
      <w:pPr>
        <w:adjustRightInd w:val="0"/>
        <w:spacing w:line="440" w:lineRule="exact"/>
        <w:ind w:firstLine="480" w:firstLineChars="200"/>
        <w:rPr>
          <w:rFonts w:hint="eastAsia" w:ascii="宋体" w:hAnsi="宋体"/>
          <w:color w:val="000000"/>
          <w:sz w:val="24"/>
        </w:rPr>
      </w:pPr>
      <w:r>
        <w:rPr>
          <w:rFonts w:hint="eastAsia" w:ascii="宋体" w:hAnsi="宋体"/>
          <w:color w:val="000000"/>
          <w:sz w:val="24"/>
        </w:rPr>
        <w:t>3.1投标人必须具有独立法人资格，本次招标不接受联合体投标；</w:t>
      </w:r>
    </w:p>
    <w:p>
      <w:pPr>
        <w:adjustRightInd w:val="0"/>
        <w:spacing w:line="440" w:lineRule="exact"/>
        <w:ind w:firstLine="480" w:firstLineChars="200"/>
        <w:rPr>
          <w:rFonts w:hint="eastAsia" w:ascii="宋体" w:hAnsi="宋体"/>
          <w:color w:val="000000"/>
          <w:sz w:val="24"/>
        </w:rPr>
      </w:pPr>
      <w:r>
        <w:rPr>
          <w:rFonts w:hint="eastAsia" w:ascii="宋体" w:hAnsi="宋体"/>
          <w:color w:val="000000"/>
          <w:sz w:val="24"/>
        </w:rPr>
        <w:t>3.2投标人须具备行政主管部门颁发的建筑工程施工总承包</w:t>
      </w:r>
      <w:r>
        <w:rPr>
          <w:rFonts w:hint="eastAsia" w:ascii="宋体" w:hAnsi="宋体"/>
          <w:color w:val="000000"/>
          <w:sz w:val="24"/>
          <w:lang w:eastAsia="zh-CN"/>
        </w:rPr>
        <w:t>贰</w:t>
      </w:r>
      <w:r>
        <w:rPr>
          <w:rFonts w:hint="eastAsia" w:ascii="宋体" w:hAnsi="宋体"/>
          <w:color w:val="000000"/>
          <w:sz w:val="24"/>
        </w:rPr>
        <w:t>级及以上资质</w:t>
      </w:r>
      <w:r>
        <w:rPr>
          <w:rFonts w:hint="eastAsia" w:ascii="宋体" w:hAnsi="宋体"/>
          <w:color w:val="000000"/>
          <w:sz w:val="24"/>
          <w:lang w:eastAsia="zh-CN"/>
        </w:rPr>
        <w:t>和建筑幕墙工程专业承包贰</w:t>
      </w:r>
      <w:r>
        <w:rPr>
          <w:rFonts w:hint="eastAsia" w:ascii="宋体" w:hAnsi="宋体"/>
          <w:color w:val="000000"/>
          <w:sz w:val="24"/>
        </w:rPr>
        <w:t>级及以上资质</w:t>
      </w:r>
      <w:r>
        <w:rPr>
          <w:rFonts w:hint="eastAsia" w:ascii="宋体" w:hAnsi="宋体"/>
          <w:color w:val="000000"/>
          <w:sz w:val="24"/>
          <w:lang w:eastAsia="zh-CN"/>
        </w:rPr>
        <w:t>、</w:t>
      </w:r>
      <w:r>
        <w:rPr>
          <w:rFonts w:hint="eastAsia" w:ascii="宋体" w:hAnsi="宋体"/>
          <w:color w:val="000000"/>
          <w:sz w:val="24"/>
        </w:rPr>
        <w:t>有效的安全生产许可证；</w:t>
      </w:r>
      <w:r>
        <w:rPr>
          <w:rFonts w:ascii="宋体" w:hAnsi="宋体"/>
          <w:color w:val="000000"/>
          <w:sz w:val="24"/>
        </w:rPr>
        <w:t>项目经理</w:t>
      </w:r>
      <w:r>
        <w:rPr>
          <w:rFonts w:hint="eastAsia" w:ascii="宋体" w:hAnsi="宋体"/>
          <w:color w:val="000000"/>
          <w:sz w:val="24"/>
        </w:rPr>
        <w:t>须具有建筑工程专业二级及以上</w:t>
      </w:r>
      <w:r>
        <w:rPr>
          <w:rFonts w:ascii="宋体" w:hAnsi="宋体"/>
          <w:color w:val="000000"/>
          <w:sz w:val="24"/>
        </w:rPr>
        <w:t>注册建造师</w:t>
      </w:r>
      <w:r>
        <w:rPr>
          <w:rFonts w:hint="eastAsia" w:ascii="宋体" w:hAnsi="宋体"/>
          <w:color w:val="000000"/>
          <w:sz w:val="24"/>
        </w:rPr>
        <w:t>证书（不含临时）和有效的安全生产考核合格证且未担任其他在建建设工程项目；</w:t>
      </w:r>
    </w:p>
    <w:p>
      <w:pPr>
        <w:adjustRightInd w:val="0"/>
        <w:spacing w:line="440" w:lineRule="exact"/>
        <w:ind w:firstLine="480" w:firstLineChars="200"/>
        <w:rPr>
          <w:rFonts w:hint="eastAsia" w:ascii="宋体" w:hAnsi="宋体"/>
          <w:color w:val="000000"/>
          <w:sz w:val="24"/>
        </w:rPr>
      </w:pPr>
      <w:r>
        <w:rPr>
          <w:rFonts w:hint="eastAsia" w:ascii="宋体" w:hAnsi="宋体"/>
          <w:color w:val="000000"/>
          <w:sz w:val="24"/>
        </w:rPr>
        <w:t>3.3 2014年1月1日以来企业及项目经理均已完成过类似项目施工业绩至少1个（合同签订时间在2014年1月1日以后）；</w:t>
      </w:r>
    </w:p>
    <w:p>
      <w:pPr>
        <w:spacing w:line="440" w:lineRule="exact"/>
        <w:ind w:firstLine="480" w:firstLineChars="200"/>
        <w:rPr>
          <w:rFonts w:hint="eastAsia" w:ascii="宋体" w:hAnsi="宋体"/>
          <w:color w:val="000000"/>
          <w:sz w:val="24"/>
        </w:rPr>
      </w:pPr>
      <w:r>
        <w:rPr>
          <w:rFonts w:hint="eastAsia" w:ascii="宋体" w:hAnsi="宋体"/>
          <w:color w:val="000000"/>
          <w:sz w:val="24"/>
        </w:rPr>
        <w:t>3.4近三年以来财务状况良好，财产没有被接管、冻结、破产状态；</w:t>
      </w:r>
    </w:p>
    <w:p>
      <w:pPr>
        <w:spacing w:line="440" w:lineRule="exact"/>
        <w:ind w:firstLine="480" w:firstLineChars="200"/>
        <w:rPr>
          <w:rFonts w:hint="eastAsia"/>
        </w:rPr>
      </w:pPr>
      <w:r>
        <w:rPr>
          <w:rFonts w:hint="eastAsia" w:ascii="宋体" w:hAnsi="宋体"/>
          <w:color w:val="000000"/>
          <w:sz w:val="24"/>
        </w:rPr>
        <w:t>3.5报名时需提供项目所在地或企业注册所在地检察机关出具的《行贿犯罪档案查询结果证明》（查询对象包含企业、企业法定代表人、项目经理），查询日期为招标公告要求的报名期间内。</w:t>
      </w:r>
    </w:p>
    <w:p>
      <w:pPr>
        <w:pStyle w:val="2"/>
        <w:rPr>
          <w:rFonts w:hint="eastAsia" w:eastAsia="宋体"/>
          <w:lang w:val="en-US" w:eastAsia="zh-CN"/>
        </w:rPr>
      </w:pPr>
      <w:r>
        <w:rPr>
          <w:rFonts w:hint="eastAsia" w:ascii="宋体" w:hAnsi="宋体"/>
          <w:color w:val="000000"/>
          <w:sz w:val="24"/>
          <w:lang w:val="en-US" w:eastAsia="zh-CN"/>
        </w:rPr>
        <w:t xml:space="preserve">    </w:t>
      </w:r>
      <w:r>
        <w:rPr>
          <w:rFonts w:hint="eastAsia" w:ascii="宋体" w:hAnsi="宋体" w:eastAsiaTheme="minorEastAsia" w:cstheme="minorBidi"/>
          <w:bCs/>
          <w:snapToGrid w:val="0"/>
          <w:color w:val="000000"/>
          <w:kern w:val="0"/>
          <w:sz w:val="24"/>
          <w:szCs w:val="22"/>
          <w:lang w:val="en-US" w:eastAsia="zh-CN" w:bidi="ar-SA"/>
        </w:rPr>
        <w:t>3.6根据《关于在政府采购活动中查询及使用信用记录有关问题的通知》(财库[2016]125号) 和豫财购【2016】15号的规定，对列入失信被执行人和重大税收违法案件当事人名单（查询网址“信用中国”网（www.creditchina.gov.cn））、政府采购严重违法失信行为记录名单（查询网址“中国政府采购网”（www.ccgp.gov.cn）的投标人，拒绝其参与本招标项目。</w:t>
      </w:r>
    </w:p>
    <w:p>
      <w:pPr>
        <w:adjustRightInd w:val="0"/>
        <w:spacing w:line="480" w:lineRule="exact"/>
        <w:outlineLvl w:val="0"/>
        <w:rPr>
          <w:rFonts w:hint="eastAsia" w:ascii="宋体" w:hAnsi="宋体"/>
          <w:b/>
          <w:color w:val="000000"/>
          <w:sz w:val="24"/>
        </w:rPr>
      </w:pPr>
      <w:bookmarkStart w:id="3" w:name="_Toc14425"/>
      <w:r>
        <w:rPr>
          <w:rFonts w:hint="eastAsia" w:ascii="宋体" w:hAnsi="宋体"/>
          <w:b/>
          <w:color w:val="000000"/>
          <w:spacing w:val="40"/>
          <w:sz w:val="24"/>
        </w:rPr>
        <w:t>4.</w:t>
      </w:r>
      <w:r>
        <w:rPr>
          <w:rFonts w:hint="eastAsia" w:ascii="宋体" w:hAnsi="宋体"/>
          <w:b/>
          <w:color w:val="000000"/>
          <w:sz w:val="24"/>
        </w:rPr>
        <w:t>投标报名：</w:t>
      </w:r>
      <w:bookmarkEnd w:id="3"/>
    </w:p>
    <w:p>
      <w:pPr>
        <w:adjustRightInd w:val="0"/>
        <w:spacing w:line="440" w:lineRule="exact"/>
        <w:ind w:firstLine="480" w:firstLineChars="200"/>
        <w:rPr>
          <w:rFonts w:hint="eastAsia" w:ascii="宋体" w:hAnsi="宋体"/>
          <w:bCs/>
          <w:snapToGrid w:val="0"/>
          <w:color w:val="000000"/>
          <w:spacing w:val="-10"/>
          <w:kern w:val="0"/>
          <w:sz w:val="24"/>
        </w:rPr>
      </w:pPr>
      <w:r>
        <w:rPr>
          <w:rFonts w:hint="eastAsia" w:ascii="宋体" w:hAnsi="宋体"/>
          <w:color w:val="000000"/>
          <w:sz w:val="24"/>
        </w:rPr>
        <w:t>4.1</w:t>
      </w:r>
      <w:r>
        <w:rPr>
          <w:rFonts w:hint="eastAsia" w:ascii="宋体" w:hAnsi="宋体"/>
          <w:bCs/>
          <w:snapToGrid w:val="0"/>
          <w:color w:val="000000"/>
          <w:kern w:val="0"/>
          <w:sz w:val="24"/>
        </w:rPr>
        <w:t>凡有意报名者，请于</w:t>
      </w:r>
      <w:r>
        <w:rPr>
          <w:rFonts w:hint="eastAsia" w:ascii="宋体" w:hAnsi="宋体"/>
          <w:bCs/>
          <w:snapToGrid w:val="0"/>
          <w:color w:val="000000"/>
          <w:spacing w:val="-10"/>
          <w:kern w:val="0"/>
          <w:sz w:val="24"/>
        </w:rPr>
        <w:t>201</w:t>
      </w:r>
      <w:r>
        <w:rPr>
          <w:rFonts w:hint="eastAsia" w:ascii="宋体" w:hAnsi="宋体"/>
          <w:bCs/>
          <w:snapToGrid w:val="0"/>
          <w:color w:val="000000"/>
          <w:spacing w:val="-10"/>
          <w:kern w:val="0"/>
          <w:sz w:val="24"/>
          <w:lang w:val="en-US" w:eastAsia="zh-CN"/>
        </w:rPr>
        <w:t>7</w:t>
      </w:r>
      <w:r>
        <w:rPr>
          <w:rFonts w:hint="eastAsia" w:ascii="宋体" w:hAnsi="宋体"/>
          <w:bCs/>
          <w:snapToGrid w:val="0"/>
          <w:color w:val="000000"/>
          <w:spacing w:val="-10"/>
          <w:kern w:val="0"/>
          <w:sz w:val="24"/>
        </w:rPr>
        <w:t>年</w:t>
      </w:r>
      <w:r>
        <w:rPr>
          <w:rFonts w:hint="eastAsia" w:ascii="宋体" w:hAnsi="宋体"/>
          <w:bCs/>
          <w:snapToGrid w:val="0"/>
          <w:color w:val="000000"/>
          <w:spacing w:val="-10"/>
          <w:kern w:val="0"/>
          <w:sz w:val="24"/>
          <w:lang w:val="en-US" w:eastAsia="zh-CN"/>
        </w:rPr>
        <w:t>6</w:t>
      </w:r>
      <w:r>
        <w:rPr>
          <w:rFonts w:hint="eastAsia" w:ascii="宋体" w:hAnsi="宋体"/>
          <w:bCs/>
          <w:snapToGrid w:val="0"/>
          <w:color w:val="000000"/>
          <w:spacing w:val="-10"/>
          <w:kern w:val="0"/>
          <w:sz w:val="24"/>
        </w:rPr>
        <w:t>月</w:t>
      </w:r>
      <w:r>
        <w:rPr>
          <w:rFonts w:hint="eastAsia" w:ascii="宋体" w:hAnsi="宋体"/>
          <w:bCs/>
          <w:snapToGrid w:val="0"/>
          <w:color w:val="000000"/>
          <w:spacing w:val="-10"/>
          <w:kern w:val="0"/>
          <w:sz w:val="24"/>
          <w:lang w:val="en-US" w:eastAsia="zh-CN"/>
        </w:rPr>
        <w:t>13</w:t>
      </w:r>
      <w:r>
        <w:rPr>
          <w:rFonts w:hint="eastAsia" w:ascii="宋体" w:hAnsi="宋体"/>
          <w:bCs/>
          <w:snapToGrid w:val="0"/>
          <w:color w:val="000000"/>
          <w:spacing w:val="-10"/>
          <w:kern w:val="0"/>
          <w:sz w:val="24"/>
        </w:rPr>
        <w:t>日至20</w:t>
      </w:r>
      <w:bookmarkStart w:id="8" w:name="_GoBack"/>
      <w:bookmarkEnd w:id="8"/>
      <w:r>
        <w:rPr>
          <w:rFonts w:hint="eastAsia" w:ascii="宋体" w:hAnsi="宋体"/>
          <w:bCs/>
          <w:snapToGrid w:val="0"/>
          <w:color w:val="000000"/>
          <w:spacing w:val="-10"/>
          <w:kern w:val="0"/>
          <w:sz w:val="24"/>
        </w:rPr>
        <w:t>1</w:t>
      </w:r>
      <w:r>
        <w:rPr>
          <w:rFonts w:hint="eastAsia" w:ascii="宋体" w:hAnsi="宋体"/>
          <w:bCs/>
          <w:snapToGrid w:val="0"/>
          <w:color w:val="000000"/>
          <w:spacing w:val="-10"/>
          <w:kern w:val="0"/>
          <w:sz w:val="24"/>
          <w:lang w:val="en-US" w:eastAsia="zh-CN"/>
        </w:rPr>
        <w:t>7</w:t>
      </w:r>
      <w:r>
        <w:rPr>
          <w:rFonts w:hint="eastAsia" w:ascii="宋体" w:hAnsi="宋体"/>
          <w:bCs/>
          <w:snapToGrid w:val="0"/>
          <w:color w:val="000000"/>
          <w:spacing w:val="-10"/>
          <w:kern w:val="0"/>
          <w:sz w:val="24"/>
        </w:rPr>
        <w:t>年</w:t>
      </w:r>
      <w:r>
        <w:rPr>
          <w:rFonts w:hint="eastAsia" w:ascii="宋体" w:hAnsi="宋体"/>
          <w:bCs/>
          <w:snapToGrid w:val="0"/>
          <w:color w:val="000000"/>
          <w:spacing w:val="-10"/>
          <w:kern w:val="0"/>
          <w:sz w:val="24"/>
          <w:lang w:val="en-US" w:eastAsia="zh-CN"/>
        </w:rPr>
        <w:t>6</w:t>
      </w:r>
      <w:r>
        <w:rPr>
          <w:rFonts w:hint="eastAsia" w:ascii="宋体" w:hAnsi="宋体"/>
          <w:bCs/>
          <w:snapToGrid w:val="0"/>
          <w:color w:val="000000"/>
          <w:spacing w:val="-10"/>
          <w:kern w:val="0"/>
          <w:sz w:val="24"/>
        </w:rPr>
        <w:t>月</w:t>
      </w:r>
      <w:r>
        <w:rPr>
          <w:rFonts w:hint="eastAsia" w:ascii="宋体" w:hAnsi="宋体"/>
          <w:bCs/>
          <w:snapToGrid w:val="0"/>
          <w:color w:val="000000"/>
          <w:spacing w:val="-10"/>
          <w:kern w:val="0"/>
          <w:sz w:val="24"/>
          <w:lang w:val="en-US" w:eastAsia="zh-CN"/>
        </w:rPr>
        <w:t>19</w:t>
      </w:r>
      <w:r>
        <w:rPr>
          <w:rFonts w:hint="eastAsia" w:ascii="宋体" w:hAnsi="宋体"/>
          <w:bCs/>
          <w:snapToGrid w:val="0"/>
          <w:color w:val="000000"/>
          <w:spacing w:val="-10"/>
          <w:kern w:val="0"/>
          <w:sz w:val="24"/>
        </w:rPr>
        <w:t>日（法定公休日、法定节假日除外），每日上午</w:t>
      </w:r>
      <w:r>
        <w:rPr>
          <w:rFonts w:hint="eastAsia" w:ascii="宋体" w:hAnsi="宋体"/>
          <w:bCs/>
          <w:snapToGrid w:val="0"/>
          <w:color w:val="000000"/>
          <w:spacing w:val="-10"/>
          <w:kern w:val="0"/>
          <w:sz w:val="24"/>
          <w:lang w:val="en-US" w:eastAsia="zh-CN"/>
        </w:rPr>
        <w:t>9：0</w:t>
      </w:r>
      <w:r>
        <w:rPr>
          <w:rFonts w:hint="eastAsia" w:ascii="宋体" w:hAnsi="宋体"/>
          <w:bCs/>
          <w:snapToGrid w:val="0"/>
          <w:color w:val="000000"/>
          <w:spacing w:val="-10"/>
          <w:kern w:val="0"/>
          <w:sz w:val="24"/>
        </w:rPr>
        <w:t>0至11:30；下午 14:30至17:00</w:t>
      </w:r>
      <w:r>
        <w:rPr>
          <w:rFonts w:hint="eastAsia" w:ascii="宋体" w:hAnsi="宋体"/>
          <w:color w:val="000000"/>
          <w:sz w:val="24"/>
        </w:rPr>
        <w:t>（北京时间）</w:t>
      </w:r>
      <w:r>
        <w:rPr>
          <w:rFonts w:hint="eastAsia" w:ascii="宋体" w:hAnsi="宋体"/>
          <w:bCs/>
          <w:snapToGrid w:val="0"/>
          <w:color w:val="000000"/>
          <w:spacing w:val="-10"/>
          <w:kern w:val="0"/>
          <w:sz w:val="24"/>
        </w:rPr>
        <w:t>，在郑州市经三路与</w:t>
      </w:r>
      <w:r>
        <w:rPr>
          <w:rFonts w:hint="eastAsia" w:ascii="宋体" w:hAnsi="宋体"/>
          <w:bCs/>
          <w:snapToGrid w:val="0"/>
          <w:color w:val="000000"/>
          <w:kern w:val="0"/>
          <w:sz w:val="24"/>
        </w:rPr>
        <w:t>农业路交叉口银丰商务A座13楼1311室报名。</w:t>
      </w:r>
    </w:p>
    <w:p>
      <w:pPr>
        <w:adjustRightInd w:val="0"/>
        <w:spacing w:line="440" w:lineRule="exact"/>
        <w:ind w:firstLine="480" w:firstLineChars="200"/>
        <w:rPr>
          <w:rFonts w:hint="eastAsia" w:ascii="宋体" w:hAnsi="宋体"/>
          <w:bCs/>
          <w:snapToGrid w:val="0"/>
          <w:color w:val="000000"/>
          <w:kern w:val="0"/>
          <w:sz w:val="24"/>
        </w:rPr>
      </w:pPr>
      <w:r>
        <w:rPr>
          <w:rFonts w:hint="eastAsia" w:ascii="宋体" w:hAnsi="宋体"/>
          <w:color w:val="000000"/>
          <w:sz w:val="24"/>
        </w:rPr>
        <w:t>4.2</w:t>
      </w:r>
      <w:r>
        <w:rPr>
          <w:rFonts w:hint="eastAsia" w:ascii="宋体" w:hAnsi="宋体"/>
          <w:bCs/>
          <w:snapToGrid w:val="0"/>
          <w:color w:val="000000"/>
          <w:kern w:val="0"/>
          <w:sz w:val="24"/>
        </w:rPr>
        <w:t>报名须提供资料：</w:t>
      </w:r>
    </w:p>
    <w:p>
      <w:pPr>
        <w:spacing w:line="400" w:lineRule="exact"/>
        <w:ind w:firstLine="240" w:firstLineChars="100"/>
        <w:rPr>
          <w:rFonts w:hint="eastAsia" w:ascii="宋体" w:hAnsi="宋体"/>
          <w:color w:val="000000"/>
          <w:sz w:val="24"/>
        </w:rPr>
      </w:pPr>
      <w:r>
        <w:rPr>
          <w:rFonts w:hint="eastAsia" w:ascii="宋体" w:hAnsi="宋体"/>
          <w:bCs/>
          <w:snapToGrid w:val="0"/>
          <w:color w:val="000000"/>
          <w:kern w:val="0"/>
          <w:sz w:val="24"/>
        </w:rPr>
        <w:t>法定代表人报名时须提供法定代表人证明、法定代表人身份证；授权委托人报名时须提供法定代表人授权委托书、被授权委托人身份证；有效的</w:t>
      </w:r>
      <w:r>
        <w:rPr>
          <w:rFonts w:hint="eastAsia" w:ascii="宋体" w:hAnsi="宋体"/>
          <w:color w:val="000000"/>
          <w:sz w:val="24"/>
        </w:rPr>
        <w:t>企业营业执照副本；资质等级证书副本；安全生产许可证副本；企业及</w:t>
      </w:r>
      <w:r>
        <w:rPr>
          <w:rFonts w:hint="eastAsia" w:ascii="宋体" w:hAnsi="宋体"/>
          <w:bCs/>
          <w:snapToGrid w:val="0"/>
          <w:color w:val="000000"/>
          <w:kern w:val="0"/>
          <w:sz w:val="24"/>
        </w:rPr>
        <w:t>项目经理业绩证明材料（以中标通知书、合同及验收资料为准）；</w:t>
      </w:r>
      <w:r>
        <w:rPr>
          <w:rFonts w:hint="eastAsia" w:ascii="宋体" w:hAnsi="宋体"/>
          <w:color w:val="000000"/>
          <w:sz w:val="24"/>
        </w:rPr>
        <w:t>项目经理身份证、注册建造师资格证书</w:t>
      </w:r>
      <w:r>
        <w:rPr>
          <w:rFonts w:ascii="宋体" w:hAnsi="宋体"/>
          <w:color w:val="000000"/>
          <w:sz w:val="24"/>
          <w:shd w:val="clear" w:color="auto" w:fill="FFFFFF"/>
        </w:rPr>
        <w:t>（继续教育</w:t>
      </w:r>
      <w:r>
        <w:rPr>
          <w:rFonts w:hint="eastAsia" w:ascii="宋体" w:hAnsi="宋体"/>
          <w:color w:val="000000"/>
          <w:sz w:val="24"/>
          <w:shd w:val="clear" w:color="auto" w:fill="FFFFFF"/>
        </w:rPr>
        <w:t>过</w:t>
      </w:r>
      <w:r>
        <w:rPr>
          <w:rFonts w:ascii="宋体" w:hAnsi="宋体"/>
          <w:color w:val="000000"/>
          <w:sz w:val="24"/>
          <w:shd w:val="clear" w:color="auto" w:fill="FFFFFF"/>
        </w:rPr>
        <w:t>的必须提供继续教育证书）</w:t>
      </w:r>
      <w:r>
        <w:rPr>
          <w:rFonts w:hint="eastAsia" w:ascii="宋体" w:hAnsi="宋体"/>
          <w:color w:val="000000"/>
          <w:sz w:val="24"/>
        </w:rPr>
        <w:t>、无在建工程承诺书（格式自理）、安全生产考核合格证书；</w:t>
      </w:r>
      <w:r>
        <w:rPr>
          <w:rFonts w:hint="eastAsia" w:ascii="宋体" w:hAnsi="宋体"/>
          <w:bCs/>
          <w:snapToGrid w:val="0"/>
          <w:color w:val="000000"/>
          <w:kern w:val="0"/>
          <w:sz w:val="24"/>
        </w:rPr>
        <w:t>近三年经有资质单位签署的完整的财务审计报告</w:t>
      </w:r>
      <w:r>
        <w:rPr>
          <w:rFonts w:hint="eastAsia" w:ascii="宋体" w:hAnsi="宋体"/>
          <w:bCs/>
          <w:snapToGrid w:val="0"/>
          <w:color w:val="000000"/>
          <w:kern w:val="0"/>
          <w:sz w:val="24"/>
          <w:lang w:eastAsia="zh-CN"/>
        </w:rPr>
        <w:t>（</w:t>
      </w:r>
      <w:r>
        <w:rPr>
          <w:rFonts w:hint="eastAsia" w:ascii="宋体" w:hAnsi="宋体"/>
          <w:bCs/>
          <w:snapToGrid w:val="0"/>
          <w:color w:val="000000"/>
          <w:kern w:val="0"/>
          <w:sz w:val="24"/>
          <w:lang w:val="en-US" w:eastAsia="zh-CN"/>
        </w:rPr>
        <w:t>2014、2015、2016年度</w:t>
      </w:r>
      <w:r>
        <w:rPr>
          <w:rFonts w:hint="eastAsia" w:ascii="宋体" w:hAnsi="宋体"/>
          <w:bCs/>
          <w:snapToGrid w:val="0"/>
          <w:color w:val="000000"/>
          <w:kern w:val="0"/>
          <w:sz w:val="24"/>
          <w:lang w:eastAsia="zh-CN"/>
        </w:rPr>
        <w:t>）；</w:t>
      </w:r>
      <w:r>
        <w:rPr>
          <w:rFonts w:hint="eastAsia" w:ascii="宋体" w:hAnsi="宋体"/>
          <w:bCs/>
          <w:iCs/>
          <w:color w:val="000000"/>
          <w:sz w:val="24"/>
        </w:rPr>
        <w:t>近期依法缴纳税收（完税证明）和近期社会保障资金缴纳证明材料</w:t>
      </w:r>
      <w:r>
        <w:rPr>
          <w:rFonts w:hint="eastAsia" w:ascii="宋体" w:hAnsi="宋体"/>
          <w:bCs/>
          <w:snapToGrid w:val="0"/>
          <w:color w:val="000000"/>
          <w:kern w:val="0"/>
          <w:sz w:val="24"/>
        </w:rPr>
        <w:t>；</w:t>
      </w:r>
      <w:r>
        <w:rPr>
          <w:rFonts w:hint="eastAsia" w:ascii="宋体" w:hAnsi="宋体"/>
          <w:color w:val="000000"/>
          <w:sz w:val="24"/>
        </w:rPr>
        <w:t>《行贿犯罪档案查询结果证明》</w:t>
      </w:r>
      <w:r>
        <w:rPr>
          <w:rFonts w:hint="eastAsia" w:ascii="宋体" w:hAnsi="宋体"/>
          <w:color w:val="000000"/>
          <w:sz w:val="24"/>
          <w:lang w:eastAsia="zh-CN"/>
        </w:rPr>
        <w:t>；</w:t>
      </w:r>
      <w:r>
        <w:rPr>
          <w:rFonts w:hint="eastAsia" w:ascii="宋体" w:hAnsi="宋体"/>
          <w:bCs/>
          <w:iCs/>
          <w:color w:val="000000"/>
          <w:sz w:val="24"/>
        </w:rPr>
        <w:t>信用</w:t>
      </w:r>
      <w:r>
        <w:rPr>
          <w:rFonts w:hint="eastAsia" w:ascii="宋体" w:hAnsi="宋体"/>
          <w:bCs/>
          <w:iCs/>
          <w:color w:val="000000"/>
          <w:sz w:val="24"/>
          <w:lang w:eastAsia="zh-CN"/>
        </w:rPr>
        <w:t>查询结果</w:t>
      </w:r>
      <w:r>
        <w:rPr>
          <w:rFonts w:hint="eastAsia" w:ascii="宋体" w:hAnsi="宋体"/>
          <w:color w:val="000000"/>
          <w:sz w:val="24"/>
        </w:rPr>
        <w:t>等。</w:t>
      </w:r>
    </w:p>
    <w:p>
      <w:pPr>
        <w:adjustRightInd w:val="0"/>
        <w:spacing w:line="480" w:lineRule="exact"/>
        <w:ind w:firstLine="480" w:firstLineChars="200"/>
        <w:rPr>
          <w:rFonts w:hint="eastAsia" w:ascii="宋体" w:hAnsi="宋体"/>
          <w:color w:val="000000"/>
          <w:sz w:val="24"/>
        </w:rPr>
      </w:pPr>
      <w:r>
        <w:rPr>
          <w:rFonts w:hint="eastAsia" w:ascii="宋体" w:hAnsi="宋体"/>
          <w:color w:val="000000"/>
          <w:sz w:val="24"/>
          <w:lang w:val="en-US" w:eastAsia="zh-CN"/>
        </w:rPr>
        <w:t xml:space="preserve">以上所有证明材料复印件必须逐页复印清晰按顺序装订成册并加盖企业公章，报名时查验原件（企业营业执照副本；资质等级证书副本；安全生产许可证副本可提供彩色扫描件加盖单位公章）留加盖公章的复印件两套。 </w:t>
      </w:r>
    </w:p>
    <w:p>
      <w:pPr>
        <w:adjustRightInd w:val="0"/>
        <w:spacing w:line="480" w:lineRule="exact"/>
        <w:outlineLvl w:val="0"/>
        <w:rPr>
          <w:rFonts w:hint="eastAsia" w:ascii="宋体" w:hAnsi="宋体"/>
          <w:b/>
          <w:color w:val="000000"/>
          <w:sz w:val="24"/>
        </w:rPr>
      </w:pPr>
      <w:bookmarkStart w:id="4" w:name="_Toc1008"/>
      <w:r>
        <w:rPr>
          <w:rFonts w:hint="eastAsia" w:ascii="宋体" w:hAnsi="宋体"/>
          <w:b/>
          <w:color w:val="000000"/>
          <w:spacing w:val="40"/>
          <w:sz w:val="24"/>
        </w:rPr>
        <w:t>5.</w:t>
      </w:r>
      <w:r>
        <w:rPr>
          <w:rFonts w:hint="eastAsia" w:ascii="宋体" w:hAnsi="宋体"/>
          <w:b/>
          <w:color w:val="000000"/>
          <w:sz w:val="24"/>
        </w:rPr>
        <w:t>招标文件的获取：</w:t>
      </w:r>
      <w:bookmarkEnd w:id="4"/>
    </w:p>
    <w:p>
      <w:pPr>
        <w:adjustRightInd w:val="0"/>
        <w:spacing w:line="480" w:lineRule="exact"/>
        <w:ind w:firstLine="480" w:firstLineChars="200"/>
        <w:rPr>
          <w:rFonts w:hint="eastAsia" w:ascii="宋体" w:hAnsi="宋体"/>
          <w:bCs/>
          <w:snapToGrid w:val="0"/>
          <w:color w:val="000000"/>
          <w:kern w:val="0"/>
          <w:sz w:val="24"/>
        </w:rPr>
      </w:pPr>
      <w:r>
        <w:rPr>
          <w:rFonts w:hint="eastAsia" w:ascii="宋体" w:hAnsi="宋体"/>
          <w:bCs/>
          <w:snapToGrid w:val="0"/>
          <w:color w:val="000000"/>
          <w:kern w:val="0"/>
          <w:sz w:val="24"/>
        </w:rPr>
        <w:t>5.1 凡通过上述报名者，请接到招标代理机构通知后在</w:t>
      </w:r>
      <w:r>
        <w:rPr>
          <w:rFonts w:hint="eastAsia" w:ascii="宋体" w:hAnsi="宋体"/>
          <w:bCs/>
          <w:snapToGrid w:val="0"/>
          <w:color w:val="000000"/>
          <w:spacing w:val="-10"/>
          <w:kern w:val="0"/>
          <w:sz w:val="24"/>
        </w:rPr>
        <w:t>郑州市经三路与</w:t>
      </w:r>
      <w:r>
        <w:rPr>
          <w:rFonts w:hint="eastAsia" w:ascii="宋体" w:hAnsi="宋体"/>
          <w:bCs/>
          <w:snapToGrid w:val="0"/>
          <w:color w:val="000000"/>
          <w:kern w:val="0"/>
          <w:sz w:val="24"/>
        </w:rPr>
        <w:t>农业路交叉口银丰商务A座13楼13</w:t>
      </w:r>
      <w:r>
        <w:rPr>
          <w:rFonts w:hint="eastAsia" w:ascii="宋体" w:hAnsi="宋体"/>
          <w:bCs/>
          <w:snapToGrid w:val="0"/>
          <w:color w:val="000000"/>
          <w:kern w:val="0"/>
          <w:sz w:val="24"/>
          <w:lang w:val="en-US" w:eastAsia="zh-CN"/>
        </w:rPr>
        <w:t>07</w:t>
      </w:r>
      <w:r>
        <w:rPr>
          <w:rFonts w:hint="eastAsia" w:ascii="宋体" w:hAnsi="宋体"/>
          <w:bCs/>
          <w:snapToGrid w:val="0"/>
          <w:color w:val="000000"/>
          <w:kern w:val="0"/>
          <w:sz w:val="24"/>
        </w:rPr>
        <w:t>室持单位介绍信购买招标文件；</w:t>
      </w:r>
    </w:p>
    <w:p>
      <w:pPr>
        <w:adjustRightInd w:val="0"/>
        <w:spacing w:line="480" w:lineRule="exact"/>
        <w:ind w:firstLine="480" w:firstLineChars="200"/>
        <w:rPr>
          <w:rFonts w:ascii="宋体" w:hAnsi="宋体"/>
          <w:bCs/>
          <w:snapToGrid w:val="0"/>
          <w:color w:val="000000"/>
          <w:kern w:val="0"/>
          <w:sz w:val="24"/>
        </w:rPr>
      </w:pPr>
      <w:r>
        <w:rPr>
          <w:rFonts w:hint="eastAsia" w:ascii="宋体" w:hAnsi="宋体"/>
          <w:bCs/>
          <w:snapToGrid w:val="0"/>
          <w:color w:val="000000"/>
          <w:kern w:val="0"/>
          <w:sz w:val="24"/>
        </w:rPr>
        <w:t>5.2招标文件售价300/份</w:t>
      </w:r>
      <w:r>
        <w:rPr>
          <w:rFonts w:hint="eastAsia" w:ascii="宋体" w:hAnsi="宋体"/>
          <w:bCs/>
          <w:snapToGrid w:val="0"/>
          <w:color w:val="000000"/>
          <w:kern w:val="0"/>
          <w:sz w:val="24"/>
          <w:lang w:eastAsia="zh-CN"/>
        </w:rPr>
        <w:t>、</w:t>
      </w:r>
      <w:r>
        <w:rPr>
          <w:rFonts w:hint="eastAsia" w:ascii="宋体" w:hAnsi="宋体"/>
          <w:bCs/>
          <w:snapToGrid w:val="0"/>
          <w:color w:val="000000"/>
          <w:kern w:val="0"/>
          <w:sz w:val="24"/>
          <w:lang w:val="en-US" w:eastAsia="zh-CN"/>
        </w:rPr>
        <w:t>图纸500元/套</w:t>
      </w:r>
      <w:r>
        <w:rPr>
          <w:rFonts w:hint="eastAsia" w:ascii="宋体" w:hAnsi="宋体"/>
          <w:bCs/>
          <w:snapToGrid w:val="0"/>
          <w:color w:val="000000"/>
          <w:kern w:val="0"/>
          <w:sz w:val="24"/>
        </w:rPr>
        <w:t>，售后不退。</w:t>
      </w:r>
    </w:p>
    <w:p>
      <w:pPr>
        <w:adjustRightInd w:val="0"/>
        <w:spacing w:line="480" w:lineRule="exact"/>
        <w:outlineLvl w:val="0"/>
        <w:rPr>
          <w:rFonts w:hint="eastAsia" w:ascii="宋体" w:hAnsi="宋体"/>
          <w:b/>
          <w:bCs/>
          <w:color w:val="000000"/>
          <w:sz w:val="24"/>
        </w:rPr>
      </w:pPr>
      <w:bookmarkStart w:id="5" w:name="_Toc22343"/>
      <w:r>
        <w:rPr>
          <w:rFonts w:hint="eastAsia" w:ascii="宋体" w:hAnsi="宋体"/>
          <w:b/>
          <w:color w:val="000000"/>
          <w:spacing w:val="40"/>
          <w:sz w:val="24"/>
        </w:rPr>
        <w:t>6.</w:t>
      </w:r>
      <w:r>
        <w:rPr>
          <w:rFonts w:hint="eastAsia" w:ascii="宋体" w:hAnsi="宋体"/>
          <w:b/>
          <w:bCs/>
          <w:color w:val="000000"/>
          <w:sz w:val="24"/>
        </w:rPr>
        <w:t>投标文件的递交：</w:t>
      </w:r>
      <w:bookmarkEnd w:id="5"/>
    </w:p>
    <w:p>
      <w:pPr>
        <w:adjustRightInd w:val="0"/>
        <w:spacing w:line="480" w:lineRule="exact"/>
        <w:ind w:firstLine="480" w:firstLineChars="200"/>
        <w:rPr>
          <w:rFonts w:ascii="宋体" w:hAnsi="宋体"/>
          <w:color w:val="000000"/>
          <w:sz w:val="24"/>
        </w:rPr>
      </w:pPr>
      <w:r>
        <w:rPr>
          <w:rFonts w:hint="eastAsia" w:ascii="宋体" w:hAnsi="宋体"/>
          <w:color w:val="000000"/>
          <w:sz w:val="24"/>
        </w:rPr>
        <w:t>6.1</w:t>
      </w:r>
      <w:r>
        <w:rPr>
          <w:rFonts w:hint="eastAsia" w:ascii="宋体" w:hAnsi="宋体"/>
          <w:bCs/>
          <w:snapToGrid w:val="0"/>
          <w:color w:val="000000"/>
          <w:sz w:val="24"/>
        </w:rPr>
        <w:t>投标文件递交的截止时间和递交地点：详见招标文件；</w:t>
      </w:r>
    </w:p>
    <w:p>
      <w:pPr>
        <w:adjustRightInd w:val="0"/>
        <w:spacing w:line="480" w:lineRule="exact"/>
        <w:ind w:firstLine="480" w:firstLineChars="200"/>
        <w:rPr>
          <w:rFonts w:hint="eastAsia" w:ascii="宋体" w:hAnsi="宋体"/>
          <w:bCs/>
          <w:snapToGrid w:val="0"/>
          <w:color w:val="000000"/>
          <w:sz w:val="24"/>
        </w:rPr>
      </w:pPr>
      <w:r>
        <w:rPr>
          <w:rFonts w:hint="eastAsia" w:ascii="宋体" w:hAnsi="宋体"/>
          <w:color w:val="000000"/>
          <w:sz w:val="24"/>
        </w:rPr>
        <w:t>6.2</w:t>
      </w:r>
      <w:r>
        <w:rPr>
          <w:rFonts w:hint="eastAsia" w:ascii="宋体" w:hAnsi="宋体"/>
          <w:bCs/>
          <w:snapToGrid w:val="0"/>
          <w:color w:val="000000"/>
          <w:sz w:val="24"/>
        </w:rPr>
        <w:t>逾期送达的或者未送达指定地点的投标文件，招标人不予受理。</w:t>
      </w:r>
    </w:p>
    <w:p>
      <w:pPr>
        <w:adjustRightInd w:val="0"/>
        <w:spacing w:line="480" w:lineRule="exact"/>
        <w:outlineLvl w:val="0"/>
        <w:rPr>
          <w:rFonts w:hint="eastAsia" w:ascii="宋体" w:hAnsi="宋体"/>
          <w:b/>
          <w:bCs/>
          <w:color w:val="000000"/>
          <w:sz w:val="24"/>
        </w:rPr>
      </w:pPr>
      <w:bookmarkStart w:id="6" w:name="_Toc31012"/>
      <w:r>
        <w:rPr>
          <w:rFonts w:hint="eastAsia" w:ascii="宋体" w:hAnsi="宋体"/>
          <w:b/>
          <w:color w:val="000000"/>
          <w:spacing w:val="40"/>
          <w:sz w:val="24"/>
        </w:rPr>
        <w:t>7.</w:t>
      </w:r>
      <w:r>
        <w:rPr>
          <w:rFonts w:hint="eastAsia" w:ascii="宋体" w:hAnsi="宋体"/>
          <w:b/>
          <w:bCs/>
          <w:color w:val="000000"/>
          <w:sz w:val="24"/>
        </w:rPr>
        <w:t>发布公告的媒介：</w:t>
      </w:r>
      <w:bookmarkEnd w:id="6"/>
    </w:p>
    <w:p>
      <w:pPr>
        <w:keepNext w:val="0"/>
        <w:keepLines w:val="0"/>
        <w:pageBreakBefore w:val="0"/>
        <w:widowControl w:val="0"/>
        <w:kinsoku/>
        <w:wordWrap/>
        <w:overflowPunct/>
        <w:topLinePunct w:val="0"/>
        <w:autoSpaceDE/>
        <w:autoSpaceDN/>
        <w:bidi w:val="0"/>
        <w:snapToGrid/>
        <w:spacing w:line="400" w:lineRule="exact"/>
        <w:ind w:left="0" w:leftChars="0" w:firstLine="480" w:firstLineChars="200"/>
        <w:textAlignment w:val="auto"/>
        <w:rPr>
          <w:rFonts w:ascii="宋体" w:hAnsi="宋体"/>
          <w:color w:val="000000"/>
          <w:sz w:val="24"/>
        </w:rPr>
      </w:pPr>
      <w:r>
        <w:rPr>
          <w:rFonts w:hint="eastAsia" w:ascii="宋体" w:hAnsi="宋体"/>
          <w:color w:val="000000"/>
          <w:sz w:val="24"/>
        </w:rPr>
        <w:t>本次招标公告在《中国采购与招标网》、《河南招标采购综合网》、《河南省政府采购网》、《巩义市政府采购网》上同时发布。</w:t>
      </w:r>
    </w:p>
    <w:p>
      <w:pPr>
        <w:keepNext w:val="0"/>
        <w:keepLines w:val="0"/>
        <w:pageBreakBefore w:val="0"/>
        <w:widowControl w:val="0"/>
        <w:kinsoku/>
        <w:wordWrap/>
        <w:overflowPunct/>
        <w:topLinePunct w:val="0"/>
        <w:autoSpaceDE/>
        <w:autoSpaceDN/>
        <w:bidi w:val="0"/>
        <w:snapToGrid/>
        <w:spacing w:line="400" w:lineRule="exact"/>
        <w:ind w:left="0" w:leftChars="0"/>
        <w:textAlignment w:val="auto"/>
        <w:outlineLvl w:val="0"/>
        <w:rPr>
          <w:rFonts w:hint="eastAsia" w:ascii="宋体" w:hAnsi="宋体"/>
          <w:b/>
          <w:color w:val="000000"/>
          <w:sz w:val="24"/>
        </w:rPr>
      </w:pPr>
      <w:bookmarkStart w:id="7" w:name="_Toc17747"/>
      <w:r>
        <w:rPr>
          <w:rFonts w:hint="eastAsia" w:ascii="宋体" w:hAnsi="宋体"/>
          <w:b/>
          <w:color w:val="000000"/>
          <w:spacing w:val="40"/>
          <w:sz w:val="24"/>
        </w:rPr>
        <w:t>8.</w:t>
      </w:r>
      <w:r>
        <w:rPr>
          <w:rFonts w:hint="eastAsia" w:ascii="宋体" w:hAnsi="宋体"/>
          <w:b/>
          <w:color w:val="000000"/>
          <w:sz w:val="24"/>
        </w:rPr>
        <w:t>联系方式：</w:t>
      </w:r>
      <w:bookmarkEnd w:id="7"/>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bCs/>
          <w:snapToGrid w:val="0"/>
          <w:color w:val="000000"/>
          <w:sz w:val="24"/>
        </w:rPr>
      </w:pPr>
      <w:r>
        <w:rPr>
          <w:rFonts w:hint="eastAsia" w:ascii="宋体" w:hAnsi="宋体"/>
          <w:bCs/>
          <w:snapToGrid w:val="0"/>
          <w:color w:val="000000"/>
          <w:sz w:val="24"/>
          <w:lang w:val="en-US" w:eastAsia="zh-CN"/>
        </w:rPr>
        <w:t xml:space="preserve">   </w:t>
      </w:r>
      <w:r>
        <w:rPr>
          <w:rFonts w:hint="eastAsia" w:ascii="宋体" w:hAnsi="宋体"/>
          <w:bCs/>
          <w:snapToGrid w:val="0"/>
          <w:color w:val="000000"/>
          <w:sz w:val="24"/>
        </w:rPr>
        <w:t xml:space="preserve">招标人: 巩义市杜甫路街道办事处     </w:t>
      </w:r>
      <w:r>
        <w:rPr>
          <w:rFonts w:hint="eastAsia" w:ascii="宋体" w:hAnsi="宋体"/>
          <w:bCs/>
          <w:snapToGrid w:val="0"/>
          <w:color w:val="000000"/>
          <w:sz w:val="24"/>
          <w:lang w:val="en-US" w:eastAsia="zh-CN"/>
        </w:rPr>
        <w:t xml:space="preserve">  </w:t>
      </w:r>
      <w:r>
        <w:rPr>
          <w:rFonts w:hint="eastAsia" w:ascii="宋体" w:hAnsi="宋体"/>
          <w:bCs/>
          <w:snapToGrid w:val="0"/>
          <w:color w:val="000000"/>
          <w:sz w:val="24"/>
        </w:rPr>
        <w:t xml:space="preserve"> 招标代理机构：河南龙华工程咨询有限公司</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bCs/>
          <w:snapToGrid w:val="0"/>
          <w:color w:val="000000"/>
          <w:sz w:val="24"/>
        </w:rPr>
      </w:pPr>
      <w:r>
        <w:rPr>
          <w:rFonts w:hint="eastAsia" w:ascii="宋体" w:hAnsi="宋体"/>
          <w:bCs/>
          <w:snapToGrid w:val="0"/>
          <w:color w:val="000000"/>
          <w:sz w:val="24"/>
          <w:lang w:val="en-US" w:eastAsia="zh-CN"/>
        </w:rPr>
        <w:t xml:space="preserve">   </w:t>
      </w:r>
      <w:r>
        <w:rPr>
          <w:rFonts w:hint="eastAsia" w:ascii="宋体" w:hAnsi="宋体"/>
          <w:bCs/>
          <w:snapToGrid w:val="0"/>
          <w:color w:val="000000"/>
          <w:sz w:val="24"/>
        </w:rPr>
        <w:t>地址：巩义市新华路西陵中巷            地址：郑州市农业路37号</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bCs/>
          <w:snapToGrid w:val="0"/>
          <w:color w:val="000000"/>
          <w:sz w:val="24"/>
        </w:rPr>
      </w:pPr>
      <w:r>
        <w:rPr>
          <w:rFonts w:hint="eastAsia" w:ascii="宋体" w:hAnsi="宋体"/>
          <w:bCs/>
          <w:snapToGrid w:val="0"/>
          <w:color w:val="000000"/>
          <w:sz w:val="24"/>
          <w:lang w:val="en-US" w:eastAsia="zh-CN"/>
        </w:rPr>
        <w:t xml:space="preserve">   </w:t>
      </w:r>
      <w:r>
        <w:rPr>
          <w:rFonts w:hint="eastAsia" w:ascii="宋体" w:hAnsi="宋体"/>
          <w:bCs/>
          <w:snapToGrid w:val="0"/>
          <w:color w:val="000000"/>
          <w:sz w:val="24"/>
        </w:rPr>
        <w:t>联系人：</w:t>
      </w:r>
      <w:r>
        <w:rPr>
          <w:rFonts w:hint="eastAsia" w:ascii="宋体" w:hAnsi="宋体"/>
          <w:bCs/>
          <w:snapToGrid w:val="0"/>
          <w:color w:val="000000"/>
          <w:sz w:val="24"/>
          <w:lang w:eastAsia="zh-CN"/>
        </w:rPr>
        <w:t>张先生</w:t>
      </w:r>
      <w:r>
        <w:rPr>
          <w:rFonts w:hint="eastAsia" w:ascii="宋体" w:hAnsi="宋体"/>
          <w:bCs/>
          <w:snapToGrid w:val="0"/>
          <w:color w:val="000000"/>
          <w:sz w:val="24"/>
          <w:lang w:val="en-US" w:eastAsia="zh-CN"/>
        </w:rPr>
        <w:t xml:space="preserve">       </w:t>
      </w:r>
      <w:r>
        <w:rPr>
          <w:rFonts w:hint="eastAsia" w:ascii="宋体" w:hAnsi="宋体"/>
          <w:bCs/>
          <w:snapToGrid w:val="0"/>
          <w:color w:val="000000"/>
          <w:sz w:val="24"/>
        </w:rPr>
        <w:t xml:space="preserve">               </w:t>
      </w:r>
      <w:r>
        <w:rPr>
          <w:rFonts w:hint="eastAsia" w:ascii="宋体" w:hAnsi="宋体"/>
          <w:bCs/>
          <w:snapToGrid w:val="0"/>
          <w:color w:val="000000"/>
          <w:sz w:val="24"/>
          <w:lang w:val="en-US" w:eastAsia="zh-CN"/>
        </w:rPr>
        <w:t xml:space="preserve"> </w:t>
      </w:r>
      <w:r>
        <w:rPr>
          <w:rFonts w:hint="eastAsia" w:ascii="宋体" w:hAnsi="宋体"/>
          <w:bCs/>
          <w:snapToGrid w:val="0"/>
          <w:color w:val="000000"/>
          <w:sz w:val="24"/>
        </w:rPr>
        <w:t xml:space="preserve"> 联系人：徐女士</w:t>
      </w:r>
      <w:r>
        <w:rPr>
          <w:rFonts w:hint="eastAsia" w:ascii="宋体" w:hAnsi="宋体"/>
          <w:bCs/>
          <w:snapToGrid w:val="0"/>
          <w:color w:val="000000"/>
          <w:sz w:val="24"/>
          <w:lang w:val="en-US" w:eastAsia="zh-CN"/>
        </w:rPr>
        <w:t xml:space="preserve">      张女士</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bCs/>
          <w:snapToGrid w:val="0"/>
          <w:color w:val="000000"/>
          <w:sz w:val="24"/>
        </w:rPr>
      </w:pPr>
      <w:r>
        <w:rPr>
          <w:rFonts w:hint="eastAsia" w:ascii="宋体" w:hAnsi="宋体"/>
          <w:bCs/>
          <w:snapToGrid w:val="0"/>
          <w:color w:val="000000"/>
          <w:sz w:val="24"/>
          <w:lang w:val="en-US" w:eastAsia="zh-CN"/>
        </w:rPr>
        <w:t xml:space="preserve">   </w:t>
      </w:r>
      <w:r>
        <w:rPr>
          <w:rFonts w:hint="eastAsia" w:ascii="宋体" w:hAnsi="宋体"/>
          <w:bCs/>
          <w:snapToGrid w:val="0"/>
          <w:color w:val="000000"/>
          <w:sz w:val="24"/>
        </w:rPr>
        <w:t>电话：</w:t>
      </w:r>
      <w:r>
        <w:rPr>
          <w:rFonts w:hint="eastAsia" w:ascii="宋体" w:hAnsi="宋体"/>
          <w:bCs/>
          <w:snapToGrid w:val="0"/>
          <w:color w:val="000000"/>
          <w:sz w:val="24"/>
          <w:lang w:val="en-US" w:eastAsia="zh-CN"/>
        </w:rPr>
        <w:t xml:space="preserve">15981957588      </w:t>
      </w:r>
      <w:r>
        <w:rPr>
          <w:rFonts w:hint="eastAsia" w:ascii="宋体" w:hAnsi="宋体"/>
          <w:bCs/>
          <w:snapToGrid w:val="0"/>
          <w:color w:val="000000"/>
          <w:sz w:val="24"/>
        </w:rPr>
        <w:t xml:space="preserve">               电话：0371-60926170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bCs/>
          <w:snapToGrid w:val="0"/>
          <w:color w:val="000000"/>
          <w:sz w:val="24"/>
        </w:rPr>
      </w:pPr>
      <w:r>
        <w:rPr>
          <w:rFonts w:hint="eastAsia" w:ascii="宋体" w:hAnsi="宋体"/>
          <w:bCs/>
          <w:snapToGrid w:val="0"/>
          <w:color w:val="000000"/>
          <w:sz w:val="24"/>
          <w:lang w:val="en-US" w:eastAsia="zh-CN"/>
        </w:rPr>
        <w:t xml:space="preserve">                                         </w:t>
      </w:r>
      <w:r>
        <w:rPr>
          <w:rFonts w:hint="eastAsia" w:ascii="宋体" w:hAnsi="宋体"/>
          <w:bCs/>
          <w:snapToGrid w:val="0"/>
          <w:color w:val="000000"/>
          <w:sz w:val="24"/>
        </w:rPr>
        <w:t>传真：0371-67261777</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bCs/>
          <w:snapToGrid w:val="0"/>
          <w:color w:val="000000"/>
          <w:kern w:val="0"/>
          <w:sz w:val="24"/>
        </w:rPr>
      </w:pPr>
      <w:r>
        <w:rPr>
          <w:rFonts w:hint="eastAsia" w:ascii="宋体" w:hAnsi="宋体"/>
          <w:bCs/>
          <w:snapToGrid w:val="0"/>
          <w:color w:val="000000"/>
          <w:sz w:val="24"/>
          <w:lang w:val="en-US" w:eastAsia="zh-CN"/>
        </w:rPr>
        <w:t xml:space="preserve">                                         </w:t>
      </w:r>
      <w:r>
        <w:rPr>
          <w:rFonts w:hint="eastAsia" w:ascii="宋体" w:hAnsi="宋体"/>
          <w:bCs/>
          <w:snapToGrid w:val="0"/>
          <w:color w:val="000000"/>
          <w:sz w:val="24"/>
        </w:rPr>
        <w:t xml:space="preserve">电子邮件：longhuadl@163.com </w:t>
      </w:r>
      <w:r>
        <w:rPr>
          <w:rFonts w:hint="eastAsia" w:ascii="宋体" w:hAnsi="宋体"/>
          <w:bCs/>
          <w:snapToGrid w:val="0"/>
          <w:color w:val="000000"/>
          <w:kern w:val="0"/>
          <w:sz w:val="24"/>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spacing w:line="400" w:lineRule="exact"/>
        <w:ind w:left="0" w:leftChars="0" w:right="105"/>
        <w:jc w:val="both"/>
        <w:textAlignment w:val="auto"/>
        <w:rPr>
          <w:rFonts w:hint="eastAsia" w:ascii="宋体" w:hAnsi="宋体"/>
          <w:bCs/>
          <w:snapToGrid w:val="0"/>
          <w:color w:val="000000"/>
          <w:kern w:val="0"/>
          <w:sz w:val="24"/>
        </w:rPr>
      </w:pPr>
    </w:p>
    <w:p>
      <w:pPr>
        <w:keepNext w:val="0"/>
        <w:keepLines w:val="0"/>
        <w:pageBreakBefore w:val="0"/>
        <w:widowControl w:val="0"/>
        <w:kinsoku/>
        <w:wordWrap/>
        <w:overflowPunct/>
        <w:topLinePunct w:val="0"/>
        <w:autoSpaceDE/>
        <w:autoSpaceDN/>
        <w:bidi w:val="0"/>
        <w:adjustRightInd w:val="0"/>
        <w:snapToGrid/>
        <w:spacing w:line="400" w:lineRule="exact"/>
        <w:ind w:left="0" w:leftChars="0" w:right="105"/>
        <w:jc w:val="right"/>
        <w:textAlignment w:val="auto"/>
      </w:pPr>
      <w:r>
        <w:rPr>
          <w:rFonts w:hint="eastAsia" w:ascii="宋体" w:hAnsi="宋体"/>
          <w:bCs/>
          <w:snapToGrid w:val="0"/>
          <w:color w:val="000000"/>
          <w:kern w:val="0"/>
          <w:sz w:val="24"/>
        </w:rPr>
        <w:t>201</w:t>
      </w:r>
      <w:r>
        <w:rPr>
          <w:rFonts w:hint="eastAsia" w:ascii="宋体" w:hAnsi="宋体"/>
          <w:bCs/>
          <w:snapToGrid w:val="0"/>
          <w:color w:val="000000"/>
          <w:kern w:val="0"/>
          <w:sz w:val="24"/>
          <w:lang w:val="en-US" w:eastAsia="zh-CN"/>
        </w:rPr>
        <w:t>7</w:t>
      </w:r>
      <w:r>
        <w:rPr>
          <w:rFonts w:hint="eastAsia" w:ascii="宋体" w:hAnsi="宋体"/>
          <w:bCs/>
          <w:snapToGrid w:val="0"/>
          <w:color w:val="000000"/>
          <w:kern w:val="0"/>
          <w:sz w:val="24"/>
        </w:rPr>
        <w:t>年</w:t>
      </w:r>
      <w:r>
        <w:rPr>
          <w:rFonts w:hint="eastAsia" w:ascii="宋体" w:hAnsi="宋体"/>
          <w:bCs/>
          <w:snapToGrid w:val="0"/>
          <w:color w:val="000000"/>
          <w:kern w:val="0"/>
          <w:sz w:val="24"/>
          <w:lang w:val="en-US" w:eastAsia="zh-CN"/>
        </w:rPr>
        <w:t>6</w:t>
      </w:r>
      <w:r>
        <w:rPr>
          <w:rFonts w:hint="eastAsia" w:ascii="宋体" w:hAnsi="宋体"/>
          <w:bCs/>
          <w:snapToGrid w:val="0"/>
          <w:color w:val="000000"/>
          <w:kern w:val="0"/>
          <w:sz w:val="24"/>
        </w:rPr>
        <w:t>月</w:t>
      </w:r>
      <w:r>
        <w:rPr>
          <w:rFonts w:hint="eastAsia" w:ascii="宋体" w:hAnsi="宋体"/>
          <w:bCs/>
          <w:snapToGrid w:val="0"/>
          <w:color w:val="000000"/>
          <w:kern w:val="0"/>
          <w:sz w:val="24"/>
          <w:lang w:val="en-US" w:eastAsia="zh-CN"/>
        </w:rPr>
        <w:t>13</w:t>
      </w:r>
      <w:r>
        <w:rPr>
          <w:rFonts w:hint="eastAsia" w:ascii="宋体" w:hAnsi="宋体"/>
          <w:bCs/>
          <w:snapToGrid w:val="0"/>
          <w:color w:val="000000"/>
          <w:kern w:val="0"/>
          <w:sz w:val="24"/>
        </w:rPr>
        <w:t>日</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
    <w:altName w:val="Microsoft Sans Serif"/>
    <w:panose1 w:val="020B0604020202020204"/>
    <w:charset w:val="00"/>
    <w:family w:val="swiss"/>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Futura Bk">
    <w:altName w:val="Arial"/>
    <w:panose1 w:val="00000000000000000000"/>
    <w:charset w:val="00"/>
    <w:family w:val="swiss"/>
    <w:pitch w:val="default"/>
    <w:sig w:usb0="00000000" w:usb1="00000000" w:usb2="00000000" w:usb3="00000000" w:csb0="0000009F" w:csb1="00000000"/>
  </w:font>
  <w:font w:name="华文仿宋">
    <w:panose1 w:val="02010600040101010101"/>
    <w:charset w:val="86"/>
    <w:family w:val="auto"/>
    <w:pitch w:val="default"/>
    <w:sig w:usb0="00000287" w:usb1="080F0000" w:usb2="00000000" w:usb3="00000000" w:csb0="0004009F" w:csb1="DFD70000"/>
  </w:font>
  <w:font w:name="长城仿宋">
    <w:altName w:val="宋体"/>
    <w:panose1 w:val="00000000000000000000"/>
    <w:charset w:val="86"/>
    <w:family w:val="modern"/>
    <w:pitch w:val="default"/>
    <w:sig w:usb0="00000000" w:usb1="00000000" w:usb2="00000010" w:usb3="00000000" w:csb0="00040000" w:csb1="00000000"/>
  </w:font>
  <w:font w:name="FZZhongDengXian-Z07S">
    <w:altName w:val="宋体"/>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方正美黑简体">
    <w:altName w:val="宋体"/>
    <w:panose1 w:val="02010601030101010101"/>
    <w:charset w:val="86"/>
    <w:family w:val="auto"/>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SEAVJU+SimSun-Identity-H">
    <w:altName w:val="Palatino Linotype"/>
    <w:panose1 w:val="02000500000000000000"/>
    <w:charset w:val="01"/>
    <w:family w:val="auto"/>
    <w:pitch w:val="default"/>
    <w:sig w:usb0="00000000" w:usb1="00000000" w:usb2="00000000" w:usb3="00000000" w:csb0="20000111" w:csb1="41000000"/>
  </w:font>
  <w:font w:name="OFDDBV+TimesNewRomanPSMT-Identi">
    <w:altName w:val="Palatino Linotype"/>
    <w:panose1 w:val="02000500000000000000"/>
    <w:charset w:val="01"/>
    <w:family w:val="auto"/>
    <w:pitch w:val="default"/>
    <w:sig w:usb0="00000000" w:usb1="00000000" w:usb2="00000000" w:usb3="00000000" w:csb0="20000111" w:csb1="41000000"/>
  </w:font>
  <w:font w:name="OAVUUL+SimHei-Identity-H">
    <w:altName w:val="Palatino Linotype"/>
    <w:panose1 w:val="02000500000000000000"/>
    <w:charset w:val="01"/>
    <w:family w:val="auto"/>
    <w:pitch w:val="default"/>
    <w:sig w:usb0="00000000" w:usb1="00000000" w:usb2="00000000" w:usb3="00000000" w:csb0="20000111" w:csb1="41000000"/>
  </w:font>
  <w:font w:name="UAFPOH+FangSong_GB2312-Identity">
    <w:altName w:val="Palatino Linotype"/>
    <w:panose1 w:val="02000500000000000000"/>
    <w:charset w:val="01"/>
    <w:family w:val="auto"/>
    <w:pitch w:val="default"/>
    <w:sig w:usb0="00000000" w:usb1="00000000" w:usb2="00000000" w:usb3="00000000" w:csb0="20000111" w:csb1="41000000"/>
  </w:font>
  <w:font w:name="CCOMVF+SimHei-Identity-H">
    <w:altName w:val="Palatino Linotype"/>
    <w:panose1 w:val="02000500000000000000"/>
    <w:charset w:val="01"/>
    <w:family w:val="auto"/>
    <w:pitch w:val="default"/>
    <w:sig w:usb0="00000000" w:usb1="00000000" w:usb2="00000000" w:usb3="00000000" w:csb0="20000111" w:csb1="41000000"/>
  </w:font>
  <w:font w:name="IMFTVP+FangSong_GB2312-Identity">
    <w:altName w:val="Palatino Linotype"/>
    <w:panose1 w:val="02000500000000000000"/>
    <w:charset w:val="01"/>
    <w:family w:val="auto"/>
    <w:pitch w:val="default"/>
    <w:sig w:usb0="00000000" w:usb1="00000000" w:usb2="00000000" w:usb3="00000000" w:csb0="20000111" w:csb1="41000000"/>
  </w:font>
  <w:font w:name="BRTOAP+FangSong-Identity-H">
    <w:altName w:val="Palatino Linotype"/>
    <w:panose1 w:val="02000500000000000000"/>
    <w:charset w:val="01"/>
    <w:family w:val="auto"/>
    <w:pitch w:val="default"/>
    <w:sig w:usb0="00000000" w:usb1="00000000" w:usb2="00000000" w:usb3="00000000" w:csb0="20000111" w:csb1="41000000"/>
  </w:font>
  <w:font w:name="Palatino Linotype">
    <w:panose1 w:val="02040502050505030304"/>
    <w:charset w:val="00"/>
    <w:family w:val="auto"/>
    <w:pitch w:val="default"/>
    <w:sig w:usb0="E0000287" w:usb1="40000013" w:usb2="00000000" w:usb3="00000000" w:csb0="2000019F" w:csb1="00000000"/>
  </w:font>
  <w:font w:name="Palatino Linotype">
    <w:panose1 w:val="02040502050505030304"/>
    <w:charset w:val="01"/>
    <w:family w:val="auto"/>
    <w:pitch w:val="default"/>
    <w:sig w:usb0="E00002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1B41D"/>
    <w:multiLevelType w:val="singleLevel"/>
    <w:tmpl w:val="55C1B41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977C7"/>
    <w:rsid w:val="098F1F30"/>
    <w:rsid w:val="0E117CA5"/>
    <w:rsid w:val="1A281A7A"/>
    <w:rsid w:val="353072F2"/>
    <w:rsid w:val="3C082FDA"/>
    <w:rsid w:val="46BE5114"/>
    <w:rsid w:val="49760795"/>
    <w:rsid w:val="4AC6304A"/>
    <w:rsid w:val="4ACF1AB1"/>
    <w:rsid w:val="51173C51"/>
    <w:rsid w:val="55D803EA"/>
    <w:rsid w:val="56197C68"/>
    <w:rsid w:val="5B09379C"/>
    <w:rsid w:val="70414B8F"/>
    <w:rsid w:val="76EF4F61"/>
    <w:rsid w:val="7CA269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张闪</cp:lastModifiedBy>
  <dcterms:modified xsi:type="dcterms:W3CDTF">2017-06-13T01:49:23Z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