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0"/>
        <w:rPr>
          <w:rFonts w:ascii="宋体" w:hAnsi="宋体"/>
          <w:b/>
          <w:bCs/>
          <w:sz w:val="32"/>
          <w:szCs w:val="32"/>
        </w:rPr>
      </w:pPr>
      <w:bookmarkStart w:id="0" w:name="_Toc2279"/>
      <w:bookmarkStart w:id="1" w:name="_Toc19422"/>
      <w:r>
        <w:rPr>
          <w:rFonts w:hint="eastAsia" w:ascii="宋体" w:hAnsi="宋体"/>
          <w:b/>
          <w:bCs/>
          <w:sz w:val="32"/>
          <w:szCs w:val="32"/>
          <w:lang w:val="en-US" w:eastAsia="zh-CN"/>
        </w:rPr>
        <w:t>--</w:t>
      </w:r>
      <w:bookmarkStart w:id="18" w:name="_GoBack"/>
      <w:bookmarkEnd w:id="18"/>
      <w:r>
        <w:rPr>
          <w:rFonts w:hint="eastAsia" w:ascii="宋体" w:hAnsi="宋体"/>
          <w:b/>
          <w:bCs/>
          <w:sz w:val="32"/>
          <w:szCs w:val="32"/>
        </w:rPr>
        <w:t>巩义市人民检察院报告厅全彩高清LED大屏采购项目询价公告</w:t>
      </w:r>
      <w:bookmarkEnd w:id="0"/>
      <w:bookmarkEnd w:id="1"/>
    </w:p>
    <w:p>
      <w:pPr>
        <w:spacing w:line="480" w:lineRule="exact"/>
        <w:outlineLvl w:val="0"/>
        <w:rPr>
          <w:rFonts w:ascii="宋体" w:hAnsi="宋体" w:cs="宋体"/>
          <w:b/>
          <w:sz w:val="24"/>
        </w:rPr>
      </w:pPr>
      <w:bookmarkStart w:id="2" w:name="_Toc3062"/>
      <w:bookmarkStart w:id="3" w:name="_Toc19550"/>
      <w:r>
        <w:rPr>
          <w:rFonts w:hint="eastAsia" w:ascii="宋体" w:hAnsi="宋体" w:cs="宋体"/>
          <w:b/>
          <w:sz w:val="24"/>
        </w:rPr>
        <w:t>1.询价条件</w:t>
      </w:r>
      <w:bookmarkEnd w:id="2"/>
      <w:bookmarkEnd w:id="3"/>
    </w:p>
    <w:p>
      <w:pPr>
        <w:spacing w:line="480" w:lineRule="exact"/>
        <w:ind w:firstLine="480" w:firstLineChars="200"/>
        <w:rPr>
          <w:rFonts w:ascii="宋体" w:hAnsi="宋体" w:cs="宋体"/>
          <w:sz w:val="24"/>
          <w:u w:val="single"/>
        </w:rPr>
      </w:pPr>
      <w:r>
        <w:rPr>
          <w:rFonts w:hint="eastAsia" w:ascii="宋体" w:hAnsi="宋体" w:cs="宋体"/>
          <w:sz w:val="24"/>
        </w:rPr>
        <w:t>本项目</w:t>
      </w:r>
      <w:r>
        <w:rPr>
          <w:rFonts w:hint="eastAsia" w:ascii="宋体" w:hAnsi="宋体" w:cs="宋体"/>
          <w:sz w:val="24"/>
          <w:u w:val="single"/>
        </w:rPr>
        <w:t xml:space="preserve"> 巩义市人民检察院报告厅全彩高清LED大屏 </w:t>
      </w:r>
      <w:r>
        <w:rPr>
          <w:rFonts w:hint="eastAsia" w:ascii="宋体" w:hAnsi="宋体" w:cs="宋体"/>
          <w:sz w:val="24"/>
        </w:rPr>
        <w:t>，采购编号：巩财询价采购-2017-32，采购人为</w:t>
      </w:r>
      <w:r>
        <w:rPr>
          <w:rFonts w:hint="eastAsia" w:ascii="宋体" w:hAnsi="宋体" w:cs="宋体"/>
          <w:sz w:val="24"/>
          <w:u w:val="single"/>
        </w:rPr>
        <w:t xml:space="preserve"> 巩义市人民检察院 </w:t>
      </w:r>
      <w:r>
        <w:rPr>
          <w:rFonts w:hint="eastAsia" w:ascii="宋体" w:hAnsi="宋体" w:cs="宋体"/>
          <w:sz w:val="24"/>
        </w:rPr>
        <w:t>，建设资金来自财政资金。项目已具备采购条件，现对该项目进行询价。</w:t>
      </w:r>
    </w:p>
    <w:p>
      <w:pPr>
        <w:spacing w:line="400" w:lineRule="exact"/>
        <w:outlineLvl w:val="0"/>
        <w:rPr>
          <w:rFonts w:ascii="宋体" w:hAnsi="宋体" w:cs="宋体"/>
          <w:b/>
          <w:sz w:val="24"/>
        </w:rPr>
      </w:pPr>
      <w:bookmarkStart w:id="4" w:name="_Toc27234"/>
      <w:bookmarkStart w:id="5" w:name="_Toc1970"/>
      <w:r>
        <w:rPr>
          <w:rFonts w:hint="eastAsia" w:ascii="宋体" w:hAnsi="宋体" w:cs="宋体"/>
          <w:b/>
          <w:sz w:val="24"/>
        </w:rPr>
        <w:t>2.项目概况与招标范围</w:t>
      </w:r>
      <w:bookmarkEnd w:id="4"/>
      <w:bookmarkEnd w:id="5"/>
    </w:p>
    <w:p>
      <w:pPr>
        <w:spacing w:line="480" w:lineRule="exact"/>
        <w:ind w:firstLine="480" w:firstLineChars="200"/>
        <w:rPr>
          <w:rFonts w:ascii="宋体" w:hAnsi="宋体" w:cs="宋体"/>
          <w:sz w:val="24"/>
        </w:rPr>
      </w:pPr>
      <w:r>
        <w:rPr>
          <w:rFonts w:hint="eastAsia" w:ascii="宋体" w:hAnsi="宋体" w:cs="宋体"/>
          <w:sz w:val="24"/>
        </w:rPr>
        <w:t>2.1项目地点：巩义市人民检察院内；</w:t>
      </w:r>
    </w:p>
    <w:p>
      <w:pPr>
        <w:spacing w:line="480" w:lineRule="exact"/>
        <w:ind w:firstLine="480" w:firstLineChars="200"/>
        <w:rPr>
          <w:rFonts w:ascii="宋体" w:hAnsi="宋体" w:cs="宋体"/>
          <w:sz w:val="24"/>
        </w:rPr>
      </w:pPr>
      <w:r>
        <w:rPr>
          <w:rFonts w:hint="eastAsia" w:ascii="宋体" w:hAnsi="宋体" w:cs="宋体"/>
          <w:sz w:val="24"/>
        </w:rPr>
        <w:t>2.2采购内容：巩义市检察院报告厅全彩高清LED大屏采购与安装（技术参数要求详见采购标准及要求）；</w:t>
      </w:r>
    </w:p>
    <w:p>
      <w:pPr>
        <w:pStyle w:val="10"/>
        <w:ind w:firstLine="480" w:firstLineChars="200"/>
      </w:pPr>
      <w:r>
        <w:rPr>
          <w:rFonts w:hint="eastAsia" w:ascii="宋体" w:hAnsi="宋体" w:cs="宋体"/>
        </w:rPr>
        <w:t>2.3</w:t>
      </w:r>
      <w:r>
        <w:rPr>
          <w:szCs w:val="24"/>
        </w:rPr>
        <w:t>预算金额</w:t>
      </w:r>
      <w:r>
        <w:rPr>
          <w:rFonts w:hint="eastAsia" w:ascii="宋体" w:hAnsi="宋体" w:cs="宋体"/>
          <w:szCs w:val="24"/>
        </w:rPr>
        <w:t>：311600元；</w:t>
      </w:r>
    </w:p>
    <w:p>
      <w:pPr>
        <w:spacing w:line="480" w:lineRule="exact"/>
        <w:ind w:firstLine="480" w:firstLineChars="200"/>
        <w:rPr>
          <w:rFonts w:ascii="宋体" w:hAnsi="宋体" w:cs="宋体"/>
          <w:sz w:val="24"/>
        </w:rPr>
      </w:pPr>
      <w:r>
        <w:rPr>
          <w:rFonts w:hint="eastAsia" w:ascii="宋体" w:hAnsi="宋体" w:cs="宋体"/>
          <w:sz w:val="24"/>
        </w:rPr>
        <w:t>2.4供货周期：合同签订生效后15日内将全部货物运抵采购人指定地点并安装调试完毕；</w:t>
      </w:r>
    </w:p>
    <w:p>
      <w:pPr>
        <w:spacing w:line="480" w:lineRule="exact"/>
        <w:ind w:firstLine="480" w:firstLineChars="200"/>
        <w:rPr>
          <w:rFonts w:ascii="宋体" w:hAnsi="宋体" w:cs="宋体"/>
          <w:sz w:val="24"/>
        </w:rPr>
      </w:pPr>
      <w:r>
        <w:rPr>
          <w:rFonts w:hint="eastAsia" w:ascii="宋体" w:hAnsi="宋体" w:cs="宋体"/>
          <w:sz w:val="24"/>
        </w:rPr>
        <w:t>2.5质量要求：符合国家有关制造验收合格标准。</w:t>
      </w:r>
    </w:p>
    <w:p>
      <w:pPr>
        <w:spacing w:line="400" w:lineRule="exact"/>
        <w:outlineLvl w:val="0"/>
        <w:rPr>
          <w:rFonts w:ascii="宋体" w:hAnsi="宋体" w:cs="宋体"/>
          <w:b/>
          <w:sz w:val="24"/>
        </w:rPr>
      </w:pPr>
      <w:bookmarkStart w:id="6" w:name="_Toc11700"/>
      <w:bookmarkStart w:id="7" w:name="_Toc6781"/>
      <w:r>
        <w:rPr>
          <w:rFonts w:hint="eastAsia" w:ascii="宋体" w:hAnsi="宋体" w:cs="宋体"/>
          <w:b/>
          <w:sz w:val="24"/>
        </w:rPr>
        <w:t>3.供应商资格要求</w:t>
      </w:r>
      <w:bookmarkEnd w:id="6"/>
      <w:bookmarkEnd w:id="7"/>
    </w:p>
    <w:p>
      <w:pPr>
        <w:spacing w:line="480" w:lineRule="exact"/>
        <w:rPr>
          <w:rFonts w:ascii="宋体" w:hAnsi="宋体" w:cs="宋体"/>
          <w:sz w:val="24"/>
          <w:szCs w:val="24"/>
        </w:rPr>
      </w:pPr>
      <w:r>
        <w:rPr>
          <w:rFonts w:hint="eastAsia" w:ascii="宋体" w:hAnsi="宋体" w:cs="宋体"/>
          <w:sz w:val="24"/>
        </w:rPr>
        <w:t xml:space="preserve">   </w:t>
      </w:r>
      <w:r>
        <w:rPr>
          <w:rFonts w:hint="eastAsia" w:ascii="宋体" w:hAnsi="宋体" w:cs="宋体"/>
          <w:color w:val="000000"/>
          <w:sz w:val="24"/>
          <w:szCs w:val="24"/>
        </w:rPr>
        <w:t>3.1</w:t>
      </w:r>
      <w:r>
        <w:rPr>
          <w:rFonts w:hint="eastAsia" w:ascii="宋体" w:hAnsi="宋体" w:cs="宋体"/>
          <w:sz w:val="24"/>
          <w:szCs w:val="24"/>
        </w:rPr>
        <w:t>符合《中华人民共和国政府采购法》第二十二条规定；</w:t>
      </w:r>
    </w:p>
    <w:p>
      <w:pPr>
        <w:pStyle w:val="2"/>
        <w:spacing w:line="460" w:lineRule="exact"/>
        <w:rPr>
          <w:rFonts w:hAnsi="宋体" w:cs="宋体"/>
          <w:sz w:val="24"/>
          <w:szCs w:val="24"/>
        </w:rPr>
      </w:pPr>
      <w:r>
        <w:rPr>
          <w:rFonts w:hint="eastAsia" w:hAnsi="宋体" w:cs="宋体"/>
          <w:kern w:val="0"/>
          <w:sz w:val="24"/>
          <w:szCs w:val="24"/>
        </w:rPr>
        <w:t xml:space="preserve">   </w:t>
      </w:r>
      <w:r>
        <w:rPr>
          <w:rFonts w:hint="eastAsia" w:hAnsi="宋体" w:cs="宋体"/>
          <w:sz w:val="24"/>
          <w:szCs w:val="24"/>
        </w:rPr>
        <w:t>3.2供应商应为本次所采购货物的生产制造商或取得制造商针对本项目采购产品的专项授权书及售后服务承诺书的代理商；</w:t>
      </w:r>
    </w:p>
    <w:p>
      <w:pPr>
        <w:pStyle w:val="2"/>
        <w:spacing w:line="460" w:lineRule="exact"/>
        <w:rPr>
          <w:rFonts w:hAnsi="宋体" w:cs="宋体"/>
          <w:color w:val="000000"/>
          <w:sz w:val="24"/>
          <w:szCs w:val="24"/>
        </w:rPr>
      </w:pPr>
      <w:r>
        <w:rPr>
          <w:rFonts w:hint="eastAsia" w:hAnsi="宋体" w:cs="宋体"/>
          <w:color w:val="000000"/>
          <w:sz w:val="24"/>
          <w:szCs w:val="24"/>
        </w:rPr>
        <w:t xml:space="preserve">   3.3近三年以来财务状况良好，财产没有被接管、冻结、破产状态；</w:t>
      </w:r>
    </w:p>
    <w:p>
      <w:pPr>
        <w:pStyle w:val="2"/>
        <w:spacing w:line="460" w:lineRule="exact"/>
        <w:rPr>
          <w:rFonts w:hAnsi="宋体" w:cs="宋体"/>
          <w:color w:val="000000"/>
          <w:sz w:val="24"/>
          <w:szCs w:val="24"/>
        </w:rPr>
      </w:pPr>
      <w:r>
        <w:rPr>
          <w:rFonts w:hint="eastAsia" w:hAnsi="宋体" w:cs="宋体"/>
          <w:color w:val="000000"/>
          <w:sz w:val="24"/>
          <w:szCs w:val="24"/>
        </w:rPr>
        <w:t xml:space="preserve">   3.4报名时需提供项目所在地或企业注册所在地检察机关出具的《行贿犯罪档案查询结果证明》（查询对象包含企业、企业法定代表人、授权委托人），查询日期为询价公告要求的报名期间内。</w:t>
      </w:r>
    </w:p>
    <w:p>
      <w:pPr>
        <w:pStyle w:val="2"/>
        <w:spacing w:line="460" w:lineRule="exact"/>
        <w:ind w:firstLine="480" w:firstLineChars="200"/>
        <w:rPr>
          <w:rFonts w:hAnsi="宋体" w:cs="宋体"/>
          <w:sz w:val="24"/>
        </w:rPr>
      </w:pPr>
      <w:r>
        <w:rPr>
          <w:rFonts w:hint="eastAsia" w:hAnsi="宋体" w:cs="宋体"/>
          <w:color w:val="000000"/>
          <w:sz w:val="24"/>
          <w:szCs w:val="24"/>
        </w:rPr>
        <w:t>3.5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或河南省政府采购网（www.hngp.gov.cn）】；</w:t>
      </w:r>
    </w:p>
    <w:p>
      <w:pPr>
        <w:pStyle w:val="2"/>
        <w:spacing w:line="360" w:lineRule="auto"/>
        <w:ind w:firstLine="480" w:firstLineChars="200"/>
        <w:rPr>
          <w:rFonts w:hAnsi="宋体" w:cs="宋体"/>
          <w:sz w:val="24"/>
        </w:rPr>
      </w:pPr>
      <w:r>
        <w:rPr>
          <w:rFonts w:hint="eastAsia" w:hAnsi="宋体" w:cs="宋体"/>
          <w:sz w:val="24"/>
        </w:rPr>
        <w:t>3.6本次询价不接受联合体。</w:t>
      </w:r>
    </w:p>
    <w:p>
      <w:pPr>
        <w:adjustRightInd w:val="0"/>
        <w:spacing w:line="400" w:lineRule="exact"/>
        <w:outlineLvl w:val="0"/>
        <w:rPr>
          <w:rFonts w:ascii="宋体" w:hAnsi="宋体" w:cs="宋体"/>
          <w:b/>
          <w:sz w:val="24"/>
        </w:rPr>
      </w:pPr>
      <w:bookmarkStart w:id="8" w:name="_Toc14400"/>
      <w:bookmarkStart w:id="9" w:name="_Toc29090"/>
      <w:r>
        <w:rPr>
          <w:rFonts w:hint="eastAsia" w:ascii="宋体" w:hAnsi="宋体" w:cs="宋体"/>
          <w:b/>
          <w:sz w:val="24"/>
        </w:rPr>
        <w:t>4.报名</w:t>
      </w:r>
      <w:bookmarkEnd w:id="8"/>
      <w:bookmarkEnd w:id="9"/>
      <w:r>
        <w:rPr>
          <w:rFonts w:hint="eastAsia" w:ascii="宋体" w:hAnsi="宋体" w:cs="宋体"/>
          <w:b/>
          <w:sz w:val="24"/>
        </w:rPr>
        <w:t>及领取询价通知书</w:t>
      </w:r>
    </w:p>
    <w:p>
      <w:pPr>
        <w:pStyle w:val="2"/>
        <w:spacing w:line="360" w:lineRule="auto"/>
        <w:ind w:firstLine="480" w:firstLineChars="200"/>
        <w:rPr>
          <w:rFonts w:hAnsi="宋体" w:cs="宋体"/>
          <w:sz w:val="24"/>
        </w:rPr>
      </w:pPr>
      <w:r>
        <w:rPr>
          <w:rFonts w:hint="eastAsia" w:hAnsi="宋体" w:cs="宋体"/>
          <w:sz w:val="24"/>
        </w:rPr>
        <w:t>4.1凡有意报名者，</w:t>
      </w:r>
      <w:r>
        <w:rPr>
          <w:sz w:val="24"/>
          <w:szCs w:val="24"/>
        </w:rPr>
        <w:t>请于2017 年</w:t>
      </w:r>
      <w:r>
        <w:rPr>
          <w:rFonts w:hint="eastAsia"/>
          <w:sz w:val="24"/>
          <w:szCs w:val="24"/>
        </w:rPr>
        <w:t>8</w:t>
      </w:r>
      <w:r>
        <w:rPr>
          <w:sz w:val="24"/>
          <w:szCs w:val="24"/>
        </w:rPr>
        <w:t>月</w:t>
      </w:r>
      <w:r>
        <w:rPr>
          <w:rFonts w:hint="eastAsia"/>
          <w:sz w:val="24"/>
          <w:szCs w:val="24"/>
        </w:rPr>
        <w:t>17</w:t>
      </w:r>
      <w:r>
        <w:rPr>
          <w:sz w:val="24"/>
          <w:szCs w:val="24"/>
        </w:rPr>
        <w:t>日至2017年</w:t>
      </w:r>
      <w:r>
        <w:rPr>
          <w:rFonts w:hint="eastAsia"/>
          <w:sz w:val="24"/>
          <w:szCs w:val="24"/>
        </w:rPr>
        <w:t>8</w:t>
      </w:r>
      <w:r>
        <w:rPr>
          <w:sz w:val="24"/>
          <w:szCs w:val="24"/>
        </w:rPr>
        <w:t>月</w:t>
      </w:r>
      <w:r>
        <w:rPr>
          <w:rFonts w:hint="eastAsia"/>
          <w:sz w:val="24"/>
          <w:szCs w:val="24"/>
        </w:rPr>
        <w:t>21</w:t>
      </w:r>
      <w:r>
        <w:rPr>
          <w:sz w:val="24"/>
          <w:szCs w:val="24"/>
        </w:rPr>
        <w:t>日</w:t>
      </w:r>
      <w:r>
        <w:rPr>
          <w:rFonts w:hint="eastAsia" w:hAnsi="宋体" w:cs="宋体"/>
          <w:sz w:val="24"/>
        </w:rPr>
        <w:t>(法定公休日、法定节假日除外)，每日上午 09:00 时至 11:30 时，下午 14:30时至 17:00 时(北京时间，下同)，在</w:t>
      </w:r>
      <w:r>
        <w:rPr>
          <w:rFonts w:hint="eastAsia" w:hAnsi="宋体" w:cs="宋体"/>
          <w:sz w:val="24"/>
          <w:u w:val="single"/>
        </w:rPr>
        <w:t xml:space="preserve"> </w:t>
      </w:r>
      <w:r>
        <w:rPr>
          <w:rFonts w:hint="eastAsia" w:hAnsi="宋体" w:cs="宋体"/>
          <w:bCs/>
          <w:snapToGrid w:val="0"/>
          <w:kern w:val="0"/>
          <w:sz w:val="24"/>
          <w:u w:val="single"/>
        </w:rPr>
        <w:t>河南龙华工程咨询有限公司（郑州市经三路与农业路交叉口银丰商务13楼1311室）</w:t>
      </w:r>
      <w:r>
        <w:rPr>
          <w:rFonts w:hint="eastAsia" w:hAnsi="宋体" w:cs="宋体"/>
          <w:sz w:val="24"/>
        </w:rPr>
        <w:t>报名并领取询价通知书。</w:t>
      </w:r>
    </w:p>
    <w:p>
      <w:pPr>
        <w:spacing w:line="480" w:lineRule="exact"/>
        <w:ind w:firstLine="480" w:firstLineChars="200"/>
        <w:rPr>
          <w:rFonts w:ascii="宋体" w:hAnsi="宋体" w:cs="宋体"/>
          <w:sz w:val="24"/>
        </w:rPr>
      </w:pPr>
      <w:r>
        <w:rPr>
          <w:rFonts w:hint="eastAsia" w:ascii="宋体" w:hAnsi="宋体" w:cs="宋体"/>
          <w:sz w:val="24"/>
        </w:rPr>
        <w:t>4.2报名须提供资料：</w:t>
      </w:r>
      <w:r>
        <w:rPr>
          <w:rFonts w:hint="eastAsia" w:ascii="宋体" w:hAnsi="宋体" w:cs="宋体"/>
          <w:sz w:val="24"/>
          <w:szCs w:val="24"/>
        </w:rPr>
        <w:t>法定代表人报名时须提供法定代表人证明、法定代表人身份证；被授权人报名时须提供授权委托书、被授权人身份证；</w:t>
      </w:r>
      <w:r>
        <w:rPr>
          <w:rFonts w:hint="eastAsia" w:ascii="宋体" w:hAnsi="宋体" w:cs="宋体"/>
          <w:sz w:val="24"/>
        </w:rPr>
        <w:t>营业执照副本、组织机构代码证副本、税务登记证副本（或三证合一的营业执照副本）；纳税及社保凭证（近三个月）；财务审计报告（2014年、2015年、2016年，新公司从成立之日起）；承诺函；《行贿犯罪档案查询结果告知函》；授权书及售后服务承诺函（代理商提供）；开户许可证等。</w:t>
      </w:r>
    </w:p>
    <w:p>
      <w:pPr>
        <w:spacing w:line="480" w:lineRule="exact"/>
        <w:ind w:firstLine="482" w:firstLineChars="200"/>
        <w:rPr>
          <w:rFonts w:ascii="宋体" w:hAnsi="宋体" w:cs="宋体"/>
          <w:b/>
          <w:bCs/>
          <w:sz w:val="24"/>
        </w:rPr>
      </w:pPr>
      <w:r>
        <w:rPr>
          <w:rFonts w:hint="eastAsia" w:ascii="宋体" w:hAnsi="宋体" w:cs="宋体"/>
          <w:b/>
          <w:bCs/>
          <w:sz w:val="24"/>
        </w:rPr>
        <w:t>以上所有证明材料复印件必须逐页复印清晰并加盖企业公章装订成册，报名时查验原件、留加盖公章的复印件。</w:t>
      </w:r>
    </w:p>
    <w:p>
      <w:pPr>
        <w:adjustRightInd w:val="0"/>
        <w:spacing w:line="480" w:lineRule="exact"/>
        <w:ind w:firstLine="480" w:firstLineChars="200"/>
        <w:rPr>
          <w:rFonts w:ascii="宋体" w:hAnsi="宋体"/>
          <w:bCs/>
          <w:snapToGrid w:val="0"/>
          <w:kern w:val="0"/>
          <w:sz w:val="24"/>
        </w:rPr>
      </w:pPr>
      <w:bookmarkStart w:id="10" w:name="_Toc25602"/>
      <w:bookmarkStart w:id="11" w:name="_Toc2643"/>
      <w:r>
        <w:rPr>
          <w:rFonts w:hint="eastAsia" w:ascii="宋体" w:hAnsi="宋体"/>
          <w:bCs/>
          <w:snapToGrid w:val="0"/>
          <w:kern w:val="0"/>
          <w:sz w:val="24"/>
        </w:rPr>
        <w:t>4.3</w:t>
      </w:r>
      <w:r>
        <w:rPr>
          <w:rFonts w:hint="eastAsia" w:hAnsi="宋体" w:cs="宋体"/>
          <w:sz w:val="24"/>
        </w:rPr>
        <w:t>询价通知书</w:t>
      </w:r>
      <w:r>
        <w:rPr>
          <w:rFonts w:hint="eastAsia" w:ascii="宋体" w:hAnsi="宋体"/>
          <w:bCs/>
          <w:snapToGrid w:val="0"/>
          <w:kern w:val="0"/>
          <w:sz w:val="24"/>
        </w:rPr>
        <w:t>每套售价300元/份，售后不退。</w:t>
      </w:r>
    </w:p>
    <w:bookmarkEnd w:id="10"/>
    <w:bookmarkEnd w:id="11"/>
    <w:p>
      <w:pPr>
        <w:wordWrap w:val="0"/>
        <w:adjustRightInd w:val="0"/>
        <w:spacing w:line="440" w:lineRule="exact"/>
        <w:outlineLvl w:val="0"/>
        <w:rPr>
          <w:sz w:val="24"/>
        </w:rPr>
      </w:pPr>
      <w:bookmarkStart w:id="12" w:name="_Toc18597"/>
      <w:bookmarkStart w:id="13" w:name="_Toc23272"/>
      <w:r>
        <w:rPr>
          <w:rFonts w:hint="eastAsia" w:ascii="宋体" w:hAnsi="宋体" w:cs="宋体"/>
          <w:b/>
          <w:sz w:val="24"/>
          <w:lang w:bidi="ar"/>
        </w:rPr>
        <w:t>5.报价文件的递交</w:t>
      </w:r>
      <w:bookmarkEnd w:id="12"/>
      <w:bookmarkEnd w:id="13"/>
    </w:p>
    <w:p>
      <w:pPr>
        <w:spacing w:line="440" w:lineRule="exact"/>
        <w:ind w:firstLine="480" w:firstLineChars="200"/>
        <w:rPr>
          <w:color w:val="000000"/>
          <w:sz w:val="24"/>
          <w:szCs w:val="24"/>
        </w:rPr>
      </w:pPr>
      <w:r>
        <w:rPr>
          <w:rFonts w:hint="eastAsia" w:ascii="宋体" w:hAnsi="宋体" w:cs="宋体"/>
          <w:color w:val="000000"/>
          <w:sz w:val="24"/>
          <w:szCs w:val="24"/>
          <w:lang w:bidi="ar"/>
        </w:rPr>
        <w:t>5.1</w:t>
      </w:r>
      <w:r>
        <w:rPr>
          <w:rFonts w:hint="eastAsia" w:ascii="宋体" w:hAnsi="宋体" w:cs="宋体"/>
          <w:sz w:val="24"/>
          <w:lang w:bidi="ar"/>
        </w:rPr>
        <w:t>报价</w:t>
      </w:r>
      <w:r>
        <w:rPr>
          <w:rFonts w:hint="eastAsia" w:ascii="宋体" w:hAnsi="宋体" w:cs="宋体"/>
          <w:color w:val="000000"/>
          <w:sz w:val="24"/>
          <w:szCs w:val="24"/>
          <w:lang w:bidi="ar"/>
        </w:rPr>
        <w:t>文件递交的截止时间和递交地点：详见询价通知书；</w:t>
      </w:r>
    </w:p>
    <w:p>
      <w:pPr>
        <w:spacing w:line="440" w:lineRule="exact"/>
        <w:ind w:firstLine="480" w:firstLineChars="200"/>
        <w:rPr>
          <w:sz w:val="24"/>
        </w:rPr>
      </w:pPr>
      <w:r>
        <w:rPr>
          <w:rFonts w:hint="eastAsia" w:ascii="宋体" w:hAnsi="宋体" w:cs="宋体"/>
          <w:sz w:val="24"/>
          <w:lang w:bidi="ar"/>
        </w:rPr>
        <w:t>5.2逾期送达的或者未送达指定地点的报价文件，采购人不予受理。</w:t>
      </w:r>
    </w:p>
    <w:p>
      <w:pPr>
        <w:wordWrap w:val="0"/>
        <w:adjustRightInd w:val="0"/>
        <w:spacing w:line="440" w:lineRule="exact"/>
        <w:outlineLvl w:val="0"/>
        <w:rPr>
          <w:sz w:val="24"/>
        </w:rPr>
      </w:pPr>
      <w:bookmarkStart w:id="14" w:name="_Toc4859"/>
      <w:bookmarkStart w:id="15" w:name="_Toc11226"/>
      <w:r>
        <w:rPr>
          <w:rFonts w:hint="eastAsia" w:ascii="宋体" w:hAnsi="宋体" w:cs="宋体"/>
          <w:b/>
          <w:sz w:val="24"/>
          <w:lang w:bidi="ar"/>
        </w:rPr>
        <w:t>6.发布公告的媒介</w:t>
      </w:r>
      <w:bookmarkEnd w:id="14"/>
      <w:bookmarkEnd w:id="15"/>
    </w:p>
    <w:p>
      <w:pPr>
        <w:spacing w:line="440" w:lineRule="exact"/>
        <w:ind w:firstLine="480" w:firstLineChars="200"/>
        <w:rPr>
          <w:sz w:val="24"/>
        </w:rPr>
      </w:pPr>
      <w:r>
        <w:rPr>
          <w:rFonts w:hint="eastAsia" w:ascii="宋体" w:hAnsi="宋体" w:cs="宋体"/>
          <w:sz w:val="24"/>
          <w:lang w:bidi="ar"/>
        </w:rPr>
        <w:t>本次</w:t>
      </w:r>
      <w:r>
        <w:rPr>
          <w:rFonts w:hint="eastAsia" w:hAnsi="宋体" w:cs="宋体"/>
          <w:sz w:val="24"/>
        </w:rPr>
        <w:t>询价</w:t>
      </w:r>
      <w:r>
        <w:rPr>
          <w:rFonts w:hint="eastAsia" w:ascii="宋体" w:hAnsi="宋体" w:cs="宋体"/>
          <w:sz w:val="24"/>
          <w:lang w:bidi="ar"/>
        </w:rPr>
        <w:t>公告在《中国采购与招标网》、《河南招标采购综合网》、《河南省政府采购网》、《巩义市政府采购网》等相关网站上同时发布。</w:t>
      </w:r>
    </w:p>
    <w:p>
      <w:pPr>
        <w:spacing w:line="520" w:lineRule="exact"/>
        <w:outlineLvl w:val="0"/>
        <w:rPr>
          <w:rFonts w:ascii="宋体" w:hAnsi="宋体" w:cs="宋体"/>
          <w:b/>
          <w:sz w:val="24"/>
        </w:rPr>
      </w:pPr>
      <w:bookmarkStart w:id="16" w:name="_Toc31556"/>
      <w:bookmarkStart w:id="17" w:name="_Toc30984"/>
      <w:r>
        <w:rPr>
          <w:rFonts w:hint="eastAsia" w:ascii="宋体" w:hAnsi="宋体" w:cs="宋体"/>
          <w:b/>
          <w:sz w:val="24"/>
        </w:rPr>
        <w:t>7.联系方式</w:t>
      </w:r>
      <w:bookmarkEnd w:id="16"/>
      <w:bookmarkEnd w:id="17"/>
    </w:p>
    <w:p>
      <w:pPr>
        <w:adjustRightInd w:val="0"/>
        <w:spacing w:line="520" w:lineRule="exact"/>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采购人:</w:t>
      </w:r>
      <w:r>
        <w:rPr>
          <w:rFonts w:hint="eastAsia" w:ascii="宋体" w:hAnsi="宋体" w:cs="宋体"/>
          <w:color w:val="000000"/>
          <w:sz w:val="24"/>
          <w:szCs w:val="24"/>
        </w:rPr>
        <w:t xml:space="preserve"> </w:t>
      </w:r>
      <w:r>
        <w:rPr>
          <w:rFonts w:hint="eastAsia" w:ascii="宋体" w:hAnsi="宋体" w:cs="宋体"/>
          <w:sz w:val="24"/>
          <w:szCs w:val="24"/>
        </w:rPr>
        <w:t>巩义市人民检察院</w:t>
      </w:r>
      <w:r>
        <w:rPr>
          <w:rFonts w:hint="eastAsia" w:ascii="宋体" w:hAnsi="宋体" w:cs="宋体"/>
          <w:bCs/>
          <w:snapToGrid w:val="0"/>
          <w:color w:val="000000"/>
          <w:kern w:val="0"/>
          <w:sz w:val="24"/>
          <w:szCs w:val="24"/>
        </w:rPr>
        <w:t xml:space="preserve">                代理机构：河南龙华工程咨询有限公司</w:t>
      </w:r>
    </w:p>
    <w:p>
      <w:pPr>
        <w:adjustRightInd w:val="0"/>
        <w:spacing w:line="520" w:lineRule="exact"/>
        <w:ind w:firstLine="240" w:firstLineChars="100"/>
        <w:rPr>
          <w:rFonts w:ascii="宋体" w:hAnsi="宋体" w:cs="宋体"/>
          <w:bCs/>
          <w:color w:val="000000"/>
          <w:sz w:val="24"/>
          <w:szCs w:val="24"/>
        </w:rPr>
      </w:pPr>
      <w:r>
        <w:rPr>
          <w:rFonts w:hint="eastAsia" w:ascii="宋体" w:hAnsi="宋体" w:cs="宋体"/>
          <w:bCs/>
          <w:snapToGrid w:val="0"/>
          <w:color w:val="000000"/>
          <w:kern w:val="0"/>
          <w:sz w:val="24"/>
          <w:szCs w:val="24"/>
        </w:rPr>
        <w:t>地  址：</w:t>
      </w:r>
      <w:r>
        <w:rPr>
          <w:rFonts w:hint="eastAsia" w:ascii="宋体" w:hAnsi="宋体" w:cs="宋体"/>
          <w:sz w:val="24"/>
          <w:szCs w:val="24"/>
        </w:rPr>
        <w:t>巩义市新兴东路与嵩山路交叉口</w:t>
      </w:r>
      <w:r>
        <w:rPr>
          <w:rFonts w:hint="eastAsia" w:ascii="宋体" w:hAnsi="宋体" w:cs="宋体"/>
          <w:bCs/>
          <w:snapToGrid w:val="0"/>
          <w:color w:val="000000"/>
          <w:kern w:val="0"/>
          <w:sz w:val="24"/>
          <w:szCs w:val="24"/>
        </w:rPr>
        <w:t xml:space="preserve">    </w:t>
      </w:r>
      <w:r>
        <w:rPr>
          <w:rFonts w:hint="eastAsia" w:ascii="宋体" w:hAnsi="宋体" w:cs="宋体"/>
          <w:bCs/>
          <w:color w:val="000000"/>
          <w:sz w:val="24"/>
          <w:szCs w:val="24"/>
        </w:rPr>
        <w:t>地址：</w:t>
      </w:r>
      <w:r>
        <w:rPr>
          <w:rFonts w:hint="eastAsia" w:ascii="宋体" w:hAnsi="宋体"/>
          <w:bCs/>
          <w:snapToGrid w:val="0"/>
          <w:color w:val="000000"/>
          <w:kern w:val="0"/>
          <w:sz w:val="24"/>
        </w:rPr>
        <w:t>郑州市农业路37号</w:t>
      </w:r>
    </w:p>
    <w:p>
      <w:pPr>
        <w:adjustRightInd w:val="0"/>
        <w:spacing w:line="520" w:lineRule="exact"/>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联系人：</w:t>
      </w:r>
      <w:r>
        <w:rPr>
          <w:rFonts w:hint="eastAsia" w:ascii="宋体" w:hAnsi="宋体" w:cs="宋体"/>
          <w:sz w:val="24"/>
          <w:szCs w:val="24"/>
        </w:rPr>
        <w:t xml:space="preserve">巴科长  </w:t>
      </w:r>
      <w:r>
        <w:rPr>
          <w:rFonts w:hint="eastAsia" w:ascii="宋体" w:hAnsi="宋体" w:cs="宋体"/>
          <w:bCs/>
          <w:snapToGrid w:val="0"/>
          <w:color w:val="000000"/>
          <w:kern w:val="0"/>
          <w:sz w:val="24"/>
          <w:szCs w:val="24"/>
        </w:rPr>
        <w:t xml:space="preserve">                        联系人：徐女士    陈先生</w:t>
      </w:r>
    </w:p>
    <w:p>
      <w:pPr>
        <w:adjustRightInd w:val="0"/>
        <w:spacing w:line="520" w:lineRule="exact"/>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电  话：</w:t>
      </w:r>
      <w:r>
        <w:rPr>
          <w:rFonts w:hint="eastAsia" w:ascii="宋体" w:hAnsi="宋体" w:cs="宋体"/>
          <w:sz w:val="24"/>
        </w:rPr>
        <w:t>0371-64592336</w:t>
      </w:r>
      <w:r>
        <w:rPr>
          <w:rFonts w:hint="eastAsia" w:ascii="宋体" w:hAnsi="宋体" w:cs="宋体"/>
          <w:bCs/>
          <w:snapToGrid w:val="0"/>
          <w:color w:val="000000"/>
          <w:kern w:val="0"/>
          <w:sz w:val="24"/>
          <w:szCs w:val="24"/>
        </w:rPr>
        <w:t xml:space="preserve">                   电话：0371-60926170</w:t>
      </w:r>
    </w:p>
    <w:p>
      <w:pPr>
        <w:spacing w:line="520" w:lineRule="exact"/>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传真：0371-67261777  </w:t>
      </w:r>
    </w:p>
    <w:p>
      <w:pPr>
        <w:spacing w:line="400" w:lineRule="exact"/>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邮箱：longhuadl@163.com</w:t>
      </w:r>
    </w:p>
    <w:p>
      <w:pPr>
        <w:rPr>
          <w:rFonts w:ascii="宋体" w:hAnsi="宋体" w:cs="宋体"/>
          <w:bCs/>
          <w:snapToGrid w:val="0"/>
          <w:color w:val="000000"/>
          <w:kern w:val="0"/>
          <w:sz w:val="24"/>
          <w:szCs w:val="24"/>
        </w:rPr>
      </w:pPr>
      <w:r>
        <w:rPr>
          <w:rFonts w:hint="eastAsia" w:ascii="宋体" w:hAnsi="宋体" w:cs="宋体"/>
          <w:bCs/>
          <w:snapToGrid w:val="0"/>
          <w:color w:val="000000"/>
          <w:kern w:val="0"/>
          <w:sz w:val="24"/>
          <w:szCs w:val="24"/>
        </w:rPr>
        <w:t xml:space="preserve">                                                   </w:t>
      </w:r>
    </w:p>
    <w:p>
      <w:pPr>
        <w:ind w:firstLine="7200" w:firstLineChars="3000"/>
      </w:pPr>
      <w:r>
        <w:rPr>
          <w:rFonts w:hint="eastAsia" w:ascii="宋体" w:hAnsi="宋体" w:cs="宋体"/>
          <w:bCs/>
          <w:snapToGrid w:val="0"/>
          <w:kern w:val="0"/>
          <w:sz w:val="24"/>
          <w:szCs w:val="24"/>
        </w:rPr>
        <w:t>2017年 8月17日</w:t>
      </w: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A2"/>
    <w:rsid w:val="00343CEB"/>
    <w:rsid w:val="0045553C"/>
    <w:rsid w:val="00597229"/>
    <w:rsid w:val="006A2CAB"/>
    <w:rsid w:val="00CA73E5"/>
    <w:rsid w:val="00CF5D10"/>
    <w:rsid w:val="00DB3814"/>
    <w:rsid w:val="00DB65A2"/>
    <w:rsid w:val="5BF2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纯文本 Char"/>
    <w:basedOn w:val="5"/>
    <w:link w:val="2"/>
    <w:qFormat/>
    <w:uiPriority w:val="0"/>
    <w:rPr>
      <w:rFonts w:ascii="宋体" w:hAnsi="Courier New" w:eastAsia="宋体" w:cs="Times New Roman"/>
      <w:szCs w:val="20"/>
    </w:rPr>
  </w:style>
  <w:style w:type="paragraph" w:customStyle="1" w:styleId="10">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254</Words>
  <Characters>1452</Characters>
  <Lines>12</Lines>
  <Paragraphs>3</Paragraphs>
  <TotalTime>0</TotalTime>
  <ScaleCrop>false</ScaleCrop>
  <LinksUpToDate>false</LinksUpToDate>
  <CharactersWithSpaces>1703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2017-08-17T01:54:00Z</dcterms:created>
  <dc:creator>Windows User</dc:creator>
  <cp:lastModifiedBy>Administrator</cp:lastModifiedBy>
  <cp:lastPrinted>2017-08-18T07:38:38Z</cp:lastPrinted>
  <dcterms:modified xsi:type="dcterms:W3CDTF">2017-08-18T07:55:22Z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