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widowControl/>
        <w:snapToGrid w:val="0"/>
        <w:spacing w:afterLines="50" w:line="360" w:lineRule="auto"/>
        <w:ind w:right="150"/>
        <w:jc w:val="center"/>
        <w:rPr>
          <w:rFonts w:hint="eastAsia" w:ascii="宋体" w:hAnsi="宋体" w:cs="宋体"/>
          <w:b/>
          <w:color w:val="000000"/>
          <w:sz w:val="32"/>
          <w:szCs w:val="32"/>
          <w:lang w:eastAsia="zh-CN"/>
        </w:rPr>
      </w:pPr>
      <w:r>
        <w:rPr>
          <w:rFonts w:hint="eastAsia" w:ascii="宋体" w:hAnsi="宋体" w:cs="宋体"/>
          <w:b/>
          <w:color w:val="000000"/>
          <w:sz w:val="32"/>
          <w:szCs w:val="32"/>
          <w:lang w:val="en-US" w:eastAsia="zh-CN"/>
        </w:rPr>
        <w:t>洛阳市涧西区城乡建设局</w:t>
      </w:r>
      <w:r>
        <w:rPr>
          <w:rFonts w:hint="eastAsia" w:ascii="宋体" w:hAnsi="宋体" w:cs="宋体"/>
          <w:b/>
          <w:color w:val="000000"/>
          <w:sz w:val="32"/>
          <w:szCs w:val="32"/>
          <w:lang w:eastAsia="zh-CN"/>
        </w:rPr>
        <w:t>关于</w:t>
      </w:r>
      <w:r>
        <w:rPr>
          <w:rFonts w:hint="eastAsia" w:ascii="宋体" w:hAnsi="宋体" w:cs="宋体"/>
          <w:b/>
          <w:color w:val="000000"/>
          <w:sz w:val="32"/>
          <w:szCs w:val="32"/>
        </w:rPr>
        <w:t>涧西区</w:t>
      </w:r>
      <w:r>
        <w:rPr>
          <w:rFonts w:hint="eastAsia" w:ascii="宋体" w:hAnsi="宋体" w:cs="宋体"/>
          <w:b/>
          <w:color w:val="000000"/>
          <w:sz w:val="32"/>
          <w:szCs w:val="32"/>
          <w:lang w:eastAsia="zh-CN"/>
        </w:rPr>
        <w:t>河柴游园绿化</w:t>
      </w:r>
    </w:p>
    <w:p>
      <w:pPr>
        <w:pStyle w:val="6"/>
        <w:widowControl/>
        <w:snapToGrid w:val="0"/>
        <w:spacing w:afterLines="50" w:line="360" w:lineRule="auto"/>
        <w:ind w:right="150"/>
        <w:jc w:val="center"/>
        <w:rPr>
          <w:rFonts w:ascii="宋体" w:hAnsi="宋体" w:cs="宋体"/>
          <w:b/>
          <w:color w:val="000000"/>
          <w:sz w:val="32"/>
          <w:szCs w:val="32"/>
        </w:rPr>
      </w:pPr>
      <w:r>
        <w:rPr>
          <w:rFonts w:hint="eastAsia" w:ascii="宋体" w:hAnsi="宋体" w:cs="宋体"/>
          <w:b/>
          <w:color w:val="000000"/>
          <w:sz w:val="32"/>
          <w:szCs w:val="32"/>
          <w:lang w:eastAsia="zh-CN"/>
        </w:rPr>
        <w:t>提升项目公开招标</w:t>
      </w:r>
      <w:r>
        <w:rPr>
          <w:rFonts w:hint="eastAsia" w:ascii="宋体" w:hAnsi="宋体" w:cs="宋体"/>
          <w:b/>
          <w:color w:val="000000"/>
          <w:sz w:val="32"/>
          <w:szCs w:val="32"/>
        </w:rPr>
        <w:t>招标公告</w:t>
      </w:r>
    </w:p>
    <w:p>
      <w:pPr>
        <w:pStyle w:val="6"/>
        <w:widowControl/>
        <w:snapToGrid w:val="0"/>
        <w:spacing w:line="360" w:lineRule="auto"/>
        <w:ind w:right="150"/>
        <w:jc w:val="both"/>
        <w:rPr>
          <w:rFonts w:ascii="宋体" w:hAnsi="宋体" w:cs="宋体"/>
          <w:b/>
          <w:color w:val="000000"/>
        </w:rPr>
      </w:pPr>
      <w:r>
        <w:rPr>
          <w:rFonts w:hint="eastAsia" w:ascii="宋体" w:hAnsi="宋体" w:cs="宋体"/>
          <w:b/>
          <w:color w:val="000000"/>
        </w:rPr>
        <w:t>一、招标条件：</w:t>
      </w:r>
    </w:p>
    <w:p>
      <w:pPr>
        <w:pStyle w:val="6"/>
        <w:widowControl/>
        <w:snapToGrid w:val="0"/>
        <w:spacing w:line="360" w:lineRule="auto"/>
        <w:ind w:right="3" w:firstLine="480" w:firstLineChars="200"/>
        <w:rPr>
          <w:rFonts w:ascii="宋体" w:hAnsi="宋体" w:cs="宋体"/>
          <w:color w:val="000000"/>
        </w:rPr>
      </w:pPr>
      <w:r>
        <w:rPr>
          <w:rFonts w:hint="eastAsia" w:ascii="宋体" w:hAnsi="宋体" w:cs="宋体"/>
          <w:lang w:val="en-US" w:eastAsia="zh-CN"/>
        </w:rPr>
        <w:t>洛阳市涧西区城乡建设局</w:t>
      </w:r>
      <w:r>
        <w:rPr>
          <w:rFonts w:hint="eastAsia" w:ascii="宋体" w:hAnsi="宋体" w:cs="宋体"/>
          <w:color w:val="000000"/>
        </w:rPr>
        <w:t>关于</w:t>
      </w:r>
      <w:r>
        <w:rPr>
          <w:rFonts w:hint="eastAsia" w:ascii="宋体" w:hAnsi="宋体" w:cs="宋体"/>
          <w:b w:val="0"/>
          <w:bCs w:val="0"/>
          <w:color w:val="000000"/>
        </w:rPr>
        <w:t>涧西区</w:t>
      </w:r>
      <w:r>
        <w:rPr>
          <w:rFonts w:hint="eastAsia" w:ascii="宋体" w:hAnsi="宋体" w:cs="宋体"/>
          <w:b w:val="0"/>
          <w:bCs w:val="0"/>
          <w:color w:val="000000"/>
          <w:lang w:eastAsia="zh-CN"/>
        </w:rPr>
        <w:t>河柴游园绿化提升项目</w:t>
      </w:r>
      <w:r>
        <w:rPr>
          <w:rFonts w:hint="eastAsia" w:ascii="宋体" w:hAnsi="宋体" w:cs="宋体"/>
          <w:color w:val="000000"/>
        </w:rPr>
        <w:t>已由相关部门批准实施，具备招标条件。招标人</w:t>
      </w:r>
      <w:r>
        <w:rPr>
          <w:rFonts w:hint="eastAsia" w:ascii="宋体" w:hAnsi="宋体" w:cs="宋体"/>
          <w:color w:val="000000"/>
          <w:lang w:eastAsia="zh-CN"/>
        </w:rPr>
        <w:t>为</w:t>
      </w:r>
      <w:r>
        <w:rPr>
          <w:rFonts w:hint="eastAsia" w:ascii="宋体" w:hAnsi="宋体" w:cs="宋体"/>
          <w:b w:val="0"/>
          <w:bCs w:val="0"/>
          <w:color w:val="000000"/>
          <w:szCs w:val="22"/>
          <w:lang w:val="en-US" w:eastAsia="zh-CN"/>
        </w:rPr>
        <w:t>洛阳市涧西区城乡建设局</w:t>
      </w:r>
      <w:r>
        <w:rPr>
          <w:rFonts w:hint="eastAsia" w:ascii="宋体" w:hAnsi="宋体" w:cs="宋体"/>
          <w:color w:val="000000"/>
        </w:rPr>
        <w:t>，现委托河南龙华工程咨询有限公司对该项目进行公开招标，欢迎符合条件的投标人参加投标。</w:t>
      </w:r>
    </w:p>
    <w:p>
      <w:pPr>
        <w:pStyle w:val="6"/>
        <w:widowControl/>
        <w:snapToGrid w:val="0"/>
        <w:spacing w:line="360" w:lineRule="auto"/>
        <w:ind w:right="3"/>
        <w:rPr>
          <w:rFonts w:ascii="宋体" w:hAnsi="宋体" w:cs="宋体"/>
          <w:b/>
          <w:bCs/>
          <w:color w:val="000000"/>
        </w:rPr>
      </w:pPr>
      <w:r>
        <w:rPr>
          <w:rFonts w:hint="eastAsia" w:ascii="宋体" w:hAnsi="宋体" w:cs="宋体"/>
          <w:b/>
          <w:bCs/>
          <w:color w:val="000000"/>
        </w:rPr>
        <w:t>二、项目概况与招标范围：</w:t>
      </w:r>
    </w:p>
    <w:p>
      <w:pPr>
        <w:pStyle w:val="6"/>
        <w:widowControl/>
        <w:snapToGrid w:val="0"/>
        <w:spacing w:line="360" w:lineRule="auto"/>
        <w:ind w:right="150" w:firstLine="480" w:firstLineChars="200"/>
        <w:rPr>
          <w:rFonts w:ascii="宋体" w:hAnsi="宋体" w:cs="宋体"/>
          <w:color w:val="000000"/>
        </w:rPr>
      </w:pPr>
      <w:r>
        <w:rPr>
          <w:rFonts w:hint="eastAsia" w:ascii="宋体" w:hAnsi="宋体" w:cs="宋体"/>
          <w:color w:val="000000"/>
        </w:rPr>
        <w:t>2.1  项目名称：</w:t>
      </w:r>
      <w:r>
        <w:rPr>
          <w:rFonts w:hint="eastAsia" w:ascii="宋体" w:hAnsi="宋体" w:cs="宋体"/>
          <w:b w:val="0"/>
          <w:bCs w:val="0"/>
          <w:color w:val="000000"/>
          <w:lang w:eastAsia="zh-CN"/>
        </w:rPr>
        <w:t>河柴游园绿化提升项目</w:t>
      </w:r>
    </w:p>
    <w:p>
      <w:pPr>
        <w:pStyle w:val="6"/>
        <w:widowControl/>
        <w:snapToGrid w:val="0"/>
        <w:spacing w:line="360" w:lineRule="auto"/>
        <w:ind w:right="150" w:firstLine="480" w:firstLineChars="200"/>
        <w:rPr>
          <w:rFonts w:hint="eastAsia" w:ascii="宋体" w:hAnsi="宋体" w:cs="宋体"/>
          <w:color w:val="262626" w:themeColor="text1" w:themeTint="D9"/>
          <w14:textFill>
            <w14:solidFill>
              <w14:schemeClr w14:val="tx1">
                <w14:lumMod w14:val="85000"/>
                <w14:lumOff w14:val="15000"/>
              </w14:schemeClr>
            </w14:solidFill>
          </w14:textFill>
        </w:rPr>
      </w:pPr>
      <w:r>
        <w:rPr>
          <w:rFonts w:hint="eastAsia" w:ascii="宋体" w:hAnsi="宋体" w:cs="宋体"/>
          <w:color w:val="000000"/>
        </w:rPr>
        <w:t xml:space="preserve">2.2 </w:t>
      </w:r>
      <w:r>
        <w:rPr>
          <w:rFonts w:hint="eastAsia" w:ascii="宋体" w:hAnsi="宋体" w:cs="宋体"/>
          <w:color w:val="262626" w:themeColor="text1" w:themeTint="D9"/>
          <w14:textFill>
            <w14:solidFill>
              <w14:schemeClr w14:val="tx1">
                <w14:lumMod w14:val="85000"/>
                <w14:lumOff w14:val="15000"/>
              </w14:schemeClr>
            </w14:solidFill>
          </w14:textFill>
        </w:rPr>
        <w:t xml:space="preserve"> </w:t>
      </w:r>
      <w:r>
        <w:rPr>
          <w:rFonts w:hint="eastAsia" w:ascii="宋体" w:hAnsi="宋体" w:cs="宋体"/>
          <w:color w:val="262626" w:themeColor="text1" w:themeTint="D9"/>
          <w:lang w:eastAsia="zh-CN"/>
          <w14:textFill>
            <w14:solidFill>
              <w14:schemeClr w14:val="tx1">
                <w14:lumMod w14:val="85000"/>
                <w14:lumOff w14:val="15000"/>
              </w14:schemeClr>
            </w14:solidFill>
          </w14:textFill>
        </w:rPr>
        <w:t>审批编号：</w:t>
      </w:r>
      <w:r>
        <w:rPr>
          <w:rFonts w:hint="eastAsia" w:ascii="宋体" w:hAnsi="宋体" w:cs="宋体"/>
          <w:color w:val="262626" w:themeColor="text1" w:themeTint="D9"/>
          <w:lang w:val="en-US" w:eastAsia="zh-CN"/>
          <w14:textFill>
            <w14:solidFill>
              <w14:schemeClr w14:val="tx1">
                <w14:lumMod w14:val="85000"/>
                <w14:lumOff w14:val="15000"/>
              </w14:schemeClr>
            </w14:solidFill>
          </w14:textFill>
        </w:rPr>
        <w:t>2017-1183</w:t>
      </w:r>
    </w:p>
    <w:p>
      <w:pPr>
        <w:pStyle w:val="6"/>
        <w:widowControl/>
        <w:snapToGrid w:val="0"/>
        <w:spacing w:line="360" w:lineRule="auto"/>
        <w:ind w:right="150" w:firstLine="480" w:firstLineChars="200"/>
        <w:rPr>
          <w:rFonts w:ascii="宋体" w:hAnsi="宋体" w:cs="宋体"/>
          <w:color w:val="262626" w:themeColor="text1" w:themeTint="D9"/>
          <w14:textFill>
            <w14:solidFill>
              <w14:schemeClr w14:val="tx1">
                <w14:lumMod w14:val="85000"/>
                <w14:lumOff w14:val="15000"/>
              </w14:schemeClr>
            </w14:solidFill>
          </w14:textFill>
        </w:rPr>
      </w:pPr>
      <w:r>
        <w:rPr>
          <w:rFonts w:hint="eastAsia" w:ascii="宋体" w:hAnsi="宋体" w:cs="宋体"/>
          <w:color w:val="262626" w:themeColor="text1" w:themeTint="D9"/>
          <w:lang w:val="en-US" w:eastAsia="zh-CN"/>
          <w14:textFill>
            <w14:solidFill>
              <w14:schemeClr w14:val="tx1">
                <w14:lumMod w14:val="85000"/>
                <w14:lumOff w14:val="15000"/>
              </w14:schemeClr>
            </w14:solidFill>
          </w14:textFill>
        </w:rPr>
        <w:t xml:space="preserve">2.3  </w:t>
      </w:r>
      <w:r>
        <w:rPr>
          <w:rFonts w:hint="eastAsia" w:ascii="宋体" w:hAnsi="宋体" w:cs="宋体"/>
          <w:color w:val="262626" w:themeColor="text1" w:themeTint="D9"/>
          <w14:textFill>
            <w14:solidFill>
              <w14:schemeClr w14:val="tx1">
                <w14:lumMod w14:val="85000"/>
                <w14:lumOff w14:val="15000"/>
              </w14:schemeClr>
            </w14:solidFill>
          </w14:textFill>
        </w:rPr>
        <w:t>招标编号：</w:t>
      </w:r>
      <w:r>
        <w:rPr>
          <w:rFonts w:hint="eastAsia" w:ascii="宋体" w:hAnsi="宋体" w:eastAsia="宋体" w:cs="宋体"/>
          <w:color w:val="262626" w:themeColor="text1" w:themeTint="D9"/>
          <w:sz w:val="24"/>
          <w:szCs w:val="24"/>
          <w:lang w:val="en-US" w:eastAsia="zh-CN"/>
          <w14:textFill>
            <w14:solidFill>
              <w14:schemeClr w14:val="tx1">
                <w14:lumMod w14:val="85000"/>
                <w14:lumOff w14:val="15000"/>
              </w14:schemeClr>
            </w14:solidFill>
          </w14:textFill>
        </w:rPr>
        <w:t>洛涧交易【2017】</w:t>
      </w:r>
      <w:r>
        <w:rPr>
          <w:rFonts w:hint="eastAsia" w:ascii="宋体" w:hAnsi="宋体" w:cs="宋体"/>
          <w:color w:val="262626" w:themeColor="text1" w:themeTint="D9"/>
          <w:sz w:val="24"/>
          <w:szCs w:val="24"/>
          <w:lang w:val="en-US" w:eastAsia="zh-CN"/>
          <w14:textFill>
            <w14:solidFill>
              <w14:schemeClr w14:val="tx1">
                <w14:lumMod w14:val="85000"/>
                <w14:lumOff w14:val="15000"/>
              </w14:schemeClr>
            </w14:solidFill>
          </w14:textFill>
        </w:rPr>
        <w:t>041</w:t>
      </w:r>
      <w:r>
        <w:rPr>
          <w:rFonts w:hint="eastAsia" w:ascii="宋体" w:hAnsi="宋体" w:eastAsia="宋体" w:cs="宋体"/>
          <w:color w:val="262626" w:themeColor="text1" w:themeTint="D9"/>
          <w:sz w:val="24"/>
          <w:szCs w:val="24"/>
          <w:lang w:val="en-US" w:eastAsia="zh-CN"/>
          <w14:textFill>
            <w14:solidFill>
              <w14:schemeClr w14:val="tx1">
                <w14:lumMod w14:val="85000"/>
                <w14:lumOff w14:val="15000"/>
              </w14:schemeClr>
            </w14:solidFill>
          </w14:textFill>
        </w:rPr>
        <w:t>号</w:t>
      </w:r>
    </w:p>
    <w:p>
      <w:pPr>
        <w:pStyle w:val="6"/>
        <w:widowControl/>
        <w:snapToGrid w:val="0"/>
        <w:spacing w:line="360" w:lineRule="auto"/>
        <w:ind w:right="150" w:firstLine="480" w:firstLineChars="200"/>
        <w:rPr>
          <w:rFonts w:ascii="宋体" w:hAnsi="宋体" w:cs="宋体"/>
        </w:rPr>
      </w:pPr>
      <w:r>
        <w:rPr>
          <w:rFonts w:hint="eastAsia" w:ascii="宋体" w:hAnsi="宋体" w:cs="宋体"/>
        </w:rPr>
        <w:t>2.</w:t>
      </w:r>
      <w:r>
        <w:rPr>
          <w:rFonts w:hint="eastAsia" w:ascii="宋体" w:hAnsi="宋体" w:cs="宋体"/>
          <w:lang w:val="en-US" w:eastAsia="zh-CN"/>
        </w:rPr>
        <w:t>4</w:t>
      </w:r>
      <w:r>
        <w:rPr>
          <w:rFonts w:hint="eastAsia" w:ascii="宋体" w:hAnsi="宋体" w:cs="宋体"/>
          <w:color w:val="FF0000"/>
        </w:rPr>
        <w:t xml:space="preserve">  </w:t>
      </w:r>
      <w:r>
        <w:rPr>
          <w:rFonts w:hint="eastAsia" w:ascii="宋体" w:hAnsi="宋体" w:cs="宋体"/>
          <w:color w:val="000000"/>
        </w:rPr>
        <w:t>招标范围：以施工图纸内的内容及招标文件为准</w:t>
      </w:r>
    </w:p>
    <w:p>
      <w:pPr>
        <w:pStyle w:val="6"/>
        <w:widowControl/>
        <w:snapToGrid w:val="0"/>
        <w:spacing w:line="360" w:lineRule="auto"/>
        <w:ind w:left="1199" w:leftChars="228" w:right="150" w:hanging="720" w:hangingChars="300"/>
        <w:rPr>
          <w:rFonts w:ascii="宋体" w:hAnsi="宋体" w:cs="宋体"/>
          <w:color w:val="FF0000"/>
        </w:rPr>
      </w:pPr>
      <w:r>
        <w:rPr>
          <w:rFonts w:hint="eastAsia" w:ascii="宋体" w:hAnsi="宋体" w:cs="宋体"/>
          <w:color w:val="000000"/>
        </w:rPr>
        <w:t>2.</w:t>
      </w:r>
      <w:r>
        <w:rPr>
          <w:rFonts w:hint="eastAsia" w:ascii="宋体" w:hAnsi="宋体" w:cs="宋体"/>
          <w:color w:val="000000"/>
          <w:lang w:val="en-US" w:eastAsia="zh-CN"/>
        </w:rPr>
        <w:t>5</w:t>
      </w:r>
      <w:r>
        <w:rPr>
          <w:rFonts w:hint="eastAsia" w:ascii="宋体" w:hAnsi="宋体" w:cs="宋体"/>
          <w:color w:val="000000"/>
        </w:rPr>
        <w:t xml:space="preserve">  建设地点：涧西区</w:t>
      </w:r>
    </w:p>
    <w:p>
      <w:pPr>
        <w:pStyle w:val="6"/>
        <w:widowControl/>
        <w:snapToGrid w:val="0"/>
        <w:spacing w:line="360" w:lineRule="auto"/>
        <w:ind w:right="150" w:firstLine="480" w:firstLineChars="200"/>
        <w:rPr>
          <w:rFonts w:ascii="宋体" w:hAnsi="宋体" w:cs="宋体"/>
          <w:color w:val="000000"/>
        </w:rPr>
      </w:pPr>
      <w:r>
        <w:rPr>
          <w:rFonts w:hint="eastAsia" w:ascii="宋体" w:hAnsi="宋体" w:cs="宋体"/>
          <w:color w:val="000000"/>
        </w:rPr>
        <w:t>2.</w:t>
      </w:r>
      <w:r>
        <w:rPr>
          <w:rFonts w:hint="eastAsia" w:ascii="宋体" w:hAnsi="宋体" w:cs="宋体"/>
          <w:color w:val="000000"/>
          <w:lang w:val="en-US" w:eastAsia="zh-CN"/>
        </w:rPr>
        <w:t>6</w:t>
      </w:r>
      <w:r>
        <w:rPr>
          <w:rFonts w:hint="eastAsia" w:ascii="宋体" w:hAnsi="宋体" w:cs="宋体"/>
          <w:color w:val="000000"/>
        </w:rPr>
        <w:t xml:space="preserve">  标段划分：共</w:t>
      </w:r>
      <w:r>
        <w:rPr>
          <w:rFonts w:hint="eastAsia" w:ascii="宋体" w:hAnsi="宋体" w:cs="宋体"/>
          <w:color w:val="000000"/>
          <w:lang w:eastAsia="zh-CN"/>
        </w:rPr>
        <w:t>一</w:t>
      </w:r>
      <w:r>
        <w:rPr>
          <w:rFonts w:hint="eastAsia" w:ascii="宋体" w:hAnsi="宋体" w:cs="宋体"/>
          <w:color w:val="000000"/>
        </w:rPr>
        <w:t>个标段</w:t>
      </w:r>
    </w:p>
    <w:p>
      <w:pPr>
        <w:pStyle w:val="6"/>
        <w:widowControl/>
        <w:snapToGrid w:val="0"/>
        <w:spacing w:line="360" w:lineRule="auto"/>
        <w:ind w:right="150" w:firstLine="480" w:firstLineChars="200"/>
        <w:rPr>
          <w:rFonts w:ascii="宋体" w:hAnsi="宋体" w:cs="宋体"/>
          <w:color w:val="000000"/>
        </w:rPr>
      </w:pPr>
      <w:r>
        <w:rPr>
          <w:rFonts w:hint="eastAsia" w:ascii="宋体" w:hAnsi="宋体" w:cs="宋体"/>
          <w:color w:val="000000"/>
        </w:rPr>
        <w:t>2.</w:t>
      </w:r>
      <w:r>
        <w:rPr>
          <w:rFonts w:hint="eastAsia" w:ascii="宋体" w:hAnsi="宋体" w:cs="宋体"/>
          <w:color w:val="000000"/>
          <w:lang w:val="en-US" w:eastAsia="zh-CN"/>
        </w:rPr>
        <w:t>7</w:t>
      </w:r>
      <w:r>
        <w:rPr>
          <w:rFonts w:hint="eastAsia" w:ascii="宋体" w:hAnsi="宋体" w:cs="宋体"/>
          <w:color w:val="000000"/>
        </w:rPr>
        <w:t xml:space="preserve"> </w:t>
      </w:r>
      <w:r>
        <w:rPr>
          <w:rFonts w:hint="eastAsia" w:ascii="宋体" w:hAnsi="宋体" w:cs="宋体"/>
        </w:rPr>
        <w:t>资金来源：财政资金</w:t>
      </w:r>
    </w:p>
    <w:p>
      <w:pPr>
        <w:pStyle w:val="6"/>
        <w:widowControl/>
        <w:snapToGrid w:val="0"/>
        <w:spacing w:line="360" w:lineRule="auto"/>
        <w:ind w:right="150" w:firstLine="480" w:firstLineChars="200"/>
        <w:rPr>
          <w:rFonts w:hint="eastAsia" w:ascii="宋体" w:hAnsi="宋体" w:cs="宋体"/>
          <w:color w:val="FF0000"/>
        </w:rPr>
      </w:pPr>
      <w:r>
        <w:rPr>
          <w:rFonts w:hint="eastAsia" w:ascii="宋体" w:hAnsi="宋体" w:cs="宋体"/>
          <w:color w:val="000000"/>
        </w:rPr>
        <w:t>2.</w:t>
      </w:r>
      <w:r>
        <w:rPr>
          <w:rFonts w:hint="eastAsia" w:ascii="宋体" w:hAnsi="宋体" w:cs="宋体"/>
          <w:color w:val="000000"/>
          <w:lang w:val="en-US" w:eastAsia="zh-CN"/>
        </w:rPr>
        <w:t>8</w:t>
      </w:r>
      <w:r>
        <w:rPr>
          <w:rFonts w:hint="eastAsia" w:ascii="宋体" w:hAnsi="宋体" w:cs="宋体"/>
          <w:color w:val="000000"/>
        </w:rPr>
        <w:t xml:space="preserve"> </w:t>
      </w:r>
      <w:r>
        <w:rPr>
          <w:rFonts w:hint="eastAsia" w:ascii="宋体" w:hAnsi="宋体" w:cs="宋体"/>
          <w:color w:val="FF0000"/>
        </w:rPr>
        <w:t xml:space="preserve"> </w:t>
      </w:r>
      <w:r>
        <w:rPr>
          <w:rFonts w:hint="eastAsia" w:ascii="宋体" w:hAnsi="宋体" w:cs="宋体"/>
          <w:color w:val="000000"/>
        </w:rPr>
        <w:t>预算资金：约</w:t>
      </w:r>
      <w:r>
        <w:rPr>
          <w:rFonts w:hint="eastAsia" w:ascii="宋体" w:hAnsi="宋体" w:cs="宋体"/>
          <w:color w:val="000000"/>
          <w:u w:val="none"/>
          <w:lang w:val="en-US" w:eastAsia="zh-CN"/>
        </w:rPr>
        <w:t>140</w:t>
      </w:r>
      <w:r>
        <w:rPr>
          <w:rFonts w:hint="eastAsia" w:ascii="宋体" w:hAnsi="宋体" w:cs="宋体"/>
          <w:color w:val="000000"/>
        </w:rPr>
        <w:t>万元</w:t>
      </w:r>
      <w:r>
        <w:rPr>
          <w:rFonts w:hint="eastAsia" w:ascii="宋体" w:hAnsi="宋体" w:cs="宋体"/>
          <w:color w:val="000000"/>
          <w:lang w:eastAsia="zh-CN"/>
        </w:rPr>
        <w:t>；</w:t>
      </w:r>
    </w:p>
    <w:p>
      <w:pPr>
        <w:pStyle w:val="6"/>
        <w:widowControl/>
        <w:snapToGrid w:val="0"/>
        <w:spacing w:line="360" w:lineRule="auto"/>
        <w:ind w:right="150" w:firstLine="480" w:firstLineChars="200"/>
        <w:rPr>
          <w:rFonts w:hint="eastAsia" w:ascii="宋体" w:hAnsi="宋体" w:cs="宋体"/>
          <w:color w:val="000000"/>
          <w:lang w:eastAsia="zh-CN"/>
        </w:rPr>
      </w:pPr>
      <w:r>
        <w:rPr>
          <w:rFonts w:hint="eastAsia" w:ascii="宋体" w:hAnsi="宋体" w:cs="宋体"/>
          <w:color w:val="000000"/>
        </w:rPr>
        <w:t>2.</w:t>
      </w:r>
      <w:r>
        <w:rPr>
          <w:rFonts w:hint="eastAsia" w:ascii="宋体" w:hAnsi="宋体" w:cs="宋体"/>
          <w:color w:val="000000"/>
          <w:lang w:val="en-US" w:eastAsia="zh-CN"/>
        </w:rPr>
        <w:t>9</w:t>
      </w:r>
      <w:r>
        <w:rPr>
          <w:rFonts w:hint="eastAsia" w:ascii="宋体" w:hAnsi="宋体" w:cs="宋体"/>
          <w:color w:val="000000"/>
        </w:rPr>
        <w:t xml:space="preserve">  </w:t>
      </w:r>
      <w:r>
        <w:rPr>
          <w:rFonts w:hint="eastAsia" w:ascii="宋体" w:hAnsi="宋体" w:cs="宋体"/>
          <w:color w:val="000000"/>
          <w:szCs w:val="22"/>
        </w:rPr>
        <w:t>计划工期：</w:t>
      </w:r>
      <w:r>
        <w:rPr>
          <w:rFonts w:hint="eastAsia" w:ascii="宋体" w:hAnsi="宋体" w:cs="宋体"/>
          <w:color w:val="000000"/>
          <w:lang w:val="en-US" w:eastAsia="zh-CN"/>
        </w:rPr>
        <w:t>30日历</w:t>
      </w:r>
      <w:r>
        <w:rPr>
          <w:rFonts w:hint="eastAsia" w:ascii="宋体" w:hAnsi="宋体" w:cs="宋体"/>
          <w:color w:val="000000"/>
        </w:rPr>
        <w:t>天</w:t>
      </w:r>
    </w:p>
    <w:p>
      <w:pPr>
        <w:pStyle w:val="6"/>
        <w:widowControl/>
        <w:snapToGrid w:val="0"/>
        <w:spacing w:line="360" w:lineRule="auto"/>
        <w:ind w:right="150" w:firstLine="480" w:firstLineChars="200"/>
        <w:rPr>
          <w:rFonts w:hint="eastAsia" w:ascii="宋体" w:hAnsi="宋体" w:cs="宋体"/>
          <w:color w:val="000000"/>
        </w:rPr>
      </w:pPr>
      <w:r>
        <w:rPr>
          <w:rFonts w:hint="eastAsia" w:ascii="宋体" w:hAnsi="宋体" w:cs="宋体"/>
          <w:color w:val="000000"/>
        </w:rPr>
        <w:t>2.</w:t>
      </w:r>
      <w:r>
        <w:rPr>
          <w:rFonts w:hint="eastAsia" w:ascii="宋体" w:hAnsi="宋体" w:cs="宋体"/>
          <w:color w:val="000000"/>
          <w:lang w:val="en-US" w:eastAsia="zh-CN"/>
        </w:rPr>
        <w:t>10</w:t>
      </w:r>
      <w:r>
        <w:rPr>
          <w:rFonts w:hint="eastAsia" w:ascii="宋体" w:hAnsi="宋体" w:cs="宋体"/>
          <w:color w:val="000000"/>
        </w:rPr>
        <w:t xml:space="preserve"> </w:t>
      </w:r>
      <w:r>
        <w:rPr>
          <w:rFonts w:hint="eastAsia" w:ascii="宋体" w:hAnsi="宋体" w:cs="宋体"/>
        </w:rPr>
        <w:t>质量要求：达到国家质量验收备案标准</w:t>
      </w:r>
    </w:p>
    <w:p>
      <w:pPr>
        <w:pStyle w:val="6"/>
        <w:widowControl/>
        <w:snapToGrid w:val="0"/>
        <w:spacing w:line="360" w:lineRule="auto"/>
        <w:ind w:right="150" w:firstLine="480" w:firstLineChars="200"/>
        <w:rPr>
          <w:rFonts w:hint="eastAsia" w:ascii="宋体" w:hAnsi="宋体" w:cs="宋体"/>
          <w:color w:val="000000"/>
        </w:rPr>
      </w:pPr>
      <w:r>
        <w:rPr>
          <w:rFonts w:hint="eastAsia" w:ascii="宋体" w:hAnsi="宋体" w:cs="宋体"/>
          <w:color w:val="000000"/>
        </w:rPr>
        <w:t>2.1</w:t>
      </w:r>
      <w:r>
        <w:rPr>
          <w:rFonts w:hint="eastAsia" w:ascii="宋体" w:hAnsi="宋体" w:cs="宋体"/>
          <w:color w:val="000000"/>
          <w:lang w:val="en-US" w:eastAsia="zh-CN"/>
        </w:rPr>
        <w:t>1</w:t>
      </w:r>
      <w:r>
        <w:rPr>
          <w:rFonts w:hint="eastAsia" w:ascii="宋体" w:hAnsi="宋体" w:cs="宋体"/>
          <w:color w:val="000000"/>
        </w:rPr>
        <w:t xml:space="preserve"> </w:t>
      </w:r>
      <w:r>
        <w:rPr>
          <w:rFonts w:hint="eastAsia" w:ascii="宋体" w:hAnsi="宋体" w:cs="宋体"/>
        </w:rPr>
        <w:t>安全目标：无重伤、死亡事</w:t>
      </w:r>
      <w:bookmarkStart w:id="0" w:name="_GoBack"/>
      <w:bookmarkEnd w:id="0"/>
      <w:r>
        <w:rPr>
          <w:rFonts w:hint="eastAsia" w:ascii="宋体" w:hAnsi="宋体" w:cs="宋体"/>
        </w:rPr>
        <w:t>故</w:t>
      </w:r>
    </w:p>
    <w:p>
      <w:pPr>
        <w:pStyle w:val="6"/>
        <w:widowControl/>
        <w:snapToGrid w:val="0"/>
        <w:spacing w:line="360" w:lineRule="auto"/>
        <w:ind w:right="150" w:firstLine="480" w:firstLineChars="200"/>
        <w:rPr>
          <w:rFonts w:ascii="宋体" w:hAnsi="宋体" w:cs="宋体"/>
          <w:color w:val="000000"/>
        </w:rPr>
      </w:pPr>
      <w:r>
        <w:rPr>
          <w:rFonts w:hint="eastAsia" w:ascii="宋体" w:hAnsi="宋体" w:cs="宋体"/>
        </w:rPr>
        <w:t>2.1</w:t>
      </w:r>
      <w:r>
        <w:rPr>
          <w:rFonts w:hint="eastAsia" w:ascii="宋体" w:hAnsi="宋体" w:cs="宋体"/>
          <w:lang w:val="en-US" w:eastAsia="zh-CN"/>
        </w:rPr>
        <w:t>2</w:t>
      </w:r>
      <w:r>
        <w:rPr>
          <w:rFonts w:hint="eastAsia" w:ascii="宋体" w:hAnsi="宋体" w:cs="宋体"/>
        </w:rPr>
        <w:t xml:space="preserve"> 文明工地目标：达</w:t>
      </w:r>
      <w:r>
        <w:rPr>
          <w:rFonts w:hint="eastAsia" w:ascii="宋体" w:hAnsi="宋体" w:cs="宋体"/>
          <w:color w:val="000000"/>
        </w:rPr>
        <w:t>到市级安全文明工地</w:t>
      </w:r>
    </w:p>
    <w:p>
      <w:pPr>
        <w:pStyle w:val="6"/>
        <w:widowControl/>
        <w:snapToGrid w:val="0"/>
        <w:spacing w:line="360" w:lineRule="auto"/>
        <w:ind w:right="150"/>
        <w:rPr>
          <w:rFonts w:hint="default" w:ascii="宋体" w:hAnsi="宋体" w:eastAsia="宋体" w:cs="宋体"/>
          <w:sz w:val="24"/>
          <w:szCs w:val="24"/>
          <w:lang w:val="en-US" w:eastAsia="zh-CN"/>
        </w:rPr>
      </w:pPr>
      <w:r>
        <w:rPr>
          <w:rFonts w:hint="eastAsia" w:ascii="宋体" w:hAnsi="宋体" w:cs="宋体"/>
          <w:b/>
          <w:bCs/>
          <w:color w:val="000000"/>
        </w:rPr>
        <w:t>三、</w:t>
      </w:r>
      <w:r>
        <w:rPr>
          <w:rFonts w:hint="eastAsia" w:ascii="宋体" w:hAnsi="宋体" w:cs="宋体"/>
          <w:b/>
          <w:bCs/>
        </w:rPr>
        <w:t>投标人资格要求：</w:t>
      </w:r>
    </w:p>
    <w:p>
      <w:pPr>
        <w:pStyle w:val="6"/>
        <w:keepNext w:val="0"/>
        <w:keepLines w:val="0"/>
        <w:pageBreakBefore w:val="0"/>
        <w:widowControl/>
        <w:kinsoku/>
        <w:wordWrap/>
        <w:overflowPunct/>
        <w:topLinePunct w:val="0"/>
        <w:autoSpaceDE/>
        <w:autoSpaceDN/>
        <w:bidi w:val="0"/>
        <w:adjustRightInd/>
        <w:snapToGrid w:val="0"/>
        <w:spacing w:line="360" w:lineRule="auto"/>
        <w:ind w:right="15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、本次招标要求投标人须符合《中华人民共和国政府采购法》第二十二条的规定，且持有年检合格（有效）的企业法人营业执照、组织机构代码证、税务登记证（或三证合一的营业执照），</w:t>
      </w:r>
      <w:r>
        <w:rPr>
          <w:rFonts w:hint="eastAsia" w:ascii="宋体" w:hAnsi="宋体" w:eastAsia="宋体" w:cs="宋体"/>
          <w:color w:val="auto"/>
          <w:sz w:val="24"/>
          <w:szCs w:val="24"/>
          <w:lang w:val="en-US"/>
        </w:rPr>
        <w:t>且营业执照经营范围包含园林绿化;</w:t>
      </w:r>
      <w:r>
        <w:rPr>
          <w:rFonts w:hint="eastAsia" w:ascii="宋体" w:hAnsi="宋体" w:eastAsia="宋体" w:cs="宋体"/>
          <w:color w:val="auto"/>
          <w:sz w:val="24"/>
          <w:szCs w:val="24"/>
        </w:rPr>
        <w:t>并在人员、设备、资金等方面具有相应的能力；</w:t>
      </w:r>
    </w:p>
    <w:p>
      <w:pPr>
        <w:pStyle w:val="6"/>
        <w:keepNext w:val="0"/>
        <w:keepLines w:val="0"/>
        <w:pageBreakBefore w:val="0"/>
        <w:widowControl/>
        <w:kinsoku/>
        <w:wordWrap/>
        <w:overflowPunct/>
        <w:topLinePunct w:val="0"/>
        <w:autoSpaceDN/>
        <w:bidi w:val="0"/>
        <w:adjustRightInd/>
        <w:snapToGrid w:val="0"/>
        <w:spacing w:line="360" w:lineRule="auto"/>
        <w:ind w:left="0" w:leftChars="0" w:right="150" w:firstLine="480" w:firstLineChars="200"/>
        <w:textAlignment w:val="auto"/>
        <w:outlineLvl w:val="9"/>
        <w:rPr>
          <w:rFonts w:ascii="宋体" w:hAnsi="宋体" w:cs="宋体"/>
          <w:color w:val="FF0000"/>
        </w:rPr>
      </w:pPr>
      <w:r>
        <w:rPr>
          <w:rFonts w:hint="eastAsia" w:ascii="宋体" w:hAnsi="宋体" w:eastAsia="宋体" w:cs="宋体"/>
          <w:sz w:val="24"/>
          <w:szCs w:val="24"/>
          <w:lang w:val="en-US" w:eastAsia="zh-CN"/>
        </w:rPr>
        <w:t>3.</w:t>
      </w:r>
      <w:r>
        <w:rPr>
          <w:rFonts w:hint="eastAsia" w:ascii="宋体" w:hAnsi="宋体" w:cs="宋体"/>
          <w:sz w:val="24"/>
          <w:szCs w:val="24"/>
          <w:lang w:val="en-US" w:eastAsia="zh-CN"/>
        </w:rPr>
        <w:t>2</w:t>
      </w:r>
      <w:r>
        <w:rPr>
          <w:rFonts w:hint="eastAsia" w:ascii="宋体" w:hAnsi="宋体" w:eastAsia="宋体" w:cs="宋体"/>
          <w:sz w:val="24"/>
          <w:szCs w:val="24"/>
          <w:lang w:val="en-US" w:eastAsia="zh-CN"/>
        </w:rPr>
        <w:t>、拟派项目经理须具备有效的市政专业贰级及以上建造师资格或园林绿化专业中级及以上技术职称（建造师需具有有效的安全生产考核合格证），且未在其他在建工程担任项目经理并出具无在建承诺书；具有本企业缴纳的社保1年及以上社保（提供由社保局盖章的相</w:t>
      </w:r>
      <w:r>
        <w:rPr>
          <w:rFonts w:hint="eastAsia" w:ascii="宋体" w:hAnsi="宋体" w:eastAsia="宋体" w:cs="宋体"/>
          <w:color w:val="000000" w:themeColor="text1"/>
          <w:sz w:val="24"/>
          <w:szCs w:val="24"/>
          <w:lang w:val="en-US" w:eastAsia="zh-CN"/>
          <w14:textFill>
            <w14:solidFill>
              <w14:schemeClr w14:val="tx1"/>
            </w14:solidFill>
          </w14:textFill>
        </w:rPr>
        <w:t>关明细）</w:t>
      </w:r>
      <w:r>
        <w:rPr>
          <w:rFonts w:hint="eastAsia" w:ascii="宋体" w:hAnsi="宋体" w:cs="宋体"/>
          <w:color w:val="000000" w:themeColor="text1"/>
          <w14:textFill>
            <w14:solidFill>
              <w14:schemeClr w14:val="tx1"/>
            </w14:solidFill>
          </w14:textFill>
        </w:rPr>
        <w:t>。</w:t>
      </w:r>
    </w:p>
    <w:p>
      <w:pPr>
        <w:keepNext w:val="0"/>
        <w:keepLines w:val="0"/>
        <w:pageBreakBefore w:val="0"/>
        <w:kinsoku/>
        <w:wordWrap/>
        <w:overflowPunct/>
        <w:topLinePunct w:val="0"/>
        <w:autoSpaceDE w:val="0"/>
        <w:autoSpaceDN/>
        <w:bidi w:val="0"/>
        <w:adjustRightInd/>
        <w:snapToGrid w:val="0"/>
        <w:spacing w:line="360" w:lineRule="auto"/>
        <w:ind w:left="0" w:leftChars="0" w:firstLine="470" w:firstLineChars="196"/>
        <w:textAlignment w:val="auto"/>
        <w:outlineLvl w:val="9"/>
        <w:rPr>
          <w:rFonts w:ascii="宋体" w:hAnsi="宋体" w:cs="宋体"/>
          <w:sz w:val="24"/>
        </w:rPr>
      </w:pPr>
      <w:r>
        <w:rPr>
          <w:rFonts w:hint="eastAsia" w:ascii="宋体" w:hAnsi="宋体" w:cs="宋体"/>
          <w:kern w:val="0"/>
          <w:sz w:val="24"/>
        </w:rPr>
        <w:t>3.</w:t>
      </w:r>
      <w:r>
        <w:rPr>
          <w:rFonts w:hint="eastAsia" w:ascii="宋体" w:hAnsi="宋体" w:cs="宋体"/>
          <w:kern w:val="0"/>
          <w:sz w:val="24"/>
          <w:lang w:val="en-US" w:eastAsia="zh-CN"/>
        </w:rPr>
        <w:t>3</w:t>
      </w:r>
      <w:r>
        <w:rPr>
          <w:rFonts w:hint="eastAsia" w:ascii="宋体" w:hAnsi="宋体" w:cs="宋体"/>
          <w:kern w:val="0"/>
          <w:sz w:val="24"/>
        </w:rPr>
        <w:t>、项目管理人员（施工员、质（检）量员、安全员、材料员、资料员）具有上岗证书（网上可查询，提供查询网页）；</w:t>
      </w:r>
    </w:p>
    <w:p>
      <w:pPr>
        <w:pStyle w:val="6"/>
        <w:keepNext w:val="0"/>
        <w:keepLines w:val="0"/>
        <w:pageBreakBefore w:val="0"/>
        <w:widowControl/>
        <w:kinsoku/>
        <w:wordWrap/>
        <w:overflowPunct/>
        <w:topLinePunct w:val="0"/>
        <w:autoSpaceDN/>
        <w:bidi w:val="0"/>
        <w:adjustRightInd/>
        <w:snapToGrid w:val="0"/>
        <w:spacing w:line="360" w:lineRule="auto"/>
        <w:ind w:left="0" w:leftChars="0" w:right="150" w:firstLine="480" w:firstLineChars="200"/>
        <w:textAlignment w:val="auto"/>
        <w:outlineLvl w:val="9"/>
        <w:rPr>
          <w:rFonts w:ascii="宋体" w:hAnsi="宋体" w:cs="宋体"/>
        </w:rPr>
      </w:pPr>
      <w:r>
        <w:rPr>
          <w:rFonts w:hint="eastAsia" w:ascii="宋体" w:hAnsi="宋体" w:cs="宋体"/>
        </w:rPr>
        <w:t>3.</w:t>
      </w:r>
      <w:r>
        <w:rPr>
          <w:rFonts w:hint="eastAsia" w:ascii="宋体" w:hAnsi="宋体" w:cs="宋体"/>
          <w:lang w:val="en-US" w:eastAsia="zh-CN"/>
        </w:rPr>
        <w:t>4</w:t>
      </w:r>
      <w:r>
        <w:rPr>
          <w:rFonts w:hint="eastAsia" w:ascii="宋体" w:hAnsi="宋体" w:cs="宋体"/>
        </w:rPr>
        <w:t>、拟派项目经理、技术负责人、项目管理人员（施工员、质（检）量员、安全员、材料员、资料员）和被委托人须为本单位员工，并提供劳动合同及2016年7月份至2017年7月份连续的本单位社保缴费证明及缴费明细（加盖社保部门公章，</w:t>
      </w:r>
      <w:r>
        <w:rPr>
          <w:rFonts w:hint="eastAsia" w:ascii="宋体" w:hAnsi="宋体" w:cs="宋体"/>
          <w:lang w:eastAsia="zh-CN"/>
        </w:rPr>
        <w:t>入职不足一年的从入职后缴纳社保的时间开始计算</w:t>
      </w:r>
      <w:r>
        <w:rPr>
          <w:rFonts w:hint="eastAsia" w:ascii="宋体" w:hAnsi="宋体" w:cs="宋体"/>
        </w:rPr>
        <w:t>）。</w:t>
      </w:r>
    </w:p>
    <w:p>
      <w:pPr>
        <w:pStyle w:val="6"/>
        <w:keepNext w:val="0"/>
        <w:keepLines w:val="0"/>
        <w:pageBreakBefore w:val="0"/>
        <w:widowControl/>
        <w:kinsoku/>
        <w:wordWrap/>
        <w:overflowPunct/>
        <w:topLinePunct w:val="0"/>
        <w:autoSpaceDN/>
        <w:bidi w:val="0"/>
        <w:adjustRightInd/>
        <w:snapToGrid w:val="0"/>
        <w:spacing w:line="360" w:lineRule="auto"/>
        <w:ind w:left="0" w:leftChars="0" w:right="150" w:firstLine="480" w:firstLineChars="200"/>
        <w:textAlignment w:val="auto"/>
        <w:outlineLvl w:val="9"/>
        <w:rPr>
          <w:rFonts w:ascii="宋体" w:hAnsi="宋体" w:cs="宋体"/>
        </w:rPr>
      </w:pPr>
      <w:r>
        <w:rPr>
          <w:rFonts w:hint="eastAsia" w:ascii="宋体" w:hAnsi="宋体" w:cs="宋体"/>
        </w:rPr>
        <w:t>3.</w:t>
      </w:r>
      <w:r>
        <w:rPr>
          <w:rFonts w:hint="eastAsia" w:ascii="宋体" w:hAnsi="宋体" w:cs="宋体"/>
          <w:lang w:val="en-US" w:eastAsia="zh-CN"/>
        </w:rPr>
        <w:t>5</w:t>
      </w:r>
      <w:r>
        <w:rPr>
          <w:rFonts w:hint="eastAsia" w:ascii="宋体" w:hAnsi="宋体" w:cs="宋体"/>
        </w:rPr>
        <w:t>、自公告发布之日起由项目所在地或企业注册地检察院机关出具的《检察机关查询行贿犯罪档案结果告知函》原件（查询对象包括企业、法定代表人、项目经理）；</w:t>
      </w:r>
    </w:p>
    <w:p>
      <w:pPr>
        <w:pStyle w:val="6"/>
        <w:keepNext w:val="0"/>
        <w:keepLines w:val="0"/>
        <w:pageBreakBefore w:val="0"/>
        <w:widowControl/>
        <w:kinsoku/>
        <w:wordWrap/>
        <w:overflowPunct/>
        <w:topLinePunct w:val="0"/>
        <w:autoSpaceDN/>
        <w:bidi w:val="0"/>
        <w:adjustRightInd/>
        <w:snapToGrid w:val="0"/>
        <w:spacing w:line="360" w:lineRule="auto"/>
        <w:ind w:left="0" w:leftChars="0" w:right="150" w:firstLine="480" w:firstLineChars="200"/>
        <w:textAlignment w:val="auto"/>
        <w:outlineLvl w:val="9"/>
        <w:rPr>
          <w:rFonts w:ascii="宋体" w:hAnsi="宋体" w:cs="宋体"/>
        </w:rPr>
      </w:pPr>
      <w:r>
        <w:rPr>
          <w:rFonts w:hint="eastAsia" w:ascii="宋体" w:hAnsi="宋体" w:cs="宋体"/>
        </w:rPr>
        <w:t>3.</w:t>
      </w:r>
      <w:r>
        <w:rPr>
          <w:rFonts w:hint="eastAsia" w:ascii="宋体" w:hAnsi="宋体" w:cs="宋体"/>
          <w:lang w:val="en-US" w:eastAsia="zh-CN"/>
        </w:rPr>
        <w:t>6</w:t>
      </w:r>
      <w:r>
        <w:rPr>
          <w:rFonts w:hint="eastAsia" w:ascii="宋体" w:hAnsi="宋体" w:cs="宋体"/>
        </w:rPr>
        <w:t>、投标人财务状况良好，须提供2014-2016年度经第三方审计机构出具的审计报告（公司成立不足三年的需提供自公司成立以来至2016年（含2016年）的审计报告）。</w:t>
      </w:r>
    </w:p>
    <w:p>
      <w:pPr>
        <w:pStyle w:val="6"/>
        <w:keepNext w:val="0"/>
        <w:keepLines w:val="0"/>
        <w:pageBreakBefore w:val="0"/>
        <w:widowControl/>
        <w:kinsoku/>
        <w:wordWrap/>
        <w:overflowPunct/>
        <w:topLinePunct w:val="0"/>
        <w:autoSpaceDN/>
        <w:bidi w:val="0"/>
        <w:adjustRightInd/>
        <w:snapToGrid w:val="0"/>
        <w:spacing w:line="360" w:lineRule="auto"/>
        <w:ind w:left="0" w:leftChars="0" w:right="150" w:firstLine="480" w:firstLineChars="200"/>
        <w:textAlignment w:val="auto"/>
        <w:outlineLvl w:val="9"/>
        <w:rPr>
          <w:rFonts w:ascii="宋体" w:hAnsi="宋体" w:cs="宋体"/>
          <w:color w:val="000000"/>
        </w:rPr>
      </w:pPr>
      <w:r>
        <w:rPr>
          <w:rFonts w:hint="eastAsia" w:ascii="宋体" w:hAnsi="宋体" w:cs="Calibri"/>
          <w:szCs w:val="21"/>
        </w:rPr>
        <w:t>3.</w:t>
      </w:r>
      <w:r>
        <w:rPr>
          <w:rFonts w:hint="eastAsia" w:ascii="宋体" w:hAnsi="宋体" w:cs="Calibri"/>
          <w:szCs w:val="21"/>
          <w:lang w:val="en-US" w:eastAsia="zh-CN"/>
        </w:rPr>
        <w:t>7</w:t>
      </w:r>
      <w:r>
        <w:rPr>
          <w:rFonts w:hint="eastAsia" w:ascii="宋体" w:hAnsi="宋体" w:cs="Calibri"/>
          <w:szCs w:val="21"/>
        </w:rPr>
        <w:t>、</w:t>
      </w:r>
      <w:r>
        <w:rPr>
          <w:rFonts w:hint="eastAsia" w:ascii="宋体" w:hAnsi="宋体" w:cs="宋体"/>
          <w:color w:val="000000"/>
        </w:rPr>
        <w:t>提供“信用中国”网站（www.creditchina.gov.cn）、中国政府采购网（www.ccgp.gov.cn）供应商查询信用记录，如有不良信用记录（包括行政主管部门公布的弄虚作假等的不良行为）其报名及投标将被拒绝（提供查询网页，且随时可查）；</w:t>
      </w:r>
    </w:p>
    <w:p>
      <w:pPr>
        <w:pStyle w:val="6"/>
        <w:keepNext w:val="0"/>
        <w:keepLines w:val="0"/>
        <w:pageBreakBefore w:val="0"/>
        <w:widowControl/>
        <w:kinsoku/>
        <w:wordWrap/>
        <w:overflowPunct/>
        <w:topLinePunct w:val="0"/>
        <w:autoSpaceDN/>
        <w:bidi w:val="0"/>
        <w:adjustRightInd/>
        <w:snapToGrid w:val="0"/>
        <w:spacing w:line="360" w:lineRule="auto"/>
        <w:ind w:left="0" w:leftChars="0" w:right="150" w:firstLine="480" w:firstLineChars="200"/>
        <w:textAlignment w:val="auto"/>
        <w:outlineLvl w:val="9"/>
        <w:rPr>
          <w:rFonts w:ascii="宋体" w:hAnsi="宋体" w:cs="宋体"/>
          <w:color w:val="000000"/>
        </w:rPr>
      </w:pPr>
      <w:r>
        <w:rPr>
          <w:rFonts w:hint="eastAsia" w:ascii="宋体" w:hAnsi="宋体" w:cs="宋体"/>
          <w:color w:val="000000"/>
        </w:rPr>
        <w:t>3.</w:t>
      </w:r>
      <w:r>
        <w:rPr>
          <w:rFonts w:hint="eastAsia" w:ascii="宋体" w:hAnsi="宋体" w:cs="宋体"/>
          <w:color w:val="000000"/>
          <w:lang w:val="en-US" w:eastAsia="zh-CN"/>
        </w:rPr>
        <w:t>8</w:t>
      </w:r>
      <w:r>
        <w:rPr>
          <w:rFonts w:hint="eastAsia" w:ascii="宋体" w:hAnsi="宋体" w:cs="宋体"/>
          <w:color w:val="000000"/>
        </w:rPr>
        <w:t>、本次招标项目采取资格后审，资格审查具体要求见招标文件。资格后审不合格的投标人投标文件将按废标处理。</w:t>
      </w:r>
    </w:p>
    <w:p>
      <w:pPr>
        <w:pStyle w:val="6"/>
        <w:keepNext w:val="0"/>
        <w:keepLines w:val="0"/>
        <w:pageBreakBefore w:val="0"/>
        <w:widowControl/>
        <w:kinsoku/>
        <w:wordWrap/>
        <w:overflowPunct/>
        <w:topLinePunct w:val="0"/>
        <w:autoSpaceDN/>
        <w:bidi w:val="0"/>
        <w:adjustRightInd/>
        <w:snapToGrid w:val="0"/>
        <w:spacing w:line="360" w:lineRule="auto"/>
        <w:ind w:left="0" w:leftChars="0" w:right="150" w:firstLine="480" w:firstLineChars="200"/>
        <w:textAlignment w:val="auto"/>
        <w:outlineLvl w:val="9"/>
        <w:rPr>
          <w:rFonts w:ascii="宋体" w:hAnsi="宋体" w:cs="宋体"/>
          <w:color w:val="000000"/>
        </w:rPr>
      </w:pPr>
      <w:r>
        <w:rPr>
          <w:rFonts w:hint="eastAsia" w:ascii="宋体" w:hAnsi="宋体" w:cs="宋体"/>
          <w:color w:val="000000"/>
        </w:rPr>
        <w:t>3.</w:t>
      </w:r>
      <w:r>
        <w:rPr>
          <w:rFonts w:hint="eastAsia" w:ascii="宋体" w:hAnsi="宋体" w:cs="宋体"/>
          <w:color w:val="000000"/>
          <w:lang w:val="en-US" w:eastAsia="zh-CN"/>
        </w:rPr>
        <w:t>9</w:t>
      </w:r>
      <w:r>
        <w:rPr>
          <w:rFonts w:hint="eastAsia" w:ascii="宋体" w:hAnsi="宋体" w:cs="宋体"/>
          <w:color w:val="000000"/>
        </w:rPr>
        <w:t>、本次招标项目不接受联合体投标。</w:t>
      </w:r>
    </w:p>
    <w:p>
      <w:pPr>
        <w:pStyle w:val="6"/>
        <w:widowControl/>
        <w:numPr>
          <w:ilvl w:val="0"/>
          <w:numId w:val="1"/>
        </w:numPr>
        <w:snapToGrid w:val="0"/>
        <w:spacing w:line="360" w:lineRule="auto"/>
        <w:ind w:right="150"/>
        <w:rPr>
          <w:rFonts w:ascii="宋体" w:hAnsi="宋体" w:cs="宋体"/>
          <w:b/>
          <w:bCs/>
          <w:color w:val="000000"/>
        </w:rPr>
      </w:pPr>
      <w:r>
        <w:rPr>
          <w:rFonts w:hint="eastAsia" w:ascii="宋体" w:hAnsi="宋体" w:cs="宋体"/>
          <w:b/>
          <w:bCs/>
          <w:color w:val="000000"/>
        </w:rPr>
        <w:t>报名信息及招标文件的获取：</w:t>
      </w:r>
    </w:p>
    <w:p>
      <w:pPr>
        <w:pStyle w:val="6"/>
        <w:widowControl/>
        <w:snapToGrid w:val="0"/>
        <w:spacing w:line="360" w:lineRule="auto"/>
        <w:ind w:right="150" w:firstLine="480" w:firstLineChars="200"/>
        <w:rPr>
          <w:rFonts w:ascii="宋体" w:hAnsi="宋体" w:cs="宋体"/>
        </w:rPr>
      </w:pPr>
      <w:r>
        <w:rPr>
          <w:rFonts w:hint="eastAsia" w:ascii="宋体" w:hAnsi="宋体" w:cs="宋体"/>
          <w:color w:val="000000"/>
        </w:rPr>
        <w:t>报名时须携带以下证件：</w:t>
      </w:r>
    </w:p>
    <w:p>
      <w:pPr>
        <w:pStyle w:val="6"/>
        <w:widowControl/>
        <w:snapToGrid w:val="0"/>
        <w:spacing w:line="360" w:lineRule="auto"/>
        <w:ind w:right="150" w:firstLine="480" w:firstLineChars="200"/>
        <w:rPr>
          <w:rFonts w:ascii="宋体" w:hAnsi="宋体" w:cs="宋体"/>
          <w:color w:val="000000"/>
        </w:rPr>
      </w:pPr>
      <w:r>
        <w:rPr>
          <w:rFonts w:hint="eastAsia" w:ascii="宋体" w:hAnsi="宋体" w:cs="宋体"/>
          <w:color w:val="000000"/>
        </w:rPr>
        <w:t>4.1、投标人报名时须提供加盖单位公章的企业营业执照、组织机构代码证、税务登记证（或三证合一营业执照）、的证照复印件（注：外省企业进豫需要在河南省建筑市场监管信息系统暨一体化工作平台登记并提供以上证照复印件及“一体化”网站查询信息加盖单位公章）；</w:t>
      </w:r>
    </w:p>
    <w:p>
      <w:pPr>
        <w:pStyle w:val="6"/>
        <w:widowControl/>
        <w:snapToGrid w:val="0"/>
        <w:spacing w:line="360" w:lineRule="auto"/>
        <w:ind w:right="150" w:firstLine="480" w:firstLineChars="200"/>
        <w:rPr>
          <w:rFonts w:ascii="宋体" w:hAnsi="宋体" w:cs="宋体"/>
          <w:color w:val="000000"/>
        </w:rPr>
      </w:pPr>
      <w:r>
        <w:rPr>
          <w:rFonts w:hint="eastAsia" w:ascii="宋体" w:hAnsi="宋体" w:cs="宋体"/>
          <w:color w:val="000000"/>
        </w:rPr>
        <w:t>4.2、拟派项目经理的注册建造师执业资格证书、安全生产考核合格证和无在建项目承诺书，拟派技术负责人的职称证书和无在建项目承诺书；</w:t>
      </w:r>
    </w:p>
    <w:p>
      <w:pPr>
        <w:pStyle w:val="6"/>
        <w:widowControl/>
        <w:snapToGrid w:val="0"/>
        <w:spacing w:line="360" w:lineRule="auto"/>
        <w:ind w:right="150" w:firstLine="480" w:firstLineChars="200"/>
        <w:rPr>
          <w:rFonts w:ascii="宋体" w:hAnsi="宋体" w:cs="宋体"/>
          <w:color w:val="000000"/>
        </w:rPr>
      </w:pPr>
      <w:r>
        <w:rPr>
          <w:rFonts w:hint="eastAsia" w:ascii="宋体" w:hAnsi="宋体" w:cs="宋体"/>
          <w:color w:val="000000"/>
        </w:rPr>
        <w:t>4.3、拟派项目经理、技术负责人、</w:t>
      </w:r>
      <w:r>
        <w:rPr>
          <w:rFonts w:hint="eastAsia" w:ascii="宋体" w:hAnsi="宋体" w:cs="宋体"/>
        </w:rPr>
        <w:t>项目管理人员（施工员、质（检）量员、安全员、材料员、材料员）</w:t>
      </w:r>
      <w:r>
        <w:rPr>
          <w:rFonts w:hint="eastAsia" w:ascii="宋体" w:hAnsi="宋体" w:cs="宋体"/>
          <w:color w:val="000000"/>
        </w:rPr>
        <w:t>和被委托人劳动合同及</w:t>
      </w:r>
      <w:r>
        <w:rPr>
          <w:rFonts w:hint="eastAsia" w:ascii="宋体" w:hAnsi="宋体" w:cs="宋体"/>
        </w:rPr>
        <w:t>2016年</w:t>
      </w:r>
      <w:r>
        <w:rPr>
          <w:rFonts w:hint="eastAsia" w:ascii="宋体" w:hAnsi="宋体" w:cs="宋体"/>
          <w:lang w:val="en-US" w:eastAsia="zh-CN"/>
        </w:rPr>
        <w:t>7</w:t>
      </w:r>
      <w:r>
        <w:rPr>
          <w:rFonts w:hint="eastAsia" w:ascii="宋体" w:hAnsi="宋体" w:cs="宋体"/>
        </w:rPr>
        <w:t>月份至2017年</w:t>
      </w:r>
      <w:r>
        <w:rPr>
          <w:rFonts w:hint="eastAsia" w:ascii="宋体" w:hAnsi="宋体" w:cs="宋体"/>
          <w:lang w:val="en-US" w:eastAsia="zh-CN"/>
        </w:rPr>
        <w:t>7</w:t>
      </w:r>
      <w:r>
        <w:rPr>
          <w:rFonts w:hint="eastAsia" w:ascii="宋体" w:hAnsi="宋体" w:cs="宋体"/>
        </w:rPr>
        <w:t>月份连续的</w:t>
      </w:r>
      <w:r>
        <w:rPr>
          <w:rFonts w:hint="eastAsia" w:ascii="宋体" w:hAnsi="宋体" w:cs="宋体"/>
          <w:color w:val="000000"/>
        </w:rPr>
        <w:t>本单位社保证明及缴费明细（加盖社保部门公章）；</w:t>
      </w:r>
    </w:p>
    <w:p>
      <w:pPr>
        <w:pStyle w:val="6"/>
        <w:widowControl/>
        <w:snapToGrid w:val="0"/>
        <w:spacing w:line="360" w:lineRule="auto"/>
        <w:ind w:right="150" w:firstLine="480" w:firstLineChars="200"/>
        <w:rPr>
          <w:rFonts w:ascii="宋体" w:hAnsi="宋体" w:cs="宋体"/>
          <w:color w:val="000000"/>
        </w:rPr>
      </w:pPr>
      <w:r>
        <w:rPr>
          <w:rFonts w:hint="eastAsia" w:ascii="宋体" w:hAnsi="宋体" w:cs="宋体"/>
          <w:color w:val="000000"/>
        </w:rPr>
        <w:t>4.4、《无行贿犯罪档案查询结果告知函》原件；</w:t>
      </w:r>
    </w:p>
    <w:p>
      <w:pPr>
        <w:pStyle w:val="6"/>
        <w:widowControl/>
        <w:snapToGrid w:val="0"/>
        <w:spacing w:line="360" w:lineRule="auto"/>
        <w:ind w:right="150" w:firstLine="480" w:firstLineChars="200"/>
        <w:rPr>
          <w:rFonts w:ascii="宋体" w:hAnsi="宋体" w:cs="宋体"/>
          <w:color w:val="000000"/>
        </w:rPr>
      </w:pPr>
      <w:r>
        <w:rPr>
          <w:rFonts w:hint="eastAsia" w:ascii="宋体" w:hAnsi="宋体" w:cs="宋体"/>
          <w:color w:val="000000"/>
        </w:rPr>
        <w:t>4.5、提供2014-2016年度经第三方审计机构出具的审计报告（公司成立不足三年的需提供自公司成立以来至2016年（含2016年）的审计报告）；</w:t>
      </w:r>
    </w:p>
    <w:p>
      <w:pPr>
        <w:pStyle w:val="6"/>
        <w:widowControl/>
        <w:snapToGrid w:val="0"/>
        <w:spacing w:line="360" w:lineRule="auto"/>
        <w:ind w:right="150" w:firstLine="480" w:firstLineChars="200"/>
        <w:rPr>
          <w:rFonts w:ascii="宋体" w:hAnsi="宋体" w:cs="宋体"/>
          <w:color w:val="000000"/>
        </w:rPr>
      </w:pPr>
      <w:r>
        <w:rPr>
          <w:rFonts w:hint="eastAsia" w:ascii="宋体" w:hAnsi="宋体" w:cs="宋体"/>
          <w:color w:val="000000"/>
        </w:rPr>
        <w:t>4.6、法定代表人身份证原件或由法定代表人签署的授权委托书原件及被委托人身份证原件；</w:t>
      </w:r>
    </w:p>
    <w:p>
      <w:pPr>
        <w:pStyle w:val="6"/>
        <w:widowControl/>
        <w:snapToGrid w:val="0"/>
        <w:spacing w:line="360" w:lineRule="auto"/>
        <w:ind w:right="150" w:firstLine="480" w:firstLineChars="200"/>
        <w:rPr>
          <w:rFonts w:ascii="宋体" w:hAnsi="宋体" w:cs="宋体"/>
          <w:color w:val="000000"/>
        </w:rPr>
      </w:pPr>
      <w:r>
        <w:rPr>
          <w:rFonts w:hint="eastAsia" w:ascii="宋体" w:hAnsi="宋体" w:cs="宋体"/>
          <w:color w:val="000000"/>
        </w:rPr>
        <w:t>4.7“信用中国”网站（www.creditchina.gov.cn）、中国政府采购网（www.ccgp.gov.cn）供应商查询信用记录；</w:t>
      </w:r>
    </w:p>
    <w:p>
      <w:pPr>
        <w:pStyle w:val="6"/>
        <w:widowControl/>
        <w:snapToGrid w:val="0"/>
        <w:spacing w:line="360" w:lineRule="auto"/>
        <w:ind w:right="150"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4.8、报名时间：2017年</w:t>
      </w:r>
      <w:r>
        <w:rPr>
          <w:rFonts w:hint="eastAsia" w:ascii="宋体" w:hAnsi="宋体" w:cs="宋体"/>
          <w:color w:val="000000" w:themeColor="text1"/>
          <w:lang w:val="en-US" w:eastAsia="zh-CN"/>
          <w14:textFill>
            <w14:solidFill>
              <w14:schemeClr w14:val="tx1"/>
            </w14:solidFill>
          </w14:textFill>
        </w:rPr>
        <w:t>9</w:t>
      </w:r>
      <w:r>
        <w:rPr>
          <w:rFonts w:hint="eastAsia" w:ascii="宋体" w:hAnsi="宋体" w:cs="宋体"/>
          <w:color w:val="000000" w:themeColor="text1"/>
          <w14:textFill>
            <w14:solidFill>
              <w14:schemeClr w14:val="tx1"/>
            </w14:solidFill>
          </w14:textFill>
        </w:rPr>
        <w:t>月</w:t>
      </w:r>
      <w:r>
        <w:rPr>
          <w:rFonts w:hint="eastAsia" w:ascii="宋体" w:hAnsi="宋体" w:cs="宋体"/>
          <w:color w:val="000000" w:themeColor="text1"/>
          <w:lang w:val="en-US" w:eastAsia="zh-CN"/>
          <w14:textFill>
            <w14:solidFill>
              <w14:schemeClr w14:val="tx1"/>
            </w14:solidFill>
          </w14:textFill>
        </w:rPr>
        <w:t>20</w:t>
      </w:r>
      <w:r>
        <w:rPr>
          <w:rFonts w:hint="eastAsia" w:ascii="宋体" w:hAnsi="宋体" w:cs="宋体"/>
          <w:color w:val="000000" w:themeColor="text1"/>
          <w14:textFill>
            <w14:solidFill>
              <w14:schemeClr w14:val="tx1"/>
            </w14:solidFill>
          </w14:textFill>
        </w:rPr>
        <w:t>日----2017年</w:t>
      </w:r>
      <w:r>
        <w:rPr>
          <w:rFonts w:hint="eastAsia" w:ascii="宋体" w:hAnsi="宋体" w:cs="宋体"/>
          <w:color w:val="000000" w:themeColor="text1"/>
          <w:lang w:val="en-US" w:eastAsia="zh-CN"/>
          <w14:textFill>
            <w14:solidFill>
              <w14:schemeClr w14:val="tx1"/>
            </w14:solidFill>
          </w14:textFill>
        </w:rPr>
        <w:t>9</w:t>
      </w:r>
      <w:r>
        <w:rPr>
          <w:rFonts w:hint="eastAsia" w:ascii="宋体" w:hAnsi="宋体" w:cs="宋体"/>
          <w:color w:val="000000" w:themeColor="text1"/>
          <w14:textFill>
            <w14:solidFill>
              <w14:schemeClr w14:val="tx1"/>
            </w14:solidFill>
          </w14:textFill>
        </w:rPr>
        <w:t>月</w:t>
      </w:r>
      <w:r>
        <w:rPr>
          <w:rFonts w:hint="eastAsia" w:ascii="宋体" w:hAnsi="宋体" w:cs="宋体"/>
          <w:color w:val="000000" w:themeColor="text1"/>
          <w:lang w:val="en-US" w:eastAsia="zh-CN"/>
          <w14:textFill>
            <w14:solidFill>
              <w14:schemeClr w14:val="tx1"/>
            </w14:solidFill>
          </w14:textFill>
        </w:rPr>
        <w:t>26</w:t>
      </w:r>
      <w:r>
        <w:rPr>
          <w:rFonts w:hint="eastAsia" w:ascii="宋体" w:hAnsi="宋体" w:cs="宋体"/>
          <w:color w:val="000000" w:themeColor="text1"/>
          <w14:textFill>
            <w14:solidFill>
              <w14:schemeClr w14:val="tx1"/>
            </w14:solidFill>
          </w14:textFill>
        </w:rPr>
        <w:t>日每天上午9:00～11:30，下午15：00～18：00（法定节假日除外）。</w:t>
      </w:r>
    </w:p>
    <w:p>
      <w:pPr>
        <w:pStyle w:val="6"/>
        <w:widowControl/>
        <w:snapToGrid w:val="0"/>
        <w:spacing w:line="360" w:lineRule="auto"/>
        <w:ind w:right="150"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4.9、报名地点：洛阳市</w:t>
      </w:r>
      <w:r>
        <w:rPr>
          <w:rFonts w:hint="eastAsia" w:ascii="宋体" w:hAnsi="宋体" w:cs="宋体"/>
          <w:color w:val="000000" w:themeColor="text1"/>
          <w:lang w:eastAsia="zh-CN"/>
          <w14:textFill>
            <w14:solidFill>
              <w14:schemeClr w14:val="tx1"/>
            </w14:solidFill>
          </w14:textFill>
        </w:rPr>
        <w:t>涧西区公共资源交易中心</w:t>
      </w:r>
    </w:p>
    <w:p>
      <w:pPr>
        <w:pStyle w:val="6"/>
        <w:widowControl/>
        <w:snapToGrid w:val="0"/>
        <w:spacing w:line="360" w:lineRule="auto"/>
        <w:ind w:right="150"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4.10、招标文件的获取：符合报名资格要求后现场获取,招标文件工本费</w:t>
      </w:r>
      <w:r>
        <w:rPr>
          <w:rFonts w:hint="eastAsia" w:ascii="宋体" w:hAnsi="宋体" w:cs="宋体"/>
          <w:color w:val="000000" w:themeColor="text1"/>
          <w:lang w:val="en-US" w:eastAsia="zh-CN"/>
          <w14:textFill>
            <w14:solidFill>
              <w14:schemeClr w14:val="tx1"/>
            </w14:solidFill>
          </w14:textFill>
        </w:rPr>
        <w:t>3</w:t>
      </w:r>
      <w:r>
        <w:rPr>
          <w:rFonts w:hint="eastAsia" w:ascii="宋体" w:hAnsi="宋体" w:cs="宋体"/>
          <w:color w:val="000000" w:themeColor="text1"/>
          <w14:textFill>
            <w14:solidFill>
              <w14:schemeClr w14:val="tx1"/>
            </w14:solidFill>
          </w14:textFill>
        </w:rPr>
        <w:t>00元/套，</w:t>
      </w:r>
      <w:r>
        <w:rPr>
          <w:rFonts w:hint="eastAsia" w:ascii="宋体" w:hAnsi="宋体" w:cs="Calibri"/>
          <w:color w:val="000000" w:themeColor="text1"/>
          <w:szCs w:val="21"/>
          <w14:textFill>
            <w14:solidFill>
              <w14:schemeClr w14:val="tx1"/>
            </w14:solidFill>
          </w14:textFill>
        </w:rPr>
        <w:t>图纸</w:t>
      </w:r>
      <w:r>
        <w:rPr>
          <w:rFonts w:hint="eastAsia" w:ascii="宋体" w:hAnsi="宋体" w:cs="Calibri"/>
          <w:color w:val="000000" w:themeColor="text1"/>
          <w:szCs w:val="21"/>
          <w:lang w:val="en-US" w:eastAsia="zh-CN"/>
          <w14:textFill>
            <w14:solidFill>
              <w14:schemeClr w14:val="tx1"/>
            </w14:solidFill>
          </w14:textFill>
        </w:rPr>
        <w:t>1</w:t>
      </w:r>
      <w:r>
        <w:rPr>
          <w:rFonts w:hint="eastAsia" w:ascii="宋体" w:hAnsi="宋体" w:cs="Calibri"/>
          <w:color w:val="000000" w:themeColor="text1"/>
          <w:szCs w:val="21"/>
          <w14:textFill>
            <w14:solidFill>
              <w14:schemeClr w14:val="tx1"/>
            </w14:solidFill>
          </w14:textFill>
        </w:rPr>
        <w:t>00元/套</w:t>
      </w:r>
      <w:r>
        <w:rPr>
          <w:rFonts w:hint="eastAsia" w:ascii="宋体" w:hAnsi="宋体" w:cs="宋体"/>
          <w:color w:val="000000" w:themeColor="text1"/>
          <w14:textFill>
            <w14:solidFill>
              <w14:schemeClr w14:val="tx1"/>
            </w14:solidFill>
          </w14:textFill>
        </w:rPr>
        <w:t>现金支付，售后不退。</w:t>
      </w:r>
    </w:p>
    <w:p>
      <w:pPr>
        <w:pStyle w:val="6"/>
        <w:widowControl/>
        <w:snapToGrid w:val="0"/>
        <w:spacing w:line="360" w:lineRule="auto"/>
        <w:ind w:right="150"/>
        <w:rPr>
          <w:rFonts w:hint="eastAsia" w:ascii="宋体" w:hAnsi="宋体" w:cs="宋体"/>
          <w:color w:val="000000"/>
          <w:szCs w:val="22"/>
        </w:rPr>
      </w:pPr>
      <w:r>
        <w:rPr>
          <w:rFonts w:hint="eastAsia" w:ascii="宋体" w:hAnsi="宋体" w:cs="宋体"/>
          <w:b/>
          <w:bCs/>
          <w:color w:val="000000"/>
        </w:rPr>
        <w:t>五、投标文件的递交：</w:t>
      </w:r>
      <w:r>
        <w:rPr>
          <w:rFonts w:hint="eastAsia" w:ascii="宋体" w:hAnsi="宋体" w:cs="宋体"/>
          <w:b/>
          <w:bCs/>
          <w:color w:val="000000"/>
        </w:rPr>
        <w:br w:type="textWrapping"/>
      </w:r>
      <w:r>
        <w:rPr>
          <w:rFonts w:hint="eastAsia" w:ascii="宋体" w:hAnsi="宋体" w:cs="宋体"/>
          <w:color w:val="000000"/>
        </w:rPr>
        <w:t>   5.1</w:t>
      </w:r>
      <w:r>
        <w:rPr>
          <w:rFonts w:hint="eastAsia" w:ascii="宋体" w:hAnsi="宋体" w:cs="宋体"/>
        </w:rPr>
        <w:t>投标文件递交截止时间：</w:t>
      </w:r>
      <w:r>
        <w:rPr>
          <w:rFonts w:hint="eastAsia" w:ascii="宋体" w:hAnsi="宋体" w:cs="宋体"/>
          <w:color w:val="000000"/>
          <w:szCs w:val="22"/>
        </w:rPr>
        <w:t>2017年</w:t>
      </w:r>
      <w:r>
        <w:rPr>
          <w:rFonts w:hint="eastAsia" w:ascii="宋体" w:hAnsi="宋体" w:cs="宋体"/>
          <w:color w:val="000000"/>
          <w:szCs w:val="22"/>
          <w:lang w:val="en-US" w:eastAsia="zh-CN"/>
        </w:rPr>
        <w:t>10</w:t>
      </w:r>
      <w:r>
        <w:rPr>
          <w:rFonts w:hint="eastAsia" w:ascii="宋体" w:hAnsi="宋体" w:cs="宋体"/>
          <w:color w:val="000000"/>
          <w:szCs w:val="22"/>
        </w:rPr>
        <w:t>月</w:t>
      </w:r>
      <w:r>
        <w:rPr>
          <w:rFonts w:hint="eastAsia" w:ascii="宋体" w:hAnsi="宋体" w:cs="宋体"/>
          <w:color w:val="000000"/>
          <w:szCs w:val="22"/>
          <w:lang w:val="en-US" w:eastAsia="zh-CN"/>
        </w:rPr>
        <w:t>12</w:t>
      </w:r>
      <w:r>
        <w:rPr>
          <w:rFonts w:hint="eastAsia" w:ascii="宋体" w:hAnsi="宋体" w:cs="宋体"/>
          <w:color w:val="000000"/>
          <w:szCs w:val="22"/>
        </w:rPr>
        <w:t>日上午</w:t>
      </w:r>
      <w:r>
        <w:rPr>
          <w:rFonts w:hint="eastAsia" w:ascii="宋体" w:hAnsi="宋体" w:cs="宋体"/>
          <w:color w:val="000000"/>
          <w:szCs w:val="22"/>
          <w:lang w:val="en-US" w:eastAsia="zh-CN"/>
        </w:rPr>
        <w:t>9:30分</w:t>
      </w:r>
      <w:r>
        <w:rPr>
          <w:rFonts w:hint="eastAsia" w:ascii="宋体" w:hAnsi="宋体" w:cs="宋体"/>
          <w:color w:val="000000"/>
          <w:szCs w:val="22"/>
        </w:rPr>
        <w:t>（北京时间）；</w:t>
      </w:r>
    </w:p>
    <w:p>
      <w:pPr>
        <w:pStyle w:val="6"/>
        <w:widowControl/>
        <w:snapToGrid w:val="0"/>
        <w:spacing w:line="360" w:lineRule="auto"/>
        <w:ind w:right="150"/>
        <w:rPr>
          <w:rFonts w:ascii="宋体" w:hAnsi="宋体" w:cs="宋体"/>
          <w:color w:val="000000"/>
        </w:rPr>
      </w:pPr>
      <w:r>
        <w:rPr>
          <w:rFonts w:hint="eastAsia" w:ascii="宋体" w:hAnsi="宋体" w:cs="宋体"/>
          <w:color w:val="000000"/>
          <w:szCs w:val="22"/>
        </w:rPr>
        <w:t xml:space="preserve">   5.2投标文件递交地点：</w:t>
      </w:r>
      <w:r>
        <w:rPr>
          <w:rFonts w:hint="eastAsia" w:ascii="宋体" w:hAnsi="宋体" w:cs="宋体"/>
          <w:color w:val="000000"/>
          <w:szCs w:val="22"/>
          <w:lang w:eastAsia="zh-CN"/>
        </w:rPr>
        <w:t>洛阳市涧西</w:t>
      </w:r>
      <w:r>
        <w:rPr>
          <w:rFonts w:hint="eastAsia" w:ascii="宋体" w:hAnsi="宋体" w:cs="宋体"/>
          <w:color w:val="000000" w:themeColor="text1"/>
          <w:szCs w:val="22"/>
          <w:lang w:eastAsia="zh-CN"/>
          <w14:textFill>
            <w14:solidFill>
              <w14:schemeClr w14:val="tx1"/>
            </w14:solidFill>
          </w14:textFill>
        </w:rPr>
        <w:t>区天津路与联盟路交叉口向北</w:t>
      </w:r>
      <w:r>
        <w:rPr>
          <w:rFonts w:hint="eastAsia" w:ascii="宋体" w:hAnsi="宋体" w:cs="宋体"/>
          <w:color w:val="000000" w:themeColor="text1"/>
          <w:szCs w:val="22"/>
          <w:lang w:val="en-US" w:eastAsia="zh-CN"/>
          <w14:textFill>
            <w14:solidFill>
              <w14:schemeClr w14:val="tx1"/>
            </w14:solidFill>
          </w14:textFill>
        </w:rPr>
        <w:t>50米洛阳市涧西区公共资源交易中心三楼开标一室</w:t>
      </w:r>
      <w:r>
        <w:rPr>
          <w:rFonts w:hint="eastAsia" w:ascii="宋体" w:hAnsi="宋体" w:cs="宋体"/>
          <w:color w:val="000000" w:themeColor="text1"/>
          <w:szCs w:val="22"/>
          <w14:textFill>
            <w14:solidFill>
              <w14:schemeClr w14:val="tx1"/>
            </w14:solidFill>
          </w14:textFill>
        </w:rPr>
        <w:t xml:space="preserve"> </w:t>
      </w:r>
    </w:p>
    <w:p>
      <w:pPr>
        <w:pStyle w:val="6"/>
        <w:widowControl/>
        <w:snapToGrid w:val="0"/>
        <w:spacing w:line="360" w:lineRule="auto"/>
        <w:ind w:right="150" w:firstLine="480" w:firstLineChars="200"/>
        <w:rPr>
          <w:rFonts w:ascii="宋体" w:hAnsi="宋体" w:cs="宋体"/>
          <w:color w:val="000000"/>
        </w:rPr>
      </w:pPr>
      <w:r>
        <w:rPr>
          <w:rFonts w:hint="eastAsia" w:ascii="宋体" w:hAnsi="宋体" w:cs="宋体"/>
          <w:color w:val="000000"/>
        </w:rPr>
        <w:t>5.3逾期送达的或者未送达指定地点的投标文件，招标人不予受理。</w:t>
      </w:r>
    </w:p>
    <w:p>
      <w:pPr>
        <w:pStyle w:val="6"/>
        <w:widowControl/>
        <w:snapToGrid w:val="0"/>
        <w:spacing w:line="360" w:lineRule="auto"/>
        <w:ind w:right="150"/>
        <w:rPr>
          <w:rFonts w:ascii="宋体" w:hAnsi="宋体" w:cs="宋体"/>
          <w:color w:val="000000"/>
        </w:rPr>
      </w:pPr>
      <w:r>
        <w:rPr>
          <w:rFonts w:hint="eastAsia" w:ascii="宋体" w:hAnsi="宋体" w:cs="宋体"/>
          <w:b/>
          <w:bCs/>
          <w:color w:val="000000"/>
        </w:rPr>
        <w:t>六、发布公告的媒介：</w:t>
      </w:r>
      <w:r>
        <w:rPr>
          <w:rFonts w:hint="eastAsia" w:ascii="宋体" w:hAnsi="宋体" w:cs="宋体"/>
          <w:color w:val="000000"/>
        </w:rPr>
        <w:br w:type="textWrapping"/>
      </w:r>
      <w:r>
        <w:rPr>
          <w:rFonts w:hint="eastAsia" w:ascii="宋体" w:hAnsi="宋体" w:cs="宋体"/>
          <w:color w:val="000000"/>
        </w:rPr>
        <w:t>  本次招标公告同时在《中国采购与招标网》、《河南省(洛阳)政府采购网》及《河南招标采购综合网》上发布。</w:t>
      </w:r>
    </w:p>
    <w:p>
      <w:pPr>
        <w:pStyle w:val="6"/>
        <w:widowControl/>
        <w:snapToGrid w:val="0"/>
        <w:spacing w:line="360" w:lineRule="auto"/>
        <w:ind w:right="150"/>
        <w:rPr>
          <w:rFonts w:ascii="宋体" w:hAnsi="宋体" w:cs="宋体"/>
          <w:b/>
          <w:bCs/>
          <w:color w:val="000000"/>
        </w:rPr>
      </w:pPr>
      <w:r>
        <w:rPr>
          <w:rFonts w:hint="eastAsia" w:ascii="宋体" w:hAnsi="宋体" w:cs="宋体"/>
          <w:b/>
          <w:bCs/>
          <w:color w:val="000000"/>
          <w:lang w:eastAsia="zh-CN"/>
        </w:rPr>
        <w:t>九</w:t>
      </w:r>
      <w:r>
        <w:rPr>
          <w:rFonts w:hint="eastAsia" w:ascii="宋体" w:hAnsi="宋体" w:cs="宋体"/>
          <w:b/>
          <w:bCs/>
          <w:color w:val="000000"/>
        </w:rPr>
        <w:t>、联系方法：</w:t>
      </w:r>
    </w:p>
    <w:p>
      <w:pPr>
        <w:pStyle w:val="6"/>
        <w:widowControl/>
        <w:snapToGrid w:val="0"/>
        <w:spacing w:line="360" w:lineRule="auto"/>
        <w:ind w:right="150" w:firstLine="480" w:firstLineChars="200"/>
        <w:rPr>
          <w:rFonts w:ascii="宋体" w:hAnsi="宋体" w:cs="宋体"/>
        </w:rPr>
      </w:pPr>
      <w:r>
        <w:rPr>
          <w:rFonts w:hint="eastAsia" w:ascii="宋体" w:hAnsi="宋体" w:cs="宋体"/>
        </w:rPr>
        <w:t>招标人：</w:t>
      </w:r>
      <w:r>
        <w:rPr>
          <w:rFonts w:hint="eastAsia" w:ascii="宋体" w:hAnsi="宋体" w:cs="宋体"/>
          <w:lang w:val="en-US" w:eastAsia="zh-CN"/>
        </w:rPr>
        <w:t>洛阳市涧西区城乡建设局</w:t>
      </w:r>
      <w:r>
        <w:rPr>
          <w:rFonts w:hint="eastAsia" w:ascii="宋体" w:hAnsi="宋体" w:cs="宋体"/>
        </w:rPr>
        <w:t xml:space="preserve"> </w:t>
      </w:r>
    </w:p>
    <w:p>
      <w:pPr>
        <w:pStyle w:val="6"/>
        <w:widowControl/>
        <w:snapToGrid w:val="0"/>
        <w:spacing w:line="360" w:lineRule="auto"/>
        <w:ind w:right="150" w:firstLine="480" w:firstLineChars="200"/>
        <w:rPr>
          <w:rFonts w:ascii="宋体" w:hAnsi="宋体" w:cs="宋体"/>
        </w:rPr>
      </w:pPr>
      <w:r>
        <w:rPr>
          <w:rFonts w:hint="eastAsia" w:ascii="宋体" w:hAnsi="宋体" w:cs="宋体"/>
        </w:rPr>
        <w:t>联系人：</w:t>
      </w:r>
      <w:r>
        <w:rPr>
          <w:rFonts w:hint="eastAsia" w:ascii="宋体" w:hAnsi="宋体" w:cs="宋体"/>
          <w:lang w:eastAsia="zh-CN"/>
        </w:rPr>
        <w:t>张女士</w:t>
      </w:r>
      <w:r>
        <w:rPr>
          <w:rFonts w:hint="eastAsia" w:ascii="宋体" w:hAnsi="宋体" w:cs="宋体"/>
        </w:rPr>
        <w:t xml:space="preserve">           电 </w:t>
      </w:r>
      <w:r>
        <w:rPr>
          <w:rFonts w:hint="eastAsia" w:ascii="宋体" w:hAnsi="宋体" w:cs="宋体"/>
          <w:lang w:val="en-US" w:eastAsia="zh-CN"/>
        </w:rPr>
        <w:t xml:space="preserve"> </w:t>
      </w:r>
      <w:r>
        <w:rPr>
          <w:rFonts w:hint="eastAsia" w:ascii="宋体" w:hAnsi="宋体" w:cs="宋体"/>
        </w:rPr>
        <w:t xml:space="preserve"> 话：</w:t>
      </w:r>
      <w:r>
        <w:rPr>
          <w:rFonts w:hint="eastAsia" w:ascii="宋体" w:hAnsi="宋体" w:cs="宋体"/>
          <w:lang w:val="en-US" w:eastAsia="zh-CN"/>
        </w:rPr>
        <w:t>0379-65189278</w:t>
      </w:r>
    </w:p>
    <w:p>
      <w:pPr>
        <w:pStyle w:val="6"/>
        <w:widowControl/>
        <w:snapToGrid w:val="0"/>
        <w:spacing w:line="360" w:lineRule="auto"/>
        <w:ind w:right="150" w:firstLine="480" w:firstLineChars="200"/>
        <w:rPr>
          <w:rFonts w:ascii="宋体" w:hAnsi="宋体" w:cs="宋体"/>
          <w:color w:val="000000"/>
        </w:rPr>
      </w:pPr>
      <w:r>
        <w:rPr>
          <w:rFonts w:hint="eastAsia" w:ascii="宋体" w:hAnsi="宋体" w:cs="宋体"/>
          <w:color w:val="000000"/>
        </w:rPr>
        <w:t>代理机构：河南龙华工程咨询有限公司</w:t>
      </w:r>
    </w:p>
    <w:p>
      <w:pPr>
        <w:pStyle w:val="6"/>
        <w:widowControl/>
        <w:snapToGrid w:val="0"/>
        <w:spacing w:line="360" w:lineRule="auto"/>
        <w:ind w:right="150" w:firstLine="480" w:firstLineChars="200"/>
        <w:rPr>
          <w:rFonts w:ascii="宋体" w:hAnsi="宋体" w:cs="宋体"/>
          <w:color w:val="000000"/>
        </w:rPr>
      </w:pPr>
      <w:r>
        <w:rPr>
          <w:rFonts w:hint="eastAsia" w:ascii="宋体" w:hAnsi="宋体" w:cs="宋体"/>
          <w:color w:val="000000"/>
        </w:rPr>
        <w:t>地址：洛阳市南昌路与九都路交叉口壹号城邦10栋506室</w:t>
      </w:r>
    </w:p>
    <w:p>
      <w:pPr>
        <w:pStyle w:val="6"/>
        <w:widowControl/>
        <w:snapToGrid w:val="0"/>
        <w:spacing w:line="360" w:lineRule="auto"/>
        <w:ind w:right="150" w:firstLine="480" w:firstLineChars="200"/>
        <w:rPr>
          <w:rFonts w:ascii="宋体" w:hAnsi="宋体" w:cs="宋体"/>
          <w:color w:val="000000"/>
        </w:rPr>
      </w:pPr>
      <w:r>
        <w:rPr>
          <w:rFonts w:hint="eastAsia" w:ascii="宋体" w:hAnsi="宋体" w:cs="宋体"/>
          <w:color w:val="000000"/>
        </w:rPr>
        <w:t>联 系 人：董先生         电    话：0379-62220309</w:t>
      </w:r>
    </w:p>
    <w:p>
      <w:pPr>
        <w:pStyle w:val="6"/>
        <w:widowControl/>
        <w:snapToGrid w:val="0"/>
        <w:spacing w:line="360" w:lineRule="auto"/>
        <w:ind w:right="150" w:firstLine="480" w:firstLineChars="200"/>
        <w:rPr>
          <w:rFonts w:ascii="宋体" w:hAnsi="宋体" w:cs="宋体"/>
          <w:color w:val="000000"/>
        </w:rPr>
      </w:pPr>
      <w:r>
        <w:rPr>
          <w:rFonts w:hint="eastAsia" w:ascii="宋体" w:hAnsi="宋体" w:cs="宋体"/>
          <w:color w:val="000000"/>
        </w:rPr>
        <w:t>电子邮箱：</w:t>
      </w:r>
      <w:r>
        <w:fldChar w:fldCharType="begin"/>
      </w:r>
      <w:r>
        <w:instrText xml:space="preserve"> HYPERLINK "mailto:hnlhlyfgs@163.com" </w:instrText>
      </w:r>
      <w:r>
        <w:fldChar w:fldCharType="separate"/>
      </w:r>
      <w:r>
        <w:rPr>
          <w:rStyle w:val="4"/>
          <w:rFonts w:hint="eastAsia" w:ascii="宋体" w:hAnsi="宋体" w:cs="宋体"/>
          <w:color w:val="000000"/>
        </w:rPr>
        <w:t>hnlhlyfgs@163.com</w:t>
      </w:r>
      <w:r>
        <w:rPr>
          <w:rStyle w:val="4"/>
          <w:rFonts w:hint="eastAsia" w:ascii="宋体" w:hAnsi="宋体" w:cs="宋体"/>
          <w:color w:val="000000"/>
        </w:rPr>
        <w:fldChar w:fldCharType="end"/>
      </w:r>
    </w:p>
    <w:p>
      <w:pPr>
        <w:jc w:val="right"/>
        <w:rPr>
          <w:rFonts w:hint="eastAsia" w:ascii="宋体" w:hAnsi="宋体" w:eastAsia="宋体" w:cs="宋体"/>
          <w:color w:val="000000"/>
          <w:kern w:val="0"/>
          <w:sz w:val="24"/>
          <w:szCs w:val="22"/>
          <w:lang w:val="en-US" w:eastAsia="zh-CN" w:bidi="ar-SA"/>
        </w:rPr>
      </w:pPr>
      <w:r>
        <w:rPr>
          <w:rFonts w:hint="eastAsia" w:ascii="宋体" w:hAnsi="宋体" w:eastAsia="宋体" w:cs="宋体"/>
          <w:color w:val="000000"/>
          <w:kern w:val="0"/>
          <w:sz w:val="24"/>
          <w:szCs w:val="22"/>
          <w:lang w:val="en-US" w:eastAsia="zh-CN" w:bidi="ar-SA"/>
        </w:rPr>
        <w:t xml:space="preserve"> 2017年9月20日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华文细黑">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宋体’">
    <w:altName w:val="宋体"/>
    <w:panose1 w:val="00000000000000000000"/>
    <w:charset w:val="00"/>
    <w:family w:val="auto"/>
    <w:pitch w:val="default"/>
    <w:sig w:usb0="00000000" w:usb1="00000000" w:usb2="00000000" w:usb3="00000000" w:csb0="00040001" w:csb1="00000000"/>
  </w:font>
  <w:font w:name="’Times New Roman’">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方正小标宋简体">
    <w:altName w:val="微软雅黑"/>
    <w:panose1 w:val="03000509000000000000"/>
    <w:charset w:val="86"/>
    <w:family w:val="auto"/>
    <w:pitch w:val="default"/>
    <w:sig w:usb0="00000000" w:usb1="00000000" w:usb2="0000000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 w:name="Calibri Light">
    <w:panose1 w:val="020F0302020204030204"/>
    <w:charset w:val="00"/>
    <w:family w:val="swiss"/>
    <w:pitch w:val="default"/>
    <w:sig w:usb0="A00002EF" w:usb1="4000207B" w:usb2="00000000" w:usb3="00000000" w:csb0="2000019F" w:csb1="00000000"/>
  </w:font>
  <w:font w:name="Malgun Gothic">
    <w:panose1 w:val="020B0503020000020004"/>
    <w:charset w:val="81"/>
    <w:family w:val="auto"/>
    <w:pitch w:val="default"/>
    <w:sig w:usb0="900002AF" w:usb1="01D77CFB" w:usb2="00000012" w:usb3="00000000" w:csb0="00080001" w:csb1="00000000"/>
  </w:font>
  <w:font w:name="GungsuhChe">
    <w:panose1 w:val="02030609000101010101"/>
    <w:charset w:val="81"/>
    <w:family w:val="auto"/>
    <w:pitch w:val="default"/>
    <w:sig w:usb0="B00002AF" w:usb1="69D77CFB" w:usb2="00000030" w:usb3="00000000" w:csb0="4008009F" w:csb1="DFD70000"/>
  </w:font>
  <w:font w:name="Gungsuh">
    <w:panose1 w:val="02030600000101010101"/>
    <w:charset w:val="81"/>
    <w:family w:val="auto"/>
    <w:pitch w:val="default"/>
    <w:sig w:usb0="B00002AF" w:usb1="69D77CFB" w:usb2="00000030" w:usb3="00000000" w:csb0="4008009F" w:csb1="DFD70000"/>
  </w:font>
  <w:font w:name="GulimChe">
    <w:panose1 w:val="020B0609000101010101"/>
    <w:charset w:val="81"/>
    <w:family w:val="auto"/>
    <w:pitch w:val="default"/>
    <w:sig w:usb0="B00002AF" w:usb1="69D77CFB" w:usb2="00000030" w:usb3="00000000" w:csb0="4008009F" w:csb1="DFD70000"/>
  </w:font>
  <w:font w:name="Gulim">
    <w:panose1 w:val="020B0600000101010101"/>
    <w:charset w:val="81"/>
    <w:family w:val="auto"/>
    <w:pitch w:val="default"/>
    <w:sig w:usb0="B00002AF" w:usb1="69D77CFB" w:usb2="00000030" w:usb3="00000000" w:csb0="4008009F" w:csb1="DFD70000"/>
  </w:font>
  <w:font w:name="DotumChe">
    <w:panose1 w:val="020B0609000101010101"/>
    <w:charset w:val="81"/>
    <w:family w:val="auto"/>
    <w:pitch w:val="default"/>
    <w:sig w:usb0="B00002AF" w:usb1="69D77CFB" w:usb2="00000030" w:usb3="00000000" w:csb0="4008009F" w:csb1="DFD70000"/>
  </w:font>
  <w:font w:name="Dotum">
    <w:panose1 w:val="020B0600000101010101"/>
    <w:charset w:val="81"/>
    <w:family w:val="auto"/>
    <w:pitch w:val="default"/>
    <w:sig w:usb0="B00002AF" w:usb1="69D77CFB" w:usb2="00000030" w:usb3="00000000" w:csb0="4008009F" w:csb1="DFD70000"/>
  </w:font>
  <w:font w:name="DFKai-SB">
    <w:panose1 w:val="03000509000000000000"/>
    <w:charset w:val="88"/>
    <w:family w:val="auto"/>
    <w:pitch w:val="default"/>
    <w:sig w:usb0="00000003" w:usb1="082E0000" w:usb2="00000016" w:usb3="00000000" w:csb0="00100001" w:csb1="00000000"/>
  </w:font>
  <w:font w:name="BatangChe">
    <w:panose1 w:val="02030609000101010101"/>
    <w:charset w:val="81"/>
    <w:family w:val="auto"/>
    <w:pitch w:val="default"/>
    <w:sig w:usb0="B00002AF" w:usb1="69D77CFB" w:usb2="00000030" w:usb3="00000000" w:csb0="4008009F" w:csb1="DFD70000"/>
  </w:font>
  <w:font w:name="Batang">
    <w:panose1 w:val="02030600000101010101"/>
    <w:charset w:val="81"/>
    <w:family w:val="auto"/>
    <w:pitch w:val="default"/>
    <w:sig w:usb0="B00002AF" w:usb1="69D77CFB" w:usb2="00000030" w:usb3="00000000" w:csb0="4008009F" w:csb1="DFD70000"/>
  </w:font>
  <w:font w:name="新宋体">
    <w:panose1 w:val="02010609030101010101"/>
    <w:charset w:val="86"/>
    <w:family w:val="auto"/>
    <w:pitch w:val="default"/>
    <w:sig w:usb0="00000003" w:usb1="288F0000" w:usb2="00000006" w:usb3="00000000" w:csb0="00040001" w:csb1="00000000"/>
  </w:font>
  <w:font w:name="方正兰亭超细黑简体">
    <w:panose1 w:val="02000000000000000000"/>
    <w:charset w:val="86"/>
    <w:family w:val="auto"/>
    <w:pitch w:val="default"/>
    <w:sig w:usb0="00000001" w:usb1="08000000" w:usb2="00000000" w:usb3="00000000" w:csb0="00040000" w:csb1="00000000"/>
  </w:font>
  <w:font w:name="方正仿宋简体">
    <w:altName w:val="宋体"/>
    <w:panose1 w:val="02010601030101010101"/>
    <w:charset w:val="86"/>
    <w:family w:val="auto"/>
    <w:pitch w:val="default"/>
    <w:sig w:usb0="00000000" w:usb1="00000000" w:usb2="00000010" w:usb3="00000000" w:csb0="00040000" w:csb1="00000000"/>
  </w:font>
  <w:font w:name="Garamond">
    <w:panose1 w:val="02020404030301010803"/>
    <w:charset w:val="00"/>
    <w:family w:val="roman"/>
    <w:pitch w:val="default"/>
    <w:sig w:usb0="00000287" w:usb1="00000000" w:usb2="00000000" w:usb3="00000000" w:csb0="0000009F" w:csb1="DFD70000"/>
  </w:font>
  <w:font w:name="华文新魏">
    <w:panose1 w:val="02010800040101010101"/>
    <w:charset w:val="86"/>
    <w:family w:val="auto"/>
    <w:pitch w:val="default"/>
    <w:sig w:usb0="00000001" w:usb1="080F0000" w:usb2="00000000" w:usb3="00000000" w:csb0="00040000" w:csb1="00000000"/>
  </w:font>
  <w:font w:name="PMingLiU">
    <w:panose1 w:val="02020500000000000000"/>
    <w:charset w:val="88"/>
    <w:family w:val="auto"/>
    <w:pitch w:val="default"/>
    <w:sig w:usb0="A00002FF" w:usb1="28CFFCFA" w:usb2="00000016" w:usb3="00000000" w:csb0="00100001" w:csb1="00000000"/>
  </w:font>
  <w:font w:name="叶根友毛笔行书2.0版">
    <w:panose1 w:val="02010601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华文宋体">
    <w:panose1 w:val="02010600040101010101"/>
    <w:charset w:val="86"/>
    <w:family w:val="auto"/>
    <w:pitch w:val="default"/>
    <w:sig w:usb0="00000287" w:usb1="080F0000" w:usb2="00000000" w:usb3="00000000" w:csb0="0004009F" w:csb1="DFD70000"/>
  </w:font>
  <w:font w:name="Arial Unicode MS">
    <w:panose1 w:val="020B0604020202020204"/>
    <w:charset w:val="86"/>
    <w:family w:val="roman"/>
    <w:pitch w:val="default"/>
    <w:sig w:usb0="FFFFFFFF" w:usb1="E9FFFFFF" w:usb2="0000003F" w:usb3="00000000" w:csb0="603F01FF" w:csb1="FFFF0000"/>
  </w:font>
  <w:font w:name="kor_boot">
    <w:altName w:val="Gulim"/>
    <w:panose1 w:val="020B0502040204020203"/>
    <w:charset w:val="81"/>
    <w:family w:val="auto"/>
    <w:pitch w:val="default"/>
    <w:sig w:usb0="00000000" w:usb1="00000000" w:usb2="00000030" w:usb3="00000000" w:csb0="0008009F" w:csb1="DFD70000"/>
  </w:font>
  <w:font w:name="Microsoft JhengHei Light">
    <w:altName w:val="Microsoft JhengHei"/>
    <w:panose1 w:val="020B0304030504040204"/>
    <w:charset w:val="88"/>
    <w:family w:val="auto"/>
    <w:pitch w:val="default"/>
    <w:sig w:usb0="00000000" w:usb1="00000000" w:usb2="00000016" w:usb3="00000000" w:csb0="00100009" w:csb1="00000000"/>
  </w:font>
  <w:font w:name="PMingLiU-ExtB">
    <w:panose1 w:val="02020500000000000000"/>
    <w:charset w:val="88"/>
    <w:family w:val="auto"/>
    <w:pitch w:val="default"/>
    <w:sig w:usb0="8000002F" w:usb1="02000008" w:usb2="00000000" w:usb3="00000000" w:csb0="00100001" w:csb1="00000000"/>
  </w:font>
  <w:font w:name="Segoe Print">
    <w:panose1 w:val="02000600000000000000"/>
    <w:charset w:val="00"/>
    <w:family w:val="auto"/>
    <w:pitch w:val="default"/>
    <w:sig w:usb0="0000028F" w:usb1="00000000" w:usb2="00000000" w:usb3="00000000" w:csb0="2000009F" w:csb1="47010000"/>
  </w:font>
  <w:font w:name="Microsoft JhengHei">
    <w:panose1 w:val="020B0604030504040204"/>
    <w:charset w:val="88"/>
    <w:family w:val="auto"/>
    <w:pitch w:val="default"/>
    <w:sig w:usb0="00000087" w:usb1="28AF4000" w:usb2="00000016" w:usb3="00000000" w:csb0="00100009"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4C98C5"/>
    <w:multiLevelType w:val="singleLevel"/>
    <w:tmpl w:val="594C98C5"/>
    <w:lvl w:ilvl="0" w:tentative="0">
      <w:start w:val="4"/>
      <w:numFmt w:val="chineseCounting"/>
      <w:suff w:val="nothing"/>
      <w:lvlText w:val="%1、"/>
      <w:lvlJc w:val="left"/>
      <w:pPr>
        <w:ind w:left="0" w:firstLine="0"/>
      </w:pPr>
    </w:lvl>
  </w:abstractNum>
  <w:num w:numId="1">
    <w:abstractNumId w:val="0"/>
    <w:lvlOverride w:ilvl="0">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1B6760"/>
    <w:rsid w:val="07012BF2"/>
    <w:rsid w:val="0A7272AB"/>
    <w:rsid w:val="0E1B6760"/>
    <w:rsid w:val="0FAE0E5E"/>
    <w:rsid w:val="364B750E"/>
    <w:rsid w:val="413F7B80"/>
    <w:rsid w:val="49D06F95"/>
    <w:rsid w:val="6FC23ECA"/>
    <w:rsid w:val="73E17A16"/>
    <w:rsid w:val="7BD2201A"/>
    <w:rsid w:val="7E1F766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spacing w:after="120"/>
    </w:pPr>
  </w:style>
  <w:style w:type="character" w:styleId="4">
    <w:name w:val="Hyperlink"/>
    <w:basedOn w:val="3"/>
    <w:qFormat/>
    <w:uiPriority w:val="0"/>
    <w:rPr>
      <w:color w:val="0000FF"/>
      <w:szCs w:val="20"/>
      <w:u w:val="single"/>
    </w:rPr>
  </w:style>
  <w:style w:type="paragraph" w:customStyle="1" w:styleId="6">
    <w:name w:val="普通(网站)1"/>
    <w:basedOn w:val="1"/>
    <w:qFormat/>
    <w:uiPriority w:val="0"/>
    <w:pPr>
      <w:spacing w:line="432" w:lineRule="auto"/>
      <w:jc w:val="left"/>
    </w:pPr>
    <w:rPr>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Office_10.1.0.6750_F1E327BC-269C-435d-A152-05C5408002CA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2017-09-19T04:06:00Z</dcterms:created>
  <dc:creator>龙华洛阳项目部</dc:creator>
  <cp:lastModifiedBy>龙华洛阳项目部</cp:lastModifiedBy>
  <cp:lastPrinted>2017-09-20T01:29:00Z</cp:lastPrinted>
  <dcterms:modified xsi:type="dcterms:W3CDTF">2017-09-20T06:05:41Z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2052-10.1.0.6750</vt:lpwstr>
  </property>
</Properties>
</file>