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
      <w:pPr>
        <w:widowControl/>
        <w:adjustRightInd w:val="0"/>
        <w:spacing w:line="360" w:lineRule="auto"/>
        <w:jc w:val="center"/>
        <w:rPr>
          <w:rFonts w:ascii="宋体" w:cs="宋体"/>
          <w:b/>
          <w:kern w:val="0"/>
          <w:sz w:val="36"/>
          <w:szCs w:val="36"/>
          <w:lang w:val="zh-CN"/>
        </w:rPr>
      </w:pPr>
      <w:r>
        <w:rPr>
          <w:rFonts w:hint="eastAsia" w:ascii="宋体" w:cs="宋体"/>
          <w:b/>
          <w:kern w:val="0"/>
          <w:sz w:val="36"/>
          <w:szCs w:val="36"/>
          <w:lang w:val="zh-CN"/>
        </w:rPr>
        <w:t>招标公告登记表</w:t>
      </w:r>
    </w:p>
    <w:p>
      <w:pPr>
        <w:widowControl/>
        <w:adjustRightInd w:val="0"/>
        <w:spacing w:line="360" w:lineRule="auto"/>
        <w:rPr>
          <w:rFonts w:ascii="宋体" w:cs="宋体"/>
          <w:b/>
          <w:kern w:val="0"/>
          <w:sz w:val="24"/>
          <w:lang w:val="zh-CN"/>
        </w:rPr>
      </w:pPr>
      <w:r>
        <w:rPr>
          <w:rFonts w:hint="eastAsia" w:ascii="宋体" w:cs="宋体"/>
          <w:b/>
          <w:kern w:val="0"/>
          <w:sz w:val="24"/>
          <w:lang w:val="zh-CN"/>
        </w:rPr>
        <w:t xml:space="preserve">                        </w:t>
      </w:r>
    </w:p>
    <w:tbl>
      <w:tblPr>
        <w:tblStyle w:val="6"/>
        <w:tblW w:w="8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145"/>
        <w:gridCol w:w="2146"/>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2145" w:type="dxa"/>
            <w:vAlign w:val="center"/>
          </w:tcPr>
          <w:p>
            <w:pPr>
              <w:jc w:val="center"/>
            </w:pPr>
            <w:r>
              <w:rPr>
                <w:rFonts w:hint="eastAsia"/>
              </w:rPr>
              <w:t>工程类型</w:t>
            </w:r>
          </w:p>
        </w:tc>
        <w:tc>
          <w:tcPr>
            <w:tcW w:w="2145" w:type="dxa"/>
          </w:tcPr>
          <w:p>
            <w:pPr>
              <w:jc w:val="center"/>
            </w:pPr>
            <w:r>
              <w:rPr>
                <w:rFonts w:hint="eastAsia"/>
              </w:rPr>
              <w:t>施工</w:t>
            </w:r>
          </w:p>
        </w:tc>
        <w:tc>
          <w:tcPr>
            <w:tcW w:w="2146" w:type="dxa"/>
            <w:vAlign w:val="center"/>
          </w:tcPr>
          <w:p>
            <w:r>
              <w:rPr>
                <w:rFonts w:hint="eastAsia"/>
              </w:rPr>
              <w:t xml:space="preserve">    工程类别</w:t>
            </w:r>
          </w:p>
        </w:tc>
        <w:tc>
          <w:tcPr>
            <w:tcW w:w="2147" w:type="dxa"/>
            <w:vAlign w:val="center"/>
          </w:tcPr>
          <w:p>
            <w:pPr>
              <w:jc w:val="left"/>
            </w:pPr>
            <w:r>
              <w:rPr>
                <w:rFonts w:hint="eastAsia"/>
                <w:color w:val="969696"/>
              </w:rPr>
              <w:t>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trPr>
        <w:tc>
          <w:tcPr>
            <w:tcW w:w="2145" w:type="dxa"/>
            <w:vAlign w:val="center"/>
          </w:tcPr>
          <w:p>
            <w:pPr>
              <w:widowControl/>
              <w:adjustRightInd w:val="0"/>
              <w:spacing w:line="360" w:lineRule="auto"/>
              <w:jc w:val="center"/>
              <w:rPr>
                <w:rFonts w:ascii="宋体" w:cs="宋体"/>
                <w:bCs/>
                <w:kern w:val="0"/>
                <w:lang w:val="zh-CN"/>
              </w:rPr>
            </w:pPr>
            <w:r>
              <w:rPr>
                <w:rFonts w:hint="eastAsia" w:ascii="宋体" w:cs="宋体"/>
                <w:bCs/>
                <w:kern w:val="0"/>
                <w:lang w:val="zh-CN"/>
              </w:rPr>
              <w:t>进场登记号</w:t>
            </w:r>
          </w:p>
        </w:tc>
        <w:tc>
          <w:tcPr>
            <w:tcW w:w="2145" w:type="dxa"/>
            <w:vAlign w:val="center"/>
          </w:tcPr>
          <w:p>
            <w:pPr>
              <w:jc w:val="center"/>
            </w:pPr>
            <w:r>
              <w:rPr>
                <w:rFonts w:hint="eastAsia"/>
              </w:rPr>
              <w:t>XA1720837</w:t>
            </w:r>
          </w:p>
        </w:tc>
        <w:tc>
          <w:tcPr>
            <w:tcW w:w="2146" w:type="dxa"/>
            <w:vAlign w:val="center"/>
          </w:tcPr>
          <w:p>
            <w:pPr>
              <w:jc w:val="center"/>
              <w:rPr>
                <w:rFonts w:ascii="宋体" w:cs="宋体"/>
                <w:bCs/>
                <w:kern w:val="0"/>
                <w:lang w:val="zh-CN"/>
              </w:rPr>
            </w:pPr>
            <w:r>
              <w:rPr>
                <w:rFonts w:hint="eastAsia" w:ascii="宋体" w:cs="宋体"/>
                <w:bCs/>
                <w:kern w:val="0"/>
                <w:lang w:val="zh-CN"/>
              </w:rPr>
              <w:t>工程报建号</w:t>
            </w:r>
          </w:p>
        </w:tc>
        <w:tc>
          <w:tcPr>
            <w:tcW w:w="2147" w:type="dxa"/>
            <w:vAlign w:val="center"/>
          </w:tcPr>
          <w:p>
            <w:pPr>
              <w:jc w:val="left"/>
            </w:pPr>
            <w:r>
              <w:rPr>
                <w:rFonts w:hint="eastAsia"/>
              </w:rPr>
              <w:t>市招第（17014）号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2145" w:type="dxa"/>
            <w:vAlign w:val="center"/>
          </w:tcPr>
          <w:p>
            <w:pPr>
              <w:jc w:val="center"/>
            </w:pPr>
            <w:r>
              <w:rPr>
                <w:rFonts w:hint="eastAsia"/>
              </w:rPr>
              <w:t>工程（标段）名称</w:t>
            </w:r>
          </w:p>
        </w:tc>
        <w:tc>
          <w:tcPr>
            <w:tcW w:w="6438" w:type="dxa"/>
            <w:gridSpan w:val="3"/>
          </w:tcPr>
          <w:p>
            <w:r>
              <w:rPr>
                <w:rFonts w:hint="eastAsia"/>
              </w:rPr>
              <w:t>北三环南侧规划路（太华北路-北辰大道）等三项绿化工程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2145" w:type="dxa"/>
            <w:vAlign w:val="center"/>
          </w:tcPr>
          <w:p>
            <w:pPr>
              <w:jc w:val="center"/>
            </w:pPr>
            <w:r>
              <w:rPr>
                <w:rFonts w:hint="eastAsia"/>
              </w:rPr>
              <w:t>招标单位</w:t>
            </w:r>
          </w:p>
        </w:tc>
        <w:tc>
          <w:tcPr>
            <w:tcW w:w="6438" w:type="dxa"/>
            <w:gridSpan w:val="3"/>
          </w:tcPr>
          <w:p>
            <w:r>
              <w:rPr>
                <w:rFonts w:hint="eastAsia"/>
              </w:rPr>
              <w:t>西安市城市管理局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2145" w:type="dxa"/>
            <w:vAlign w:val="center"/>
          </w:tcPr>
          <w:p>
            <w:pPr>
              <w:jc w:val="center"/>
            </w:pPr>
            <w:r>
              <w:rPr>
                <w:rFonts w:hint="eastAsia"/>
              </w:rPr>
              <w:t>招标代理单位</w:t>
            </w:r>
          </w:p>
        </w:tc>
        <w:tc>
          <w:tcPr>
            <w:tcW w:w="6438" w:type="dxa"/>
            <w:gridSpan w:val="3"/>
          </w:tcPr>
          <w:p>
            <w:r>
              <w:rPr>
                <w:rFonts w:hint="eastAsia"/>
              </w:rPr>
              <w:t>中昕国际项目管理有限公司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7" w:hRule="atLeast"/>
        </w:trPr>
        <w:tc>
          <w:tcPr>
            <w:tcW w:w="2145" w:type="dxa"/>
            <w:vAlign w:val="center"/>
          </w:tcPr>
          <w:p>
            <w:pPr>
              <w:jc w:val="center"/>
            </w:pPr>
            <w:r>
              <w:rPr>
                <w:rFonts w:hint="eastAsia"/>
              </w:rPr>
              <w:t>招标内容</w:t>
            </w:r>
          </w:p>
        </w:tc>
        <w:tc>
          <w:tcPr>
            <w:tcW w:w="6438" w:type="dxa"/>
            <w:gridSpan w:val="3"/>
          </w:tcPr>
          <w:p>
            <w:r>
              <w:rPr>
                <w:rFonts w:hint="eastAsia"/>
              </w:rPr>
              <w:t>1、北三环南侧规划路（太华北路-北辰大道）绿化工程，面积约3580平方米，绿地形式是行道树种植池，栽植行道树约700株。2、莲湖路及东西五路树池透气护栅改造提升工程，对分车带行道树树池进行改造，采用银灰色塑钢方格透气树栅，数量1455余组，同时在塑钢方格透气树栅下增加一层铁丝网片。3、北二环大风阁北侧绿带改造工程，面积约3655平方米，保留修剪原有大乔木杨树和白皮松，对部分苗木进行移栽，对设计新增绿带开口宽度不大于90米。拆除绿带中现有公厕并就近原规模恢复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2145" w:type="dxa"/>
            <w:vAlign w:val="center"/>
          </w:tcPr>
          <w:p>
            <w:pPr>
              <w:jc w:val="center"/>
            </w:pPr>
            <w:r>
              <w:rPr>
                <w:rFonts w:hint="eastAsia"/>
              </w:rPr>
              <w:t>招标方式</w:t>
            </w:r>
          </w:p>
        </w:tc>
        <w:tc>
          <w:tcPr>
            <w:tcW w:w="2145" w:type="dxa"/>
            <w:vAlign w:val="center"/>
          </w:tcPr>
          <w:p>
            <w:pPr>
              <w:jc w:val="center"/>
            </w:pPr>
            <w:r>
              <w:rPr>
                <w:rFonts w:hint="eastAsia"/>
              </w:rPr>
              <w:t>公开招标</w:t>
            </w:r>
          </w:p>
        </w:tc>
        <w:tc>
          <w:tcPr>
            <w:tcW w:w="2146" w:type="dxa"/>
            <w:vAlign w:val="center"/>
          </w:tcPr>
          <w:p>
            <w:pPr>
              <w:jc w:val="center"/>
            </w:pPr>
            <w:r>
              <w:rPr>
                <w:rFonts w:hint="eastAsia"/>
              </w:rPr>
              <w:t>资格预审文件工本费</w:t>
            </w:r>
          </w:p>
        </w:tc>
        <w:tc>
          <w:tcPr>
            <w:tcW w:w="2147" w:type="dxa"/>
            <w:vAlign w:val="center"/>
          </w:tcPr>
          <w:p>
            <w:pPr>
              <w:ind w:firstLine="525" w:firstLineChars="250"/>
            </w:pPr>
            <w:r>
              <w:rPr>
                <w:rFonts w:hint="eastAsia"/>
              </w:rPr>
              <w:t xml:space="preserve"> 300元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7" w:hRule="atLeast"/>
        </w:trPr>
        <w:tc>
          <w:tcPr>
            <w:tcW w:w="2145" w:type="dxa"/>
            <w:vAlign w:val="center"/>
          </w:tcPr>
          <w:p>
            <w:pPr>
              <w:jc w:val="center"/>
            </w:pPr>
            <w:r>
              <w:rPr>
                <w:rFonts w:hint="eastAsia"/>
              </w:rPr>
              <w:t>资格审查条件</w:t>
            </w:r>
          </w:p>
        </w:tc>
        <w:tc>
          <w:tcPr>
            <w:tcW w:w="6438" w:type="dxa"/>
            <w:gridSpan w:val="3"/>
          </w:tcPr>
          <w:p>
            <w:r>
              <w:rPr>
                <w:rFonts w:hint="eastAsia"/>
              </w:rPr>
              <w:t>1、资格审查形式：资格预审</w:t>
            </w:r>
          </w:p>
          <w:p>
            <w:r>
              <w:rPr>
                <w:rFonts w:hint="eastAsia"/>
              </w:rPr>
              <w:t>2、</w:t>
            </w:r>
            <w:r>
              <w:t>投标单位资质要求:</w:t>
            </w:r>
            <w:r>
              <w:rPr>
                <w:rFonts w:hint="eastAsia" w:ascii="宋体" w:hAnsi="宋体"/>
                <w:bCs/>
              </w:rPr>
              <w:t xml:space="preserve"> 具有在国内工商管理部门注册的企业法人营业执照（</w:t>
            </w:r>
            <w:r>
              <w:t>经营范围包含园林绿化</w:t>
            </w:r>
            <w:bookmarkStart w:id="0" w:name="_GoBack"/>
            <w:bookmarkEnd w:id="0"/>
            <w:r>
              <w:rPr>
                <w:rFonts w:hint="eastAsia"/>
              </w:rPr>
              <w:t>工程施工</w:t>
            </w:r>
            <w:r>
              <w:rPr>
                <w:rFonts w:hint="eastAsia" w:ascii="宋体" w:hAnsi="宋体"/>
                <w:bCs/>
              </w:rPr>
              <w:t>）</w:t>
            </w:r>
          </w:p>
          <w:p>
            <w:r>
              <w:rPr>
                <w:rFonts w:hint="eastAsia"/>
              </w:rPr>
              <w:t>3、项目经理要求：工程师@高级工程师；</w:t>
            </w:r>
            <w:r>
              <w:t>本企业注册，</w:t>
            </w:r>
            <w:r>
              <w:rPr>
                <w:rFonts w:ascii="宋体" w:hAnsi="宋体"/>
                <w:bCs/>
              </w:rPr>
              <w:t>且无在建工程；</w:t>
            </w:r>
          </w:p>
          <w:p>
            <w:pPr>
              <w:rPr>
                <w:rFonts w:ascii="宋体" w:hAnsi="宋体"/>
                <w:bCs/>
              </w:rPr>
            </w:pPr>
            <w:r>
              <w:rPr>
                <w:rFonts w:hint="eastAsia" w:ascii="宋体" w:hAnsi="宋体"/>
                <w:bCs/>
              </w:rPr>
              <w:t>4、投标单位需具备类似项目业绩</w:t>
            </w:r>
            <w:r>
              <w:br w:type="textWrapping"/>
            </w:r>
            <w:r>
              <w:rPr>
                <w:rFonts w:hint="eastAsia"/>
              </w:rPr>
              <w:t>5</w:t>
            </w:r>
            <w:r>
              <w:t>、</w:t>
            </w:r>
            <w:r>
              <w:rPr>
                <w:rFonts w:hint="eastAsia" w:ascii="宋体" w:hAnsi="宋体"/>
                <w:bCs/>
              </w:rPr>
              <w:t>投标单位及拟派项目经理均须在西安建设工程信息网备案，投标资格有效且无不良记录</w:t>
            </w:r>
            <w:r>
              <w:br w:type="textWrapping"/>
            </w:r>
            <w:r>
              <w:rPr>
                <w:rFonts w:hint="eastAsia"/>
              </w:rPr>
              <w:t>6</w:t>
            </w:r>
            <w: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2145" w:type="dxa"/>
            <w:vAlign w:val="center"/>
          </w:tcPr>
          <w:p>
            <w:pPr>
              <w:jc w:val="center"/>
            </w:pPr>
          </w:p>
          <w:p>
            <w:pPr>
              <w:jc w:val="center"/>
            </w:pPr>
            <w:r>
              <w:rPr>
                <w:rFonts w:hint="eastAsia"/>
              </w:rPr>
              <w:t>报名起止时间</w:t>
            </w:r>
          </w:p>
        </w:tc>
        <w:tc>
          <w:tcPr>
            <w:tcW w:w="6438" w:type="dxa"/>
            <w:gridSpan w:val="3"/>
            <w:vAlign w:val="center"/>
          </w:tcPr>
          <w:p>
            <w:r>
              <w:rPr>
                <w:rFonts w:hint="eastAsia"/>
              </w:rPr>
              <w:t>2017年5月25日 00时00 至2017年6月2 日00时00分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rPr>
        <w:tc>
          <w:tcPr>
            <w:tcW w:w="2145" w:type="dxa"/>
            <w:vAlign w:val="center"/>
          </w:tcPr>
          <w:p>
            <w:pPr>
              <w:jc w:val="center"/>
            </w:pPr>
            <w:r>
              <w:rPr>
                <w:rFonts w:hint="eastAsia"/>
              </w:rPr>
              <w:t>报名地点</w:t>
            </w:r>
          </w:p>
        </w:tc>
        <w:tc>
          <w:tcPr>
            <w:tcW w:w="6438" w:type="dxa"/>
            <w:gridSpan w:val="3"/>
            <w:vAlign w:val="center"/>
          </w:tcPr>
          <w:p>
            <w:pPr>
              <w:jc w:val="center"/>
            </w:pPr>
            <w:r>
              <w:rPr>
                <w:rFonts w:hint="eastAsia"/>
              </w:rPr>
              <w:t>西安建设工程交易中心四楼大厅或西安市经济技术开发区首创富北高银26号楼25层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2145" w:type="dxa"/>
            <w:vAlign w:val="center"/>
          </w:tcPr>
          <w:p>
            <w:pPr>
              <w:jc w:val="center"/>
            </w:pPr>
            <w:r>
              <w:rPr>
                <w:rFonts w:hint="eastAsia"/>
              </w:rPr>
              <w:t>联系人</w:t>
            </w:r>
          </w:p>
        </w:tc>
        <w:tc>
          <w:tcPr>
            <w:tcW w:w="2145" w:type="dxa"/>
          </w:tcPr>
          <w:p>
            <w:r>
              <w:rPr>
                <w:rFonts w:hint="eastAsia"/>
              </w:rPr>
              <w:t>同秀秀</w:t>
            </w:r>
          </w:p>
        </w:tc>
        <w:tc>
          <w:tcPr>
            <w:tcW w:w="2146" w:type="dxa"/>
            <w:vAlign w:val="center"/>
          </w:tcPr>
          <w:p>
            <w:pPr>
              <w:jc w:val="center"/>
            </w:pPr>
            <w:r>
              <w:rPr>
                <w:rFonts w:hint="eastAsia"/>
              </w:rPr>
              <w:t>联系电话</w:t>
            </w:r>
          </w:p>
        </w:tc>
        <w:tc>
          <w:tcPr>
            <w:tcW w:w="2147" w:type="dxa"/>
          </w:tcPr>
          <w:p>
            <w:r>
              <w:rPr>
                <w:rFonts w:hint="eastAsia"/>
              </w:rPr>
              <w:t>029-81317379转603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7" w:hRule="atLeast"/>
        </w:trPr>
        <w:tc>
          <w:tcPr>
            <w:tcW w:w="2145" w:type="dxa"/>
            <w:tcBorders>
              <w:bottom w:val="single" w:color="auto" w:sz="4" w:space="0"/>
            </w:tcBorders>
            <w:vAlign w:val="center"/>
          </w:tcPr>
          <w:p>
            <w:pPr>
              <w:jc w:val="center"/>
            </w:pPr>
            <w:r>
              <w:rPr>
                <w:rFonts w:hint="eastAsia"/>
              </w:rPr>
              <w:t>详细内容</w:t>
            </w:r>
          </w:p>
        </w:tc>
        <w:tc>
          <w:tcPr>
            <w:tcW w:w="6438" w:type="dxa"/>
            <w:gridSpan w:val="3"/>
            <w:tcBorders>
              <w:bottom w:val="single" w:color="auto" w:sz="4" w:space="0"/>
            </w:tcBorders>
          </w:tcPr>
          <w:p>
            <w:r>
              <w:rPr>
                <w:rFonts w:hint="eastAsia"/>
              </w:rPr>
              <w:t>1、符合报名条件的申请人使用本公司的CA锁在西安建设工程信息网上报名；</w:t>
            </w:r>
          </w:p>
          <w:p>
            <w:r>
              <w:rPr>
                <w:rFonts w:hint="eastAsia"/>
              </w:rPr>
              <w:t>2、报名成功后持网上报名确认单于2017年5月25日至2017年6月2日每日上午9时至12时，下午13时30分至17时（北京时间，下同），在西安建设工程交易中心或西安市经济技术开发区首创富北高银26号楼25层招标部购买资格预审文件。</w:t>
            </w:r>
          </w:p>
          <w:p>
            <w:r>
              <w:rPr>
                <w:rFonts w:hint="eastAsia"/>
              </w:rPr>
              <w:t>3、资格预审文件工本费300元，招标文件工本费800元，售后不退。</w:t>
            </w:r>
          </w:p>
          <w:p>
            <w:r>
              <w:rPr>
                <w:rFonts w:hint="eastAsia"/>
              </w:rPr>
              <w:t>4、投标保证金：人民币伍仟元整（￥5000元整）</w:t>
            </w:r>
          </w:p>
          <w:p>
            <w:r>
              <w:rPr>
                <w:rFonts w:hint="eastAsia"/>
              </w:rPr>
              <w:t>5、发布公告的媒介：本公告同时在“西安建设工程信息网</w:t>
            </w:r>
            <w:r>
              <w:t>”</w:t>
            </w:r>
            <w:r>
              <w:rPr>
                <w:rFonts w:hint="eastAsia"/>
              </w:rPr>
              <w:t>、“陕西采购与招标网”及“三秦都市报”上发布。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2145" w:type="dxa"/>
            <w:tcBorders>
              <w:top w:val="single" w:color="auto" w:sz="4" w:space="0"/>
              <w:left w:val="nil"/>
              <w:bottom w:val="nil"/>
              <w:right w:val="nil"/>
            </w:tcBorders>
            <w:vAlign w:val="center"/>
          </w:tcPr>
          <w:p>
            <w:pPr>
              <w:jc w:val="center"/>
            </w:pPr>
            <w:r>
              <w:rPr>
                <w:rFonts w:hint="eastAsia" w:ascii="宋体" w:cs="宋体"/>
                <w:kern w:val="0"/>
                <w:sz w:val="24"/>
                <w:lang w:val="zh-CN"/>
              </w:rPr>
              <w:t>监管人</w:t>
            </w:r>
          </w:p>
        </w:tc>
        <w:tc>
          <w:tcPr>
            <w:tcW w:w="6438" w:type="dxa"/>
            <w:gridSpan w:val="3"/>
            <w:tcBorders>
              <w:top w:val="single" w:color="auto" w:sz="4" w:space="0"/>
              <w:left w:val="nil"/>
              <w:bottom w:val="nil"/>
              <w:right w:val="nil"/>
            </w:tcBorders>
            <w:vAlign w:val="center"/>
          </w:tcPr>
          <w:p>
            <w:r>
              <w:rPr>
                <w:rFonts w:hint="eastAsia" w:ascii="宋体" w:cs="宋体"/>
                <w:color w:val="969696"/>
                <w:kern w:val="0"/>
                <w:sz w:val="24"/>
                <w:lang w:val="zh-CN"/>
              </w:rPr>
              <w:t xml:space="preserve">签名 </w:t>
            </w:r>
            <w:r>
              <w:rPr>
                <w:rFonts w:hint="eastAsia" w:ascii="宋体" w:cs="宋体"/>
                <w:color w:val="969696"/>
                <w:kern w:val="0"/>
                <w:sz w:val="24"/>
              </w:rPr>
              <w:t xml:space="preserve">            </w:t>
            </w:r>
            <w:r>
              <w:rPr>
                <w:rFonts w:hint="eastAsia" w:ascii="宋体" w:cs="宋体"/>
                <w:kern w:val="0"/>
                <w:sz w:val="24"/>
              </w:rPr>
              <w:t xml:space="preserve">                    </w:t>
            </w:r>
            <w:r>
              <w:rPr>
                <w:rFonts w:hint="eastAsia" w:ascii="宋体" w:cs="宋体"/>
                <w:kern w:val="0"/>
                <w:sz w:val="24"/>
                <w:lang w:val="zh-CN"/>
              </w:rPr>
              <w:t xml:space="preserve"> 年  </w:t>
            </w:r>
            <w:r>
              <w:rPr>
                <w:rFonts w:hint="eastAsia" w:ascii="宋体" w:cs="宋体"/>
                <w:kern w:val="0"/>
                <w:sz w:val="24"/>
              </w:rPr>
              <w:t xml:space="preserve"> </w:t>
            </w:r>
            <w:r>
              <w:rPr>
                <w:rFonts w:hint="eastAsia" w:ascii="宋体" w:cs="宋体"/>
                <w:kern w:val="0"/>
                <w:sz w:val="24"/>
                <w:lang w:val="zh-CN"/>
              </w:rPr>
              <w:t xml:space="preserve"> 月 </w:t>
            </w:r>
            <w:r>
              <w:rPr>
                <w:rFonts w:hint="eastAsia" w:ascii="宋体" w:cs="宋体"/>
                <w:kern w:val="0"/>
                <w:sz w:val="24"/>
              </w:rPr>
              <w:t xml:space="preserve"> </w:t>
            </w:r>
            <w:r>
              <w:rPr>
                <w:rFonts w:hint="eastAsia" w:ascii="宋体" w:cs="宋体"/>
                <w:kern w:val="0"/>
                <w:sz w:val="24"/>
                <w:lang w:val="zh-CN"/>
              </w:rPr>
              <w:t xml:space="preserve"> 日</w:t>
            </w:r>
          </w:p>
        </w:tc>
      </w:tr>
    </w:tbl>
    <w:p>
      <w:pPr>
        <w:rPr>
          <w:rFonts w:ascii="宋体" w:cs="宋体"/>
          <w:kern w:val="0"/>
          <w:sz w:val="24"/>
          <w:lang w:val="zh-CN"/>
        </w:rPr>
      </w:pPr>
      <w:r>
        <w:rPr>
          <w:rFonts w:hint="eastAsia" w:ascii="宋体" w:cs="宋体"/>
          <w:kern w:val="0"/>
          <w:sz w:val="24"/>
          <w:lang w:val="zh-CN"/>
        </w:rPr>
        <w:t xml:space="preserve"> </w:t>
      </w:r>
    </w:p>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rPr>
        <w:t>填表说明：</w:t>
      </w:r>
    </w:p>
    <w:p>
      <w:pPr>
        <w:ind w:firstLine="480" w:firstLineChars="200"/>
        <w:rPr>
          <w:rFonts w:ascii="仿宋_GB2312" w:eastAsia="仿宋_GB2312"/>
          <w:sz w:val="24"/>
        </w:rPr>
      </w:pPr>
      <w:r>
        <w:rPr>
          <w:rFonts w:hint="eastAsia" w:ascii="仿宋_GB2312" w:eastAsia="仿宋_GB2312"/>
          <w:sz w:val="24"/>
        </w:rPr>
        <w:t>1、招标文件工本费根据招标方式填写，公开招标可收取一定的招标文件工本费，公开抽签不收取招标文件工本费；</w:t>
      </w:r>
    </w:p>
    <w:p>
      <w:pPr>
        <w:rPr>
          <w:rFonts w:ascii="仿宋_GB2312" w:eastAsia="仿宋_GB2312"/>
          <w:sz w:val="24"/>
        </w:rPr>
      </w:pPr>
      <w:r>
        <w:rPr>
          <w:rFonts w:hint="eastAsia" w:ascii="仿宋_GB2312" w:eastAsia="仿宋_GB2312"/>
          <w:sz w:val="24"/>
        </w:rPr>
        <w:t xml:space="preserve">    2、资格审查条件：要先在“</w:t>
      </w:r>
      <w:r>
        <w:rPr>
          <w:rFonts w:hint="eastAsia" w:ascii="仿宋_GB2312" w:eastAsia="仿宋_GB2312"/>
          <w:b/>
          <w:bCs/>
          <w:sz w:val="24"/>
        </w:rPr>
        <w:t>[   ]</w:t>
      </w:r>
      <w:r>
        <w:rPr>
          <w:rFonts w:hint="eastAsia" w:ascii="仿宋_GB2312" w:eastAsia="仿宋_GB2312"/>
          <w:sz w:val="24"/>
        </w:rPr>
        <w:t>”内罗列出投资单位资质要求、并用“</w:t>
      </w:r>
      <w:r>
        <w:rPr>
          <w:rFonts w:hint="eastAsia" w:ascii="仿宋_GB2312" w:eastAsia="仿宋_GB2312"/>
          <w:b/>
          <w:bCs/>
          <w:sz w:val="24"/>
        </w:rPr>
        <w:t>@</w:t>
      </w:r>
      <w:r>
        <w:rPr>
          <w:rFonts w:hint="eastAsia" w:ascii="仿宋_GB2312" w:eastAsia="仿宋_GB2312"/>
          <w:sz w:val="24"/>
        </w:rPr>
        <w:t>”间隔；</w:t>
      </w:r>
    </w:p>
    <w:p>
      <w:pPr>
        <w:ind w:left="480"/>
        <w:rPr>
          <w:rFonts w:ascii="仿宋_GB2312" w:eastAsia="仿宋_GB2312"/>
          <w:sz w:val="24"/>
        </w:rPr>
      </w:pPr>
      <w:r>
        <w:rPr>
          <w:rFonts w:hint="eastAsia" w:ascii="仿宋_GB2312" w:eastAsia="仿宋_GB2312"/>
          <w:sz w:val="24"/>
        </w:rPr>
        <w:t>3、投标单位资质要求标准如下：</w:t>
      </w:r>
    </w:p>
    <w:p>
      <w:pPr>
        <w:ind w:left="480"/>
        <w:rPr>
          <w:rFonts w:ascii="仿宋_GB2312" w:eastAsia="仿宋_GB2312"/>
          <w:sz w:val="24"/>
        </w:rPr>
      </w:pPr>
      <w:r>
        <w:rPr>
          <w:rFonts w:hint="eastAsia" w:ascii="仿宋_GB2312" w:eastAsia="仿宋_GB2312"/>
          <w:sz w:val="24"/>
        </w:rPr>
        <w:t>（1）、甲级工程招标代理机构可承担各类工程的招标代理业务；</w:t>
      </w:r>
    </w:p>
    <w:p>
      <w:pPr>
        <w:ind w:left="480"/>
        <w:rPr>
          <w:rFonts w:ascii="仿宋_GB2312" w:eastAsia="仿宋_GB2312"/>
          <w:sz w:val="24"/>
        </w:rPr>
      </w:pPr>
      <w:r>
        <w:rPr>
          <w:rFonts w:hint="eastAsia" w:ascii="仿宋_GB2312" w:eastAsia="仿宋_GB2312"/>
          <w:sz w:val="24"/>
        </w:rPr>
        <w:t>（2）、乙级工程招标代理机构只能承担工程总投资1亿元人民币以下的工程的招标代理业务；</w:t>
      </w:r>
    </w:p>
    <w:p>
      <w:pPr>
        <w:ind w:firstLine="480"/>
        <w:rPr>
          <w:rFonts w:ascii="仿宋_GB2312" w:eastAsia="仿宋_GB2312"/>
          <w:sz w:val="24"/>
        </w:rPr>
      </w:pPr>
      <w:r>
        <w:rPr>
          <w:rFonts w:hint="eastAsia" w:ascii="仿宋_GB2312" w:eastAsia="仿宋_GB2312"/>
          <w:sz w:val="24"/>
        </w:rPr>
        <w:t>（3）、暂定级工程招标代理机构只能承担工程总投资6000万元人民币以下的工程的招标代理业务；</w:t>
      </w:r>
    </w:p>
    <w:p>
      <w:pPr>
        <w:rPr>
          <w:rFonts w:ascii="仿宋_GB2312" w:eastAsia="仿宋_GB2312"/>
          <w:sz w:val="24"/>
        </w:rPr>
      </w:pPr>
      <w:r>
        <w:rPr>
          <w:rFonts w:hint="eastAsia" w:ascii="仿宋_GB2312" w:eastAsia="仿宋_GB2312"/>
          <w:sz w:val="24"/>
        </w:rPr>
        <w:t xml:space="preserve">    （4）、甲级工程造价咨询企业可以从事各类建设项目的工程造价咨询业务。</w:t>
      </w:r>
      <w:r>
        <w:rPr>
          <w:rFonts w:hint="eastAsia" w:ascii="仿宋_GB2312" w:eastAsia="仿宋_GB2312"/>
          <w:sz w:val="24"/>
        </w:rPr>
        <w:br w:type="textWrapping"/>
      </w:r>
      <w:r>
        <w:rPr>
          <w:rFonts w:hint="eastAsia" w:ascii="仿宋_GB2312" w:eastAsia="仿宋_GB2312"/>
          <w:sz w:val="24"/>
        </w:rPr>
        <w:t>　  （5）、乙级工程造价咨询企业可以从事工程造价5000万元人民币以下的各类建设项目的工程造价咨询业务。</w:t>
      </w:r>
    </w:p>
    <w:p>
      <w:pPr>
        <w:ind w:firstLine="480"/>
        <w:rPr>
          <w:rFonts w:ascii="仿宋_GB2312" w:eastAsia="仿宋_GB2312"/>
          <w:sz w:val="24"/>
        </w:rPr>
      </w:pPr>
      <w:r>
        <w:rPr>
          <w:rFonts w:hint="eastAsia" w:ascii="仿宋_GB2312" w:eastAsia="仿宋_GB2312"/>
          <w:sz w:val="24"/>
        </w:rPr>
        <w:t>4、项目负责人一般只要求</w:t>
      </w:r>
      <w:r>
        <w:rPr>
          <w:rFonts w:ascii="仿宋_GB2312" w:eastAsia="仿宋_GB2312"/>
          <w:sz w:val="24"/>
        </w:rPr>
        <w:t>具备西安市建设工程招标投标管理办公室核发的招标代理人员培训证</w:t>
      </w:r>
      <w:r>
        <w:rPr>
          <w:rFonts w:hint="eastAsia" w:ascii="仿宋_GB2312" w:eastAsia="仿宋_GB2312"/>
          <w:sz w:val="24"/>
        </w:rPr>
        <w:t>；</w:t>
      </w:r>
    </w:p>
    <w:p>
      <w:pPr>
        <w:ind w:firstLine="480"/>
        <w:rPr>
          <w:rFonts w:ascii="仿宋_GB2312" w:eastAsia="仿宋_GB2312"/>
          <w:sz w:val="24"/>
        </w:rPr>
      </w:pPr>
      <w:r>
        <w:rPr>
          <w:rFonts w:hint="eastAsia" w:ascii="仿宋_GB2312" w:eastAsia="仿宋_GB2312"/>
          <w:sz w:val="24"/>
        </w:rPr>
        <w:t>5、报名地点：政府投资项目需设两个报名地点，其中一个须为“西安建设工程交易中心”；</w:t>
      </w:r>
    </w:p>
    <w:p>
      <w:pPr>
        <w:ind w:firstLine="480"/>
        <w:rPr>
          <w:rFonts w:ascii="仿宋_GB2312" w:eastAsia="仿宋_GB2312"/>
          <w:sz w:val="24"/>
        </w:rPr>
      </w:pPr>
      <w:r>
        <w:rPr>
          <w:rFonts w:hint="eastAsia" w:ascii="仿宋_GB2312" w:eastAsia="仿宋_GB2312"/>
          <w:sz w:val="24"/>
        </w:rPr>
        <w:t>6、联系人和联系电话均为招标单位人员和电话；</w:t>
      </w:r>
    </w:p>
    <w:p>
      <w:pPr>
        <w:ind w:firstLine="480"/>
        <w:rPr>
          <w:rFonts w:ascii="仿宋_GB2312" w:eastAsia="仿宋_GB2312"/>
          <w:sz w:val="24"/>
        </w:rPr>
      </w:pPr>
      <w:r>
        <w:rPr>
          <w:rFonts w:hint="eastAsia" w:ascii="仿宋_GB2312" w:eastAsia="仿宋_GB2312"/>
          <w:sz w:val="24"/>
        </w:rPr>
        <w:t>7、本表格可扩展使用，不得更改其中基本设置；</w:t>
      </w:r>
    </w:p>
    <w:p>
      <w:pPr>
        <w:ind w:firstLine="480"/>
        <w:rPr>
          <w:rFonts w:ascii="仿宋_GB2312" w:eastAsia="仿宋_GB2312"/>
          <w:sz w:val="24"/>
        </w:rPr>
      </w:pPr>
      <w:r>
        <w:rPr>
          <w:rFonts w:hint="eastAsia" w:ascii="仿宋_GB2312" w:eastAsia="仿宋_GB2312"/>
          <w:sz w:val="24"/>
        </w:rPr>
        <w:t>8、表格内容均须打印，不可进行手动填写，监管人签名并加盖区县招标办或建设局公章；</w:t>
      </w:r>
    </w:p>
    <w:p>
      <w:pPr>
        <w:ind w:firstLine="480"/>
        <w:rPr>
          <w:rFonts w:ascii="仿宋_GB2312" w:eastAsia="仿宋_GB2312"/>
          <w:sz w:val="24"/>
        </w:rPr>
      </w:pPr>
      <w:r>
        <w:rPr>
          <w:rFonts w:hint="eastAsia" w:ascii="仿宋_GB2312" w:eastAsia="仿宋_GB2312"/>
          <w:sz w:val="24"/>
        </w:rPr>
        <w:t>9、本表格中“招标内容”应与《进场登记表》中“招标内容”保持一致。</w:t>
      </w:r>
    </w:p>
    <w:p>
      <w:pPr>
        <w:ind w:firstLine="480"/>
        <w:rPr>
          <w:rFonts w:ascii="仿宋_GB2312" w:eastAsia="仿宋_GB2312"/>
          <w:sz w:val="24"/>
        </w:rPr>
      </w:pPr>
      <w:r>
        <w:rPr>
          <w:rFonts w:hint="eastAsia" w:ascii="仿宋_GB2312" w:eastAsia="仿宋_GB2312"/>
          <w:sz w:val="24"/>
        </w:rPr>
        <w:t>10、表格中需填内容没有信息时，用“/”表示。</w:t>
      </w:r>
    </w:p>
    <w:p>
      <w:pPr>
        <w:ind w:firstLine="480"/>
        <w:rPr>
          <w:rFonts w:ascii="仿宋_GB2312" w:eastAsia="仿宋_GB2312"/>
          <w:sz w:val="24"/>
        </w:rPr>
      </w:pPr>
    </w:p>
    <w:sectPr>
      <w:pgSz w:w="11906" w:h="16838"/>
      <w:pgMar w:top="3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744"/>
    <w:rsid w:val="00040860"/>
    <w:rsid w:val="00071368"/>
    <w:rsid w:val="000F2662"/>
    <w:rsid w:val="0011236B"/>
    <w:rsid w:val="00171345"/>
    <w:rsid w:val="00172A27"/>
    <w:rsid w:val="0024794F"/>
    <w:rsid w:val="00255C6E"/>
    <w:rsid w:val="00294F15"/>
    <w:rsid w:val="002B2EC5"/>
    <w:rsid w:val="002C3919"/>
    <w:rsid w:val="00321176"/>
    <w:rsid w:val="00321393"/>
    <w:rsid w:val="00360910"/>
    <w:rsid w:val="00374EBA"/>
    <w:rsid w:val="00395409"/>
    <w:rsid w:val="003A231A"/>
    <w:rsid w:val="003A637F"/>
    <w:rsid w:val="003B7A81"/>
    <w:rsid w:val="00464287"/>
    <w:rsid w:val="004E0B86"/>
    <w:rsid w:val="004E1647"/>
    <w:rsid w:val="0056227E"/>
    <w:rsid w:val="00571D2F"/>
    <w:rsid w:val="005A53B0"/>
    <w:rsid w:val="005E284F"/>
    <w:rsid w:val="006375EF"/>
    <w:rsid w:val="006A7A58"/>
    <w:rsid w:val="006C02FD"/>
    <w:rsid w:val="006F00D0"/>
    <w:rsid w:val="006F1EEA"/>
    <w:rsid w:val="007D7B0F"/>
    <w:rsid w:val="007F0C63"/>
    <w:rsid w:val="0089517B"/>
    <w:rsid w:val="008A5DBF"/>
    <w:rsid w:val="008C024E"/>
    <w:rsid w:val="008D59F7"/>
    <w:rsid w:val="008F1883"/>
    <w:rsid w:val="00921F9F"/>
    <w:rsid w:val="00961A93"/>
    <w:rsid w:val="00976B6D"/>
    <w:rsid w:val="00993AE4"/>
    <w:rsid w:val="009C679F"/>
    <w:rsid w:val="009D637B"/>
    <w:rsid w:val="009E3D40"/>
    <w:rsid w:val="009F335C"/>
    <w:rsid w:val="00A541CA"/>
    <w:rsid w:val="00A96308"/>
    <w:rsid w:val="00A96EE1"/>
    <w:rsid w:val="00AB753A"/>
    <w:rsid w:val="00B123C5"/>
    <w:rsid w:val="00B17EAF"/>
    <w:rsid w:val="00B230AA"/>
    <w:rsid w:val="00B63D57"/>
    <w:rsid w:val="00BA7E6F"/>
    <w:rsid w:val="00BC2360"/>
    <w:rsid w:val="00BC2999"/>
    <w:rsid w:val="00BC670E"/>
    <w:rsid w:val="00C84F4E"/>
    <w:rsid w:val="00D234C5"/>
    <w:rsid w:val="00D468A8"/>
    <w:rsid w:val="00DB51E2"/>
    <w:rsid w:val="00DD0181"/>
    <w:rsid w:val="00DD1720"/>
    <w:rsid w:val="00E02957"/>
    <w:rsid w:val="00E041FD"/>
    <w:rsid w:val="00E411AA"/>
    <w:rsid w:val="00E41338"/>
    <w:rsid w:val="00E50E96"/>
    <w:rsid w:val="00E92499"/>
    <w:rsid w:val="00EB17BF"/>
    <w:rsid w:val="00EE1B78"/>
    <w:rsid w:val="00EF4134"/>
    <w:rsid w:val="00F00353"/>
    <w:rsid w:val="00F12EA9"/>
    <w:rsid w:val="00FE7054"/>
    <w:rsid w:val="0293294A"/>
    <w:rsid w:val="03375FCD"/>
    <w:rsid w:val="0759609B"/>
    <w:rsid w:val="0F9E0797"/>
    <w:rsid w:val="10C57012"/>
    <w:rsid w:val="11A85086"/>
    <w:rsid w:val="19230620"/>
    <w:rsid w:val="19CD5524"/>
    <w:rsid w:val="1A491DAC"/>
    <w:rsid w:val="1B0D421D"/>
    <w:rsid w:val="1C9F60DF"/>
    <w:rsid w:val="21D71F72"/>
    <w:rsid w:val="23E6092F"/>
    <w:rsid w:val="2C61165D"/>
    <w:rsid w:val="2D0E4D71"/>
    <w:rsid w:val="2DB13EFF"/>
    <w:rsid w:val="30910B1C"/>
    <w:rsid w:val="333E64ED"/>
    <w:rsid w:val="36DD0212"/>
    <w:rsid w:val="398120E2"/>
    <w:rsid w:val="3E382525"/>
    <w:rsid w:val="40595BA0"/>
    <w:rsid w:val="42573468"/>
    <w:rsid w:val="465E7A7F"/>
    <w:rsid w:val="5B047A28"/>
    <w:rsid w:val="5B731C49"/>
    <w:rsid w:val="5F9462B4"/>
    <w:rsid w:val="6580269E"/>
    <w:rsid w:val="6B7F7DE5"/>
    <w:rsid w:val="737C694E"/>
    <w:rsid w:val="7D6E0A50"/>
    <w:rsid w:val="7D910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unhideWhenUsed/>
    <w:qFormat/>
    <w:uiPriority w:val="99"/>
    <w:pPr>
      <w:spacing w:before="100" w:beforeAutospacing="1" w:after="100" w:afterAutospacing="1"/>
    </w:pPr>
    <w:rPr>
      <w:rFonts w:ascii="宋体" w:hAnsi="宋体" w:eastAsia="宋体" w:cs="宋体"/>
      <w:sz w:val="24"/>
      <w:szCs w:val="24"/>
      <w:lang w:val="en-US" w:eastAsia="zh-CN" w:bidi="ar-SA"/>
    </w:rPr>
  </w:style>
  <w:style w:type="character" w:customStyle="1" w:styleId="7">
    <w:name w:val="页脚 Char"/>
    <w:basedOn w:val="5"/>
    <w:link w:val="2"/>
    <w:semiHidden/>
    <w:qFormat/>
    <w:uiPriority w:val="99"/>
    <w:rPr>
      <w:kern w:val="2"/>
      <w:sz w:val="18"/>
      <w:szCs w:val="18"/>
    </w:rPr>
  </w:style>
  <w:style w:type="character" w:customStyle="1" w:styleId="8">
    <w:name w:val="页眉 Char"/>
    <w:basedOn w:val="5"/>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242</Words>
  <Characters>1382</Characters>
  <Lines>11</Lines>
  <Paragraphs>3</Paragraphs>
  <TotalTime>0</TotalTime>
  <ScaleCrop>false</ScaleCrop>
  <LinksUpToDate>false</LinksUpToDate>
  <CharactersWithSpaces>1621</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2017-05-23T08:28:00Z</dcterms:created>
  <dc:creator>Administrator</dc:creator>
  <cp:lastModifiedBy>Administrator</cp:lastModifiedBy>
  <cp:lastPrinted>2017-05-23T09:14:30Z</cp:lastPrinted>
  <dcterms:modified xsi:type="dcterms:W3CDTF">2017-05-23T09:14:35Z</dcterms:modified>
  <dc:title>网上招标公告登记表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