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仿宋_GB2312"/>
          <w:sz w:val="32"/>
          <w:szCs w:val="32"/>
        </w:rPr>
      </w:pPr>
      <w:r>
        <w:rPr>
          <w:rFonts w:hint="eastAsia" w:ascii="宋体" w:hAnsi="宋体" w:cs="仿宋_GB2312"/>
          <w:sz w:val="32"/>
          <w:szCs w:val="32"/>
        </w:rPr>
        <w:t>南疆“乡村文化大舞台”建设项目招标公告</w:t>
      </w:r>
    </w:p>
    <w:p>
      <w:pPr>
        <w:adjustRightInd w:val="0"/>
        <w:snapToGrid w:val="0"/>
        <w:ind w:firstLine="480" w:firstLineChars="200"/>
        <w:rPr>
          <w:rFonts w:ascii="宋体" w:hAnsi="宋体" w:cs="仿宋_GB2312"/>
          <w:sz w:val="24"/>
        </w:rPr>
      </w:pPr>
      <w:r>
        <w:rPr>
          <w:rFonts w:hint="eastAsia" w:ascii="宋体" w:hAnsi="宋体" w:cs="仿宋_GB2312"/>
          <w:sz w:val="24"/>
        </w:rPr>
        <w:t>新疆国际招标中心（有限公司）受中共新疆维吾尔自治区委员会宣传部的委托，对其所需南疆“乡村文化大舞台”建设项目设备采购组织国内公开招标。该项目已经得到相关部门的批准，项目资金已经落实，现邀请符合资质条件的单位前来投标。</w:t>
      </w:r>
    </w:p>
    <w:p>
      <w:pPr>
        <w:adjustRightInd w:val="0"/>
        <w:snapToGrid w:val="0"/>
        <w:ind w:firstLine="480" w:firstLineChars="200"/>
        <w:rPr>
          <w:rFonts w:ascii="宋体" w:hAnsi="宋体" w:cs="仿宋_GB2312"/>
          <w:sz w:val="24"/>
        </w:rPr>
      </w:pPr>
      <w:r>
        <w:rPr>
          <w:rFonts w:hint="eastAsia" w:ascii="宋体" w:hAnsi="宋体" w:cs="仿宋_GB2312"/>
          <w:sz w:val="24"/>
        </w:rPr>
        <w:t>一、项目概况和招标范围</w:t>
      </w:r>
    </w:p>
    <w:p>
      <w:pPr>
        <w:adjustRightInd w:val="0"/>
        <w:snapToGrid w:val="0"/>
        <w:ind w:firstLine="480" w:firstLineChars="200"/>
        <w:rPr>
          <w:rFonts w:ascii="宋体" w:hAnsi="宋体" w:cs="仿宋_GB2312"/>
          <w:sz w:val="24"/>
        </w:rPr>
      </w:pPr>
      <w:r>
        <w:rPr>
          <w:rFonts w:hint="eastAsia" w:ascii="宋体" w:hAnsi="宋体" w:cs="仿宋_GB2312"/>
          <w:sz w:val="24"/>
        </w:rPr>
        <w:t>1、项目名称：南疆“乡村文化大舞台”建设项目</w:t>
      </w:r>
    </w:p>
    <w:p>
      <w:pPr>
        <w:adjustRightInd w:val="0"/>
        <w:snapToGrid w:val="0"/>
        <w:ind w:firstLine="480" w:firstLineChars="200"/>
        <w:rPr>
          <w:rFonts w:ascii="宋体" w:hAnsi="宋体" w:cs="仿宋_GB2312"/>
          <w:sz w:val="24"/>
        </w:rPr>
      </w:pPr>
      <w:r>
        <w:rPr>
          <w:rFonts w:hint="eastAsia" w:ascii="宋体" w:hAnsi="宋体" w:cs="仿宋_GB2312"/>
          <w:sz w:val="24"/>
        </w:rPr>
        <w:t>2、招标编号：XJGZ-2017-274-1、2</w:t>
      </w:r>
    </w:p>
    <w:p>
      <w:pPr>
        <w:adjustRightInd w:val="0"/>
        <w:snapToGrid w:val="0"/>
        <w:ind w:firstLine="480" w:firstLineChars="200"/>
        <w:rPr>
          <w:rFonts w:ascii="宋体" w:hAnsi="宋体" w:cs="仿宋_GB2312"/>
          <w:sz w:val="24"/>
        </w:rPr>
      </w:pPr>
      <w:r>
        <w:rPr>
          <w:rFonts w:hint="eastAsia" w:ascii="宋体" w:hAnsi="宋体" w:cs="仿宋_GB2312"/>
          <w:sz w:val="24"/>
        </w:rPr>
        <w:t>3、招标人：中共新疆维吾尔自治区委员会宣传部</w:t>
      </w:r>
    </w:p>
    <w:p>
      <w:pPr>
        <w:adjustRightInd w:val="0"/>
        <w:snapToGrid w:val="0"/>
        <w:ind w:firstLine="480" w:firstLineChars="200"/>
        <w:rPr>
          <w:rFonts w:ascii="宋体" w:hAnsi="宋体" w:cs="仿宋_GB2312"/>
          <w:sz w:val="24"/>
        </w:rPr>
      </w:pPr>
      <w:r>
        <w:rPr>
          <w:rFonts w:hint="eastAsia" w:ascii="宋体" w:hAnsi="宋体" w:cs="仿宋_GB2312"/>
          <w:sz w:val="24"/>
        </w:rPr>
        <w:t>4、招标内容：主要包含音响、灯光、铝合金舞台、桁架、舞台喷绘背景、国旗、国旗杆等（技术参数详见招标文件）；包括以上货物的供应、运输、安装、调试、培训和售后服务等。具体报价范围、采购范围及所应达到的具体要求，以招标文件中商务、技术和服务的相应条款为准。</w:t>
      </w:r>
    </w:p>
    <w:p>
      <w:pPr>
        <w:adjustRightInd w:val="0"/>
        <w:snapToGrid w:val="0"/>
        <w:ind w:firstLine="480" w:firstLineChars="200"/>
        <w:rPr>
          <w:rFonts w:ascii="宋体" w:hAnsi="宋体" w:cs="仿宋_GB2312"/>
          <w:sz w:val="24"/>
        </w:rPr>
      </w:pPr>
      <w:r>
        <w:rPr>
          <w:rFonts w:hint="eastAsia" w:ascii="宋体" w:hAnsi="宋体" w:cs="仿宋_GB2312"/>
          <w:sz w:val="24"/>
        </w:rPr>
        <w:t>本次招标分为2个标包：</w:t>
      </w:r>
    </w:p>
    <w:p>
      <w:pPr>
        <w:adjustRightInd w:val="0"/>
        <w:snapToGrid w:val="0"/>
        <w:ind w:firstLine="480" w:firstLineChars="200"/>
        <w:rPr>
          <w:rFonts w:ascii="宋体" w:hAnsi="宋体" w:cs="仿宋_GB2312"/>
          <w:sz w:val="24"/>
        </w:rPr>
      </w:pPr>
      <w:r>
        <w:rPr>
          <w:rFonts w:hint="eastAsia" w:ascii="宋体" w:hAnsi="宋体" w:cs="仿宋_GB2312"/>
          <w:sz w:val="24"/>
        </w:rPr>
        <w:t>一包：音响、灯光、铝合金舞台、桁架、舞台喷绘背景等；</w:t>
      </w:r>
    </w:p>
    <w:p>
      <w:pPr>
        <w:adjustRightInd w:val="0"/>
        <w:snapToGrid w:val="0"/>
        <w:ind w:firstLine="480" w:firstLineChars="200"/>
        <w:rPr>
          <w:rFonts w:ascii="宋体" w:hAnsi="宋体" w:cs="仿宋_GB2312"/>
          <w:sz w:val="24"/>
        </w:rPr>
      </w:pPr>
      <w:r>
        <w:rPr>
          <w:rFonts w:hint="eastAsia" w:ascii="宋体" w:hAnsi="宋体" w:cs="仿宋_GB2312"/>
          <w:sz w:val="24"/>
        </w:rPr>
        <w:t>二包：国旗、国旗杆的采购及安装；</w:t>
      </w:r>
    </w:p>
    <w:p>
      <w:pPr>
        <w:adjustRightInd w:val="0"/>
        <w:snapToGrid w:val="0"/>
        <w:ind w:firstLine="480" w:firstLineChars="200"/>
        <w:rPr>
          <w:rFonts w:ascii="宋体" w:hAnsi="宋体" w:cs="仿宋_GB2312"/>
          <w:sz w:val="24"/>
        </w:rPr>
      </w:pPr>
      <w:r>
        <w:rPr>
          <w:rFonts w:hint="eastAsia" w:ascii="宋体" w:hAnsi="宋体" w:cs="仿宋_GB2312"/>
          <w:sz w:val="24"/>
        </w:rPr>
        <w:t>投标人可自主选择标包参加投标，亦可同时参加全部标包的投标。</w:t>
      </w:r>
    </w:p>
    <w:p>
      <w:pPr>
        <w:adjustRightInd w:val="0"/>
        <w:snapToGrid w:val="0"/>
        <w:ind w:firstLine="480" w:firstLineChars="200"/>
        <w:rPr>
          <w:rFonts w:ascii="宋体" w:hAnsi="宋体" w:cs="仿宋_GB2312"/>
          <w:sz w:val="24"/>
        </w:rPr>
      </w:pPr>
      <w:r>
        <w:rPr>
          <w:rFonts w:hint="eastAsia" w:ascii="宋体" w:hAnsi="宋体" w:cs="仿宋_GB2312"/>
          <w:sz w:val="24"/>
        </w:rPr>
        <w:t>5、采购预算：本项目采购预算为2772万元，其中：</w:t>
      </w:r>
    </w:p>
    <w:p>
      <w:pPr>
        <w:adjustRightInd w:val="0"/>
        <w:snapToGrid w:val="0"/>
        <w:ind w:firstLine="480" w:firstLineChars="200"/>
        <w:rPr>
          <w:rFonts w:ascii="宋体" w:hAnsi="宋体" w:cs="仿宋_GB2312"/>
          <w:sz w:val="24"/>
        </w:rPr>
      </w:pPr>
      <w:r>
        <w:rPr>
          <w:rFonts w:hint="eastAsia" w:ascii="宋体" w:hAnsi="宋体" w:cs="仿宋_GB2312"/>
          <w:sz w:val="24"/>
        </w:rPr>
        <w:t>一包：</w:t>
      </w:r>
      <w:r>
        <w:rPr>
          <w:rFonts w:hint="eastAsia" w:ascii="宋体" w:hAnsi="宋体" w:cs="仿宋_GB2312"/>
          <w:sz w:val="24"/>
          <w:u w:val="single"/>
        </w:rPr>
        <w:t xml:space="preserve"> 2627.928</w:t>
      </w:r>
      <w:r>
        <w:rPr>
          <w:rFonts w:hint="eastAsia" w:ascii="宋体" w:hAnsi="宋体" w:cs="仿宋_GB2312"/>
          <w:sz w:val="24"/>
        </w:rPr>
        <w:t>万元  二包：</w:t>
      </w:r>
      <w:r>
        <w:rPr>
          <w:rFonts w:hint="eastAsia" w:ascii="宋体" w:hAnsi="宋体" w:cs="仿宋_GB2312"/>
          <w:sz w:val="24"/>
          <w:u w:val="single"/>
        </w:rPr>
        <w:t>144.0720</w:t>
      </w:r>
      <w:r>
        <w:rPr>
          <w:rFonts w:hint="eastAsia" w:ascii="宋体" w:hAnsi="宋体" w:cs="仿宋_GB2312"/>
          <w:sz w:val="24"/>
        </w:rPr>
        <w:t>万元。</w:t>
      </w:r>
    </w:p>
    <w:p>
      <w:pPr>
        <w:adjustRightInd w:val="0"/>
        <w:snapToGrid w:val="0"/>
        <w:ind w:firstLine="480" w:firstLineChars="200"/>
        <w:rPr>
          <w:rFonts w:ascii="宋体" w:hAnsi="宋体" w:cs="仿宋_GB2312"/>
          <w:sz w:val="24"/>
        </w:rPr>
      </w:pPr>
      <w:r>
        <w:rPr>
          <w:rFonts w:hint="eastAsia" w:ascii="宋体" w:hAnsi="宋体" w:cs="仿宋_GB2312"/>
          <w:sz w:val="24"/>
        </w:rPr>
        <w:t>6、资金来源：财政资金</w:t>
      </w:r>
    </w:p>
    <w:p>
      <w:pPr>
        <w:adjustRightInd w:val="0"/>
        <w:snapToGrid w:val="0"/>
        <w:ind w:firstLine="480" w:firstLineChars="200"/>
        <w:rPr>
          <w:rFonts w:ascii="宋体" w:hAnsi="宋体" w:cs="仿宋_GB2312"/>
          <w:sz w:val="24"/>
        </w:rPr>
      </w:pPr>
      <w:r>
        <w:rPr>
          <w:rFonts w:hint="eastAsia" w:ascii="宋体" w:hAnsi="宋体" w:cs="仿宋_GB2312"/>
          <w:sz w:val="24"/>
        </w:rPr>
        <w:t>二、投标人资格要求和审查办法</w:t>
      </w:r>
    </w:p>
    <w:p>
      <w:pPr>
        <w:adjustRightInd w:val="0"/>
        <w:snapToGrid w:val="0"/>
        <w:ind w:firstLine="480" w:firstLineChars="200"/>
        <w:rPr>
          <w:rFonts w:ascii="宋体" w:hAnsi="宋体" w:cs="仿宋_GB2312"/>
          <w:sz w:val="24"/>
        </w:rPr>
      </w:pPr>
      <w:r>
        <w:rPr>
          <w:rFonts w:hint="eastAsia" w:ascii="宋体" w:hAnsi="宋体" w:cs="仿宋_GB2312"/>
          <w:sz w:val="24"/>
        </w:rPr>
        <w:t>1、符合《中华人民共和国政府采购法》第二十二条规定：</w:t>
      </w:r>
    </w:p>
    <w:p>
      <w:pPr>
        <w:adjustRightInd w:val="0"/>
        <w:snapToGrid w:val="0"/>
        <w:ind w:firstLine="480" w:firstLineChars="200"/>
        <w:rPr>
          <w:rFonts w:ascii="宋体" w:hAnsi="宋体" w:cs="仿宋_GB2312"/>
          <w:sz w:val="24"/>
        </w:rPr>
      </w:pPr>
      <w:r>
        <w:rPr>
          <w:rFonts w:hint="eastAsia" w:ascii="宋体" w:hAnsi="宋体" w:cs="仿宋_GB2312"/>
          <w:sz w:val="24"/>
        </w:rPr>
        <w:t>2、具有独立法人资格且具有独立承担民事责任能力，有良好的商业信誉，在近三年内无重大经营违法活动的厂商或企业；</w:t>
      </w:r>
    </w:p>
    <w:p>
      <w:pPr>
        <w:adjustRightInd w:val="0"/>
        <w:snapToGrid w:val="0"/>
        <w:ind w:firstLine="480" w:firstLineChars="200"/>
        <w:rPr>
          <w:rFonts w:ascii="宋体" w:hAnsi="宋体" w:cs="仿宋_GB2312"/>
          <w:sz w:val="24"/>
        </w:rPr>
      </w:pPr>
      <w:r>
        <w:rPr>
          <w:rFonts w:hint="eastAsia" w:ascii="宋体" w:hAnsi="宋体" w:cs="仿宋_GB2312"/>
          <w:sz w:val="24"/>
        </w:rPr>
        <w:t>3、具有有效的企业法人营业执照，投标人需满足本次招标项目的生产能力或供应能力；</w:t>
      </w:r>
    </w:p>
    <w:p>
      <w:pPr>
        <w:adjustRightInd w:val="0"/>
        <w:snapToGrid w:val="0"/>
        <w:ind w:firstLine="480" w:firstLineChars="200"/>
        <w:rPr>
          <w:rFonts w:ascii="宋体" w:hAnsi="宋体" w:cs="仿宋_GB2312"/>
          <w:sz w:val="24"/>
        </w:rPr>
      </w:pPr>
      <w:r>
        <w:rPr>
          <w:rFonts w:hint="eastAsia" w:ascii="宋体" w:hAnsi="宋体" w:cs="仿宋_GB2312"/>
          <w:sz w:val="24"/>
        </w:rPr>
        <w:t>4、投标人须在“信用中国”（www.creditchina.gov.cn）和中国政府采购网（www.ccgp.gov.cn）网站上未被列入失信被执行人、重大税收违法案件当事人名单及政府采购严重违法失信行为记录名单，投标时须提供网页打印件（网页打印须自招标文件发布之日起至投标截止时间从上述网站中打印）；</w:t>
      </w:r>
    </w:p>
    <w:p>
      <w:pPr>
        <w:adjustRightInd w:val="0"/>
        <w:snapToGrid w:val="0"/>
        <w:ind w:firstLine="480" w:firstLineChars="200"/>
        <w:rPr>
          <w:rFonts w:ascii="宋体" w:hAnsi="宋体" w:cs="仿宋_GB2312"/>
          <w:sz w:val="24"/>
        </w:rPr>
      </w:pPr>
      <w:r>
        <w:rPr>
          <w:rFonts w:hint="eastAsia" w:ascii="宋体" w:hAnsi="宋体" w:cs="仿宋_GB2312"/>
          <w:sz w:val="24"/>
        </w:rPr>
        <w:t>5、投标人须具备投标人所在省（市）/县（区）检察机关出具的无行贿犯罪档案记录的书面告知函；</w:t>
      </w:r>
    </w:p>
    <w:p>
      <w:pPr>
        <w:adjustRightInd w:val="0"/>
        <w:snapToGrid w:val="0"/>
        <w:ind w:firstLine="480" w:firstLineChars="200"/>
        <w:rPr>
          <w:rFonts w:ascii="宋体" w:hAnsi="宋体" w:cs="仿宋_GB2312"/>
          <w:sz w:val="24"/>
        </w:rPr>
      </w:pPr>
      <w:r>
        <w:rPr>
          <w:rFonts w:hint="eastAsia" w:ascii="宋体" w:hAnsi="宋体" w:cs="仿宋_GB2312"/>
          <w:sz w:val="24"/>
          <w:lang w:val="en-US" w:eastAsia="zh-CN"/>
        </w:rPr>
        <w:t>6</w:t>
      </w:r>
      <w:r>
        <w:rPr>
          <w:rFonts w:hint="eastAsia" w:ascii="宋体" w:hAnsi="宋体" w:cs="仿宋_GB2312"/>
          <w:sz w:val="24"/>
        </w:rPr>
        <w:t>、本项目不接受联合体投标；</w:t>
      </w:r>
    </w:p>
    <w:p>
      <w:pPr>
        <w:adjustRightInd w:val="0"/>
        <w:snapToGrid w:val="0"/>
        <w:ind w:firstLine="480" w:firstLineChars="200"/>
        <w:rPr>
          <w:rFonts w:ascii="宋体" w:hAnsi="宋体" w:cs="仿宋_GB2312"/>
          <w:sz w:val="24"/>
        </w:rPr>
      </w:pPr>
      <w:r>
        <w:rPr>
          <w:rFonts w:hint="eastAsia" w:ascii="宋体" w:hAnsi="宋体" w:cs="仿宋_GB2312"/>
          <w:sz w:val="24"/>
          <w:lang w:val="en-US" w:eastAsia="zh-CN"/>
        </w:rPr>
        <w:t>7</w:t>
      </w:r>
      <w:bookmarkStart w:id="0" w:name="_GoBack"/>
      <w:bookmarkEnd w:id="0"/>
      <w:r>
        <w:rPr>
          <w:rFonts w:hint="eastAsia" w:ascii="宋体" w:hAnsi="宋体" w:cs="仿宋_GB2312"/>
          <w:sz w:val="24"/>
        </w:rPr>
        <w:t>、本次招标拟采用的资格审查办法为：资格后审。</w:t>
      </w:r>
    </w:p>
    <w:p>
      <w:pPr>
        <w:adjustRightInd w:val="0"/>
        <w:snapToGrid w:val="0"/>
        <w:ind w:firstLine="480" w:firstLineChars="200"/>
        <w:rPr>
          <w:rFonts w:ascii="宋体" w:hAnsi="宋体" w:cs="仿宋_GB2312"/>
          <w:sz w:val="24"/>
        </w:rPr>
      </w:pPr>
      <w:r>
        <w:rPr>
          <w:rFonts w:hint="eastAsia" w:ascii="宋体" w:hAnsi="宋体" w:cs="仿宋_GB2312"/>
          <w:sz w:val="24"/>
        </w:rPr>
        <w:t>三、招标文件的获取</w:t>
      </w:r>
    </w:p>
    <w:p>
      <w:pPr>
        <w:adjustRightInd w:val="0"/>
        <w:snapToGrid w:val="0"/>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凡有意参加投标者，请于</w:t>
      </w:r>
      <w:r>
        <w:rPr>
          <w:rFonts w:hint="eastAsia" w:ascii="宋体" w:hAnsi="宋体" w:cs="仿宋_GB2312"/>
          <w:sz w:val="24"/>
        </w:rPr>
        <w:t>2017</w:t>
      </w:r>
      <w:r>
        <w:rPr>
          <w:rFonts w:ascii="宋体" w:hAnsi="宋体" w:cs="仿宋_GB2312"/>
          <w:sz w:val="24"/>
        </w:rPr>
        <w:t>年</w:t>
      </w:r>
      <w:r>
        <w:rPr>
          <w:rFonts w:hint="eastAsia" w:ascii="宋体" w:hAnsi="宋体" w:cs="仿宋_GB2312"/>
          <w:sz w:val="24"/>
        </w:rPr>
        <w:t>11</w:t>
      </w:r>
      <w:r>
        <w:rPr>
          <w:rFonts w:ascii="宋体" w:hAnsi="宋体" w:cs="仿宋_GB2312"/>
          <w:sz w:val="24"/>
        </w:rPr>
        <w:t>月</w:t>
      </w:r>
      <w:r>
        <w:rPr>
          <w:rFonts w:hint="eastAsia" w:ascii="宋体" w:hAnsi="宋体" w:cs="仿宋_GB2312"/>
          <w:sz w:val="24"/>
        </w:rPr>
        <w:t>28</w:t>
      </w:r>
      <w:r>
        <w:rPr>
          <w:rFonts w:ascii="宋体" w:hAnsi="宋体" w:cs="仿宋_GB2312"/>
          <w:sz w:val="24"/>
        </w:rPr>
        <w:t>日</w:t>
      </w:r>
      <w:r>
        <w:rPr>
          <w:rFonts w:hint="eastAsia" w:ascii="宋体" w:hAnsi="宋体" w:cs="仿宋_GB2312"/>
          <w:sz w:val="24"/>
        </w:rPr>
        <w:t>10:00</w:t>
      </w:r>
      <w:r>
        <w:rPr>
          <w:rFonts w:ascii="宋体" w:hAnsi="宋体" w:cs="仿宋_GB2312"/>
          <w:sz w:val="24"/>
        </w:rPr>
        <w:t>时至</w:t>
      </w:r>
      <w:r>
        <w:rPr>
          <w:rFonts w:hint="eastAsia" w:ascii="宋体" w:hAnsi="宋体" w:cs="仿宋_GB2312"/>
          <w:sz w:val="24"/>
        </w:rPr>
        <w:t>2017</w:t>
      </w:r>
      <w:r>
        <w:rPr>
          <w:rFonts w:ascii="宋体" w:hAnsi="宋体" w:cs="仿宋_GB2312"/>
          <w:sz w:val="24"/>
        </w:rPr>
        <w:t>年</w:t>
      </w:r>
      <w:r>
        <w:rPr>
          <w:rFonts w:hint="eastAsia" w:ascii="宋体" w:hAnsi="宋体" w:cs="仿宋_GB2312"/>
          <w:sz w:val="24"/>
        </w:rPr>
        <w:t>12</w:t>
      </w:r>
      <w:r>
        <w:rPr>
          <w:rFonts w:ascii="宋体" w:hAnsi="宋体" w:cs="仿宋_GB2312"/>
          <w:sz w:val="24"/>
        </w:rPr>
        <w:t>月</w:t>
      </w:r>
      <w:r>
        <w:rPr>
          <w:rFonts w:hint="eastAsia" w:ascii="宋体" w:hAnsi="宋体" w:cs="仿宋_GB2312"/>
          <w:sz w:val="24"/>
        </w:rPr>
        <w:t>4</w:t>
      </w:r>
      <w:r>
        <w:rPr>
          <w:rFonts w:ascii="宋体" w:hAnsi="宋体" w:cs="仿宋_GB2312"/>
          <w:sz w:val="24"/>
        </w:rPr>
        <w:t>日</w:t>
      </w:r>
      <w:r>
        <w:rPr>
          <w:rFonts w:hint="eastAsia" w:ascii="宋体" w:hAnsi="宋体" w:cs="仿宋_GB2312"/>
          <w:sz w:val="24"/>
        </w:rPr>
        <w:t>19:30</w:t>
      </w:r>
      <w:r>
        <w:rPr>
          <w:rFonts w:ascii="宋体" w:hAnsi="宋体" w:cs="仿宋_GB2312"/>
          <w:sz w:val="24"/>
        </w:rPr>
        <w:t>时(北京时间，下同)，登录中招联合招标采购平台</w:t>
      </w:r>
      <w:r>
        <w:rPr>
          <w:rFonts w:hint="eastAsia" w:ascii="宋体" w:hAnsi="宋体" w:cs="仿宋_GB2312"/>
          <w:sz w:val="24"/>
        </w:rPr>
        <w:t>下载电子招标文件。</w:t>
      </w:r>
      <w:r>
        <w:rPr>
          <w:rFonts w:ascii="宋体" w:hAnsi="宋体" w:cs="仿宋_GB2312"/>
          <w:sz w:val="24"/>
        </w:rPr>
        <w:t>招标文件售价</w:t>
      </w:r>
      <w:r>
        <w:rPr>
          <w:rFonts w:hint="eastAsia" w:ascii="宋体" w:hAnsi="宋体" w:cs="仿宋_GB2312"/>
          <w:sz w:val="24"/>
        </w:rPr>
        <w:t>200</w:t>
      </w:r>
      <w:r>
        <w:rPr>
          <w:rFonts w:ascii="宋体" w:hAnsi="宋体" w:cs="仿宋_GB2312"/>
          <w:sz w:val="24"/>
        </w:rPr>
        <w:t>元</w:t>
      </w:r>
      <w:r>
        <w:rPr>
          <w:rFonts w:hint="eastAsia" w:ascii="宋体" w:hAnsi="宋体" w:cs="仿宋_GB2312"/>
          <w:sz w:val="24"/>
        </w:rPr>
        <w:t>/标包</w:t>
      </w:r>
      <w:r>
        <w:rPr>
          <w:rFonts w:ascii="宋体" w:hAnsi="宋体" w:cs="仿宋_GB2312"/>
          <w:sz w:val="24"/>
        </w:rPr>
        <w:t>，售后不退。</w:t>
      </w:r>
    </w:p>
    <w:p>
      <w:pPr>
        <w:adjustRightInd w:val="0"/>
        <w:snapToGrid w:val="0"/>
        <w:ind w:firstLine="480" w:firstLineChars="200"/>
        <w:rPr>
          <w:rFonts w:ascii="宋体" w:hAnsi="宋体" w:cs="仿宋_GB2312"/>
          <w:sz w:val="24"/>
        </w:rPr>
      </w:pPr>
      <w:r>
        <w:rPr>
          <w:rFonts w:hint="eastAsia" w:ascii="宋体" w:hAnsi="宋体" w:cs="仿宋_GB2312"/>
          <w:sz w:val="24"/>
        </w:rPr>
        <w:t>2、</w:t>
      </w:r>
      <w:r>
        <w:rPr>
          <w:rFonts w:ascii="宋体" w:hAnsi="宋体" w:cs="仿宋_GB2312"/>
          <w:sz w:val="24"/>
        </w:rPr>
        <w:t>本项目接受网上发售、下载电子版招标文件。凡有意购买文件的潜在投标人/资格预审申请人，请前往“中招联合招标采购平台”进行投标人注册（网址：http://www.365trade.com.cn）、购买并下载电子版招标文件/资格预审文件。</w:t>
      </w:r>
      <w:r>
        <w:rPr>
          <w:rFonts w:hint="eastAsia" w:ascii="宋体" w:hAnsi="宋体" w:cs="仿宋_GB2312"/>
          <w:sz w:val="24"/>
        </w:rPr>
        <w:t>下载前须上传：营业执照副本原件；投标人须在“信用中国”和中国政府采购网网站上未被列入失信被执行人、重大税收违法案件当事人名单及政府采购严重违法失信行为记录名单，投标时须提供网页打印件；检察机关开具的投标企业无重大违法记录查询证明原件；投标单位法定代表人授权委托书原件及被授权人身份证原件。</w:t>
      </w:r>
    </w:p>
    <w:p>
      <w:pPr>
        <w:adjustRightInd w:val="0"/>
        <w:snapToGrid w:val="0"/>
        <w:ind w:firstLine="480" w:firstLineChars="200"/>
        <w:rPr>
          <w:rFonts w:ascii="宋体" w:hAnsi="宋体" w:cs="仿宋_GB2312"/>
          <w:sz w:val="24"/>
        </w:rPr>
      </w:pPr>
      <w:r>
        <w:rPr>
          <w:rFonts w:ascii="宋体" w:hAnsi="宋体" w:cs="仿宋_GB2312"/>
          <w:sz w:val="24"/>
        </w:rPr>
        <w:t>除标书款外，还需支付标书下载服务费，收费标准为每标包 50 元，由中招联合信息股份有限公司出具增值税电子普通发票。标书款、标书下载费一经收取不予退还。</w:t>
      </w:r>
    </w:p>
    <w:p>
      <w:pPr>
        <w:adjustRightInd w:val="0"/>
        <w:snapToGrid w:val="0"/>
        <w:ind w:firstLine="480" w:firstLineChars="200"/>
        <w:rPr>
          <w:rFonts w:ascii="宋体" w:hAnsi="宋体" w:cs="仿宋_GB2312"/>
          <w:sz w:val="24"/>
        </w:rPr>
      </w:pPr>
      <w:r>
        <w:rPr>
          <w:rFonts w:ascii="宋体" w:hAnsi="宋体" w:cs="仿宋_GB2312"/>
          <w:sz w:val="24"/>
        </w:rPr>
        <w:t>潜在投标人/资格预审申请人请在标书发售截止时间前登录中招联合招标采购平台完成注册、标书购买操作，否则将无法保证获取电子版招标文件或资格预审文件。</w:t>
      </w:r>
      <w:r>
        <w:rPr>
          <w:rFonts w:hint="eastAsia" w:ascii="宋体" w:hAnsi="宋体" w:cs="仿宋_GB2312"/>
          <w:sz w:val="24"/>
        </w:rPr>
        <w:t>平台公司咨询电话为：</w:t>
      </w:r>
      <w:r>
        <w:rPr>
          <w:rFonts w:ascii="宋体" w:hAnsi="宋体" w:cs="仿宋_GB2312"/>
          <w:sz w:val="24"/>
        </w:rPr>
        <w:t>4000928199</w:t>
      </w:r>
      <w:r>
        <w:rPr>
          <w:rFonts w:hint="eastAsia" w:ascii="宋体" w:hAnsi="宋体" w:cs="仿宋_GB2312"/>
          <w:sz w:val="24"/>
        </w:rPr>
        <w:t>。</w:t>
      </w:r>
    </w:p>
    <w:p>
      <w:pPr>
        <w:adjustRightInd w:val="0"/>
        <w:snapToGrid w:val="0"/>
        <w:ind w:firstLine="480" w:firstLineChars="200"/>
        <w:rPr>
          <w:rFonts w:ascii="宋体" w:hAnsi="宋体" w:cs="仿宋_GB2312"/>
          <w:sz w:val="24"/>
        </w:rPr>
      </w:pPr>
      <w:r>
        <w:rPr>
          <w:rFonts w:hint="eastAsia" w:ascii="宋体" w:hAnsi="宋体" w:cs="仿宋_GB2312"/>
          <w:sz w:val="24"/>
        </w:rPr>
        <w:t>四、投标截止时间及开标地点：</w:t>
      </w:r>
    </w:p>
    <w:p>
      <w:pPr>
        <w:adjustRightInd w:val="0"/>
        <w:snapToGrid w:val="0"/>
        <w:ind w:firstLine="480" w:firstLineChars="200"/>
        <w:rPr>
          <w:rFonts w:ascii="宋体" w:hAnsi="宋体" w:cs="仿宋_GB2312"/>
          <w:sz w:val="24"/>
        </w:rPr>
      </w:pPr>
      <w:r>
        <w:rPr>
          <w:rFonts w:hint="eastAsia" w:ascii="宋体" w:hAnsi="宋体" w:cs="仿宋_GB2312"/>
          <w:sz w:val="24"/>
        </w:rPr>
        <w:t>1、投标截止时间：2017年12月20日上午10：30（北京时间），请各投标单位在截止时间之前将密封完好的投标文件递交至开标现场。</w:t>
      </w:r>
    </w:p>
    <w:p>
      <w:pPr>
        <w:adjustRightInd w:val="0"/>
        <w:snapToGrid w:val="0"/>
        <w:ind w:firstLine="480" w:firstLineChars="200"/>
        <w:rPr>
          <w:rFonts w:ascii="宋体" w:hAnsi="宋体" w:cs="仿宋_GB2312"/>
          <w:sz w:val="24"/>
        </w:rPr>
      </w:pPr>
      <w:r>
        <w:rPr>
          <w:rFonts w:hint="eastAsia" w:ascii="宋体" w:hAnsi="宋体" w:cs="仿宋_GB2312"/>
          <w:sz w:val="24"/>
        </w:rPr>
        <w:t>2、投标及开标地点：新疆新闻大厦18楼多功能厅（乌鲁木齐金银路200号）；</w:t>
      </w:r>
    </w:p>
    <w:p>
      <w:pPr>
        <w:adjustRightInd w:val="0"/>
        <w:snapToGrid w:val="0"/>
        <w:ind w:firstLine="480" w:firstLineChars="200"/>
        <w:rPr>
          <w:rFonts w:ascii="宋体" w:hAnsi="宋体" w:cs="仿宋_GB2312"/>
          <w:sz w:val="24"/>
        </w:rPr>
      </w:pPr>
      <w:r>
        <w:rPr>
          <w:rFonts w:hint="eastAsia" w:ascii="宋体" w:hAnsi="宋体" w:cs="仿宋_GB2312"/>
          <w:sz w:val="24"/>
        </w:rPr>
        <w:t>五、发布招标公告的媒介：</w:t>
      </w:r>
    </w:p>
    <w:p>
      <w:pPr>
        <w:adjustRightInd w:val="0"/>
        <w:snapToGrid w:val="0"/>
        <w:ind w:firstLine="480" w:firstLineChars="200"/>
        <w:rPr>
          <w:rFonts w:ascii="宋体" w:hAnsi="宋体" w:cs="仿宋_GB2312"/>
          <w:sz w:val="24"/>
        </w:rPr>
      </w:pPr>
      <w:r>
        <w:rPr>
          <w:rFonts w:hint="eastAsia" w:ascii="宋体" w:hAnsi="宋体" w:cs="仿宋_GB2312"/>
          <w:sz w:val="24"/>
        </w:rPr>
        <w:t>本公告在中招联合招标采购平台、新疆维吾尔自治区政府采购网（</w:t>
      </w:r>
      <w:r>
        <w:fldChar w:fldCharType="begin"/>
      </w:r>
      <w:r>
        <w:instrText xml:space="preserve"> HYPERLINK "http://www.ccgp-xinjiang.gov.cn" </w:instrText>
      </w:r>
      <w:r>
        <w:fldChar w:fldCharType="separate"/>
      </w:r>
      <w:r>
        <w:rPr>
          <w:rFonts w:ascii="宋体" w:hAnsi="宋体" w:cs="仿宋_GB2312"/>
          <w:sz w:val="24"/>
        </w:rPr>
        <w:t>www.ccgp-xinjiang.gov.cn</w:t>
      </w:r>
      <w:r>
        <w:rPr>
          <w:rFonts w:ascii="宋体" w:hAnsi="宋体" w:cs="仿宋_GB2312"/>
          <w:sz w:val="24"/>
        </w:rPr>
        <w:fldChar w:fldCharType="end"/>
      </w:r>
      <w:r>
        <w:rPr>
          <w:rFonts w:hint="eastAsia" w:ascii="宋体" w:hAnsi="宋体" w:cs="仿宋_GB2312"/>
          <w:sz w:val="24"/>
        </w:rPr>
        <w:t>）同时发布。</w:t>
      </w:r>
    </w:p>
    <w:p>
      <w:pPr>
        <w:adjustRightInd w:val="0"/>
        <w:snapToGrid w:val="0"/>
        <w:ind w:firstLine="480" w:firstLineChars="200"/>
        <w:rPr>
          <w:rFonts w:ascii="宋体" w:hAnsi="宋体" w:cs="仿宋_GB2312"/>
          <w:sz w:val="24"/>
        </w:rPr>
      </w:pPr>
      <w:r>
        <w:rPr>
          <w:rFonts w:hint="eastAsia" w:ascii="宋体" w:hAnsi="宋体" w:cs="仿宋_GB2312"/>
          <w:sz w:val="24"/>
        </w:rPr>
        <w:t>六、联系方式：</w:t>
      </w:r>
    </w:p>
    <w:p>
      <w:pPr>
        <w:adjustRightInd w:val="0"/>
        <w:snapToGrid w:val="0"/>
        <w:ind w:firstLine="480" w:firstLineChars="200"/>
        <w:rPr>
          <w:rFonts w:ascii="宋体" w:hAnsi="宋体" w:cs="仿宋_GB2312"/>
          <w:sz w:val="24"/>
        </w:rPr>
      </w:pPr>
      <w:r>
        <w:rPr>
          <w:rFonts w:hint="eastAsia" w:ascii="宋体" w:hAnsi="宋体" w:cs="仿宋_GB2312"/>
          <w:sz w:val="24"/>
        </w:rPr>
        <w:t>招标代理机构：新疆国际招标中心（有限公司）</w:t>
      </w:r>
    </w:p>
    <w:p>
      <w:pPr>
        <w:adjustRightInd w:val="0"/>
        <w:snapToGrid w:val="0"/>
        <w:ind w:firstLine="480" w:firstLineChars="200"/>
        <w:rPr>
          <w:rFonts w:ascii="宋体" w:hAnsi="宋体" w:cs="仿宋_GB2312"/>
          <w:sz w:val="24"/>
        </w:rPr>
      </w:pPr>
      <w:r>
        <w:rPr>
          <w:rFonts w:hint="eastAsia" w:ascii="宋体" w:hAnsi="宋体" w:cs="仿宋_GB2312"/>
          <w:sz w:val="24"/>
        </w:rPr>
        <w:t>地址：乌鲁木齐市天山区红山路16号时代广场D座25层</w:t>
      </w:r>
    </w:p>
    <w:p>
      <w:pPr>
        <w:adjustRightInd w:val="0"/>
        <w:snapToGrid w:val="0"/>
        <w:ind w:firstLine="480" w:firstLineChars="200"/>
        <w:rPr>
          <w:rFonts w:ascii="宋体" w:hAnsi="宋体" w:cs="仿宋_GB2312"/>
          <w:sz w:val="24"/>
        </w:rPr>
      </w:pPr>
      <w:r>
        <w:rPr>
          <w:rFonts w:hint="eastAsia" w:ascii="宋体" w:hAnsi="宋体" w:cs="仿宋_GB2312"/>
          <w:sz w:val="24"/>
        </w:rPr>
        <w:t xml:space="preserve">联 系 人：李兵、牛少鹏    </w:t>
      </w:r>
    </w:p>
    <w:p>
      <w:pPr>
        <w:adjustRightInd w:val="0"/>
        <w:snapToGrid w:val="0"/>
        <w:ind w:firstLine="480" w:firstLineChars="200"/>
        <w:rPr>
          <w:rFonts w:ascii="宋体" w:hAnsi="宋体" w:cs="仿宋_GB2312"/>
          <w:sz w:val="24"/>
        </w:rPr>
      </w:pPr>
      <w:r>
        <w:rPr>
          <w:rFonts w:hint="eastAsia" w:ascii="宋体" w:hAnsi="宋体" w:cs="仿宋_GB2312"/>
          <w:sz w:val="24"/>
        </w:rPr>
        <w:t>电    话：0991-8865500，18690975279</w:t>
      </w:r>
    </w:p>
    <w:p>
      <w:pPr>
        <w:adjustRightInd w:val="0"/>
        <w:snapToGrid w:val="0"/>
        <w:ind w:firstLine="480" w:firstLineChars="200"/>
        <w:rPr>
          <w:rFonts w:ascii="宋体" w:hAnsi="宋体" w:cs="仿宋_GB2312"/>
          <w:sz w:val="24"/>
        </w:rPr>
      </w:pPr>
      <w:r>
        <w:rPr>
          <w:rFonts w:hint="eastAsia" w:ascii="宋体" w:hAnsi="宋体" w:cs="仿宋_GB2312"/>
          <w:sz w:val="24"/>
        </w:rPr>
        <w:t xml:space="preserve">传    真：0991-8838530   </w:t>
      </w:r>
    </w:p>
    <w:p>
      <w:pPr>
        <w:adjustRightInd w:val="0"/>
        <w:snapToGrid w:val="0"/>
        <w:ind w:firstLine="480" w:firstLineChars="200"/>
        <w:rPr>
          <w:rFonts w:ascii="宋体" w:hAnsi="宋体" w:cs="仿宋_GB2312"/>
          <w:sz w:val="24"/>
        </w:rPr>
      </w:pPr>
      <w:r>
        <w:rPr>
          <w:rFonts w:hint="eastAsia" w:ascii="宋体" w:hAnsi="宋体" w:cs="仿宋_GB2312"/>
          <w:sz w:val="24"/>
        </w:rPr>
        <w:t>电子邮箱：</w:t>
      </w:r>
      <w:r>
        <w:fldChar w:fldCharType="begin"/>
      </w:r>
      <w:r>
        <w:instrText xml:space="preserve"> HYPERLINK "mailto:zhaobiaogl@163.com" </w:instrText>
      </w:r>
      <w:r>
        <w:fldChar w:fldCharType="separate"/>
      </w:r>
      <w:r>
        <w:rPr>
          <w:rFonts w:ascii="宋体" w:hAnsi="宋体" w:cs="仿宋_GB2312"/>
          <w:sz w:val="24"/>
        </w:rPr>
        <w:t>zhaobiaogl@163.com</w:t>
      </w:r>
      <w:r>
        <w:rPr>
          <w:rFonts w:ascii="宋体" w:hAnsi="宋体" w:cs="仿宋_GB2312"/>
          <w:sz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E0C3275"/>
    <w:rsid w:val="001174F0"/>
    <w:rsid w:val="00403528"/>
    <w:rsid w:val="00520B1E"/>
    <w:rsid w:val="00524642"/>
    <w:rsid w:val="00640AA1"/>
    <w:rsid w:val="00745E1E"/>
    <w:rsid w:val="009668D2"/>
    <w:rsid w:val="00A14ED7"/>
    <w:rsid w:val="00CD3DC5"/>
    <w:rsid w:val="00F40455"/>
    <w:rsid w:val="0BE15986"/>
    <w:rsid w:val="0E0C3275"/>
    <w:rsid w:val="0FA750FE"/>
    <w:rsid w:val="224840FF"/>
    <w:rsid w:val="351F0EC8"/>
    <w:rsid w:val="3890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5"/>
    <w:qFormat/>
    <w:uiPriority w:val="1"/>
    <w:pPr>
      <w:jc w:val="left"/>
    </w:pPr>
    <w:rPr>
      <w:rFonts w:ascii="宋体" w:hAnsi="宋体" w:eastAsia="宋体" w:cs="宋体"/>
      <w:kern w:val="0"/>
      <w:szCs w:val="21"/>
      <w:lang w:eastAsia="en-US"/>
    </w:rPr>
  </w:style>
  <w:style w:type="character" w:customStyle="1" w:styleId="5">
    <w:name w:val="正文文本 Char"/>
    <w:basedOn w:val="3"/>
    <w:link w:val="2"/>
    <w:uiPriority w:val="1"/>
    <w:rPr>
      <w:rFonts w:ascii="宋体" w:hAnsi="宋体" w:eastAsia="宋体" w:cs="宋体"/>
      <w:sz w:val="21"/>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287</Words>
  <Characters>1640</Characters>
  <Lines>13</Lines>
  <Paragraphs>3</Paragraphs>
  <TotalTime>0</TotalTime>
  <ScaleCrop>false</ScaleCrop>
  <LinksUpToDate>false</LinksUpToDate>
  <CharactersWithSpaces>1924</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2017-11-24T09:22:00Z</dcterms:created>
  <dc:creator>No Promises</dc:creator>
  <cp:lastModifiedBy>cgb1505</cp:lastModifiedBy>
  <cp:lastPrinted>2017-11-27T10:01:01Z</cp:lastPrinted>
  <dcterms:modified xsi:type="dcterms:W3CDTF">2017-11-27T10:01:08Z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