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CB" w:rsidRPr="000668B3" w:rsidRDefault="003A57CB" w:rsidP="003A57CB">
      <w:pPr>
        <w:pStyle w:val="1"/>
        <w:spacing w:before="100" w:beforeAutospacing="1" w:after="100" w:afterAutospacing="1" w:line="480" w:lineRule="auto"/>
        <w:jc w:val="center"/>
        <w:rPr>
          <w:snapToGrid w:val="0"/>
          <w:sz w:val="36"/>
          <w:szCs w:val="36"/>
        </w:rPr>
      </w:pPr>
      <w:bookmarkStart w:id="0" w:name="_Toc499911359"/>
      <w:r w:rsidRPr="000668B3">
        <w:rPr>
          <w:rFonts w:hint="eastAsia"/>
          <w:snapToGrid w:val="0"/>
          <w:sz w:val="36"/>
          <w:szCs w:val="36"/>
        </w:rPr>
        <w:t>投标公告</w:t>
      </w:r>
      <w:bookmarkEnd w:id="0"/>
    </w:p>
    <w:p w:rsidR="003A57CB" w:rsidRDefault="003A57CB" w:rsidP="003A57CB">
      <w:pPr>
        <w:keepNext/>
        <w:keepLines/>
        <w:spacing w:line="360" w:lineRule="auto"/>
        <w:outlineLvl w:val="1"/>
        <w:rPr>
          <w:rFonts w:ascii="Arial" w:eastAsia="黑体" w:hAnsi="Arial" w:hint="eastAsia"/>
          <w:b/>
          <w:bCs/>
          <w:sz w:val="28"/>
          <w:szCs w:val="28"/>
        </w:rPr>
      </w:pPr>
      <w:bookmarkStart w:id="1" w:name="_Toc144974487"/>
      <w:bookmarkStart w:id="2" w:name="_Toc152042295"/>
      <w:bookmarkStart w:id="3" w:name="_Toc152045519"/>
      <w:bookmarkStart w:id="4" w:name="_Toc179632536"/>
      <w:bookmarkStart w:id="5" w:name="_Toc246996166"/>
      <w:bookmarkStart w:id="6" w:name="_Toc246996909"/>
      <w:bookmarkStart w:id="7" w:name="_Toc247085680"/>
      <w:bookmarkStart w:id="8" w:name="_Toc296602410"/>
      <w:bookmarkStart w:id="9" w:name="_Toc499909622"/>
      <w:bookmarkStart w:id="10" w:name="_Toc499909702"/>
      <w:bookmarkStart w:id="11" w:name="_Toc499910125"/>
      <w:bookmarkStart w:id="12" w:name="_Toc499910620"/>
      <w:bookmarkStart w:id="13" w:name="_Toc499911360"/>
      <w:r>
        <w:rPr>
          <w:rFonts w:ascii="Arial" w:eastAsia="黑体" w:hAnsi="Arial"/>
          <w:b/>
          <w:bCs/>
          <w:sz w:val="28"/>
          <w:szCs w:val="28"/>
        </w:rPr>
        <w:t xml:space="preserve">1. </w:t>
      </w:r>
      <w:r>
        <w:rPr>
          <w:rFonts w:ascii="Arial" w:eastAsia="黑体" w:hAnsi="Arial"/>
          <w:b/>
          <w:bCs/>
          <w:sz w:val="28"/>
          <w:szCs w:val="28"/>
        </w:rPr>
        <w:t>招标条件</w:t>
      </w:r>
      <w:bookmarkEnd w:id="1"/>
      <w:bookmarkEnd w:id="2"/>
      <w:bookmarkEnd w:id="3"/>
      <w:bookmarkEnd w:id="4"/>
      <w:bookmarkEnd w:id="5"/>
      <w:bookmarkEnd w:id="6"/>
      <w:bookmarkEnd w:id="7"/>
      <w:bookmarkEnd w:id="8"/>
      <w:bookmarkEnd w:id="9"/>
      <w:bookmarkEnd w:id="10"/>
      <w:bookmarkEnd w:id="11"/>
      <w:bookmarkEnd w:id="12"/>
      <w:bookmarkEnd w:id="13"/>
    </w:p>
    <w:p w:rsidR="003A57CB" w:rsidRDefault="003A57CB" w:rsidP="003A57CB">
      <w:pPr>
        <w:spacing w:line="360" w:lineRule="auto"/>
        <w:ind w:firstLineChars="196" w:firstLine="472"/>
        <w:rPr>
          <w:rFonts w:ascii="Arial" w:eastAsia="黑体" w:hAnsi="Arial" w:hint="eastAsia"/>
          <w:b/>
          <w:bCs/>
          <w:sz w:val="24"/>
        </w:rPr>
      </w:pPr>
      <w:r>
        <w:rPr>
          <w:rFonts w:hint="eastAsia"/>
          <w:b/>
          <w:sz w:val="24"/>
          <w:u w:val="single"/>
        </w:rPr>
        <w:t>江苏省设备成套有限公司</w:t>
      </w:r>
      <w:r>
        <w:rPr>
          <w:rFonts w:hint="eastAsia"/>
          <w:sz w:val="24"/>
        </w:rPr>
        <w:t>受招标人</w:t>
      </w:r>
      <w:r>
        <w:rPr>
          <w:rFonts w:hint="eastAsia"/>
          <w:b/>
          <w:sz w:val="24"/>
          <w:u w:val="single"/>
        </w:rPr>
        <w:t>南京市交通建设投资控股（集团）有限责任公司</w:t>
      </w:r>
      <w:r>
        <w:rPr>
          <w:rFonts w:hint="eastAsia"/>
          <w:sz w:val="24"/>
        </w:rPr>
        <w:t>的委托，对其</w:t>
      </w:r>
      <w:r>
        <w:rPr>
          <w:rFonts w:hint="eastAsia"/>
          <w:b/>
          <w:sz w:val="24"/>
          <w:u w:val="single"/>
        </w:rPr>
        <w:t>南京南站南广场及南侧市政广场项目工程竣工结算审核（复审）服务</w:t>
      </w:r>
      <w:r>
        <w:rPr>
          <w:rFonts w:hint="eastAsia"/>
          <w:sz w:val="24"/>
        </w:rPr>
        <w:t>进行招标。本项目已具备招标条件，现对该项目施工进行公开招标，欢迎有兴趣的投标人前来参与投标。</w:t>
      </w:r>
    </w:p>
    <w:p w:rsidR="003A57CB" w:rsidRDefault="003A57CB" w:rsidP="003A57CB">
      <w:pPr>
        <w:keepNext/>
        <w:keepLines/>
        <w:spacing w:line="360" w:lineRule="auto"/>
        <w:outlineLvl w:val="1"/>
        <w:rPr>
          <w:rFonts w:ascii="Arial" w:eastAsia="黑体" w:hAnsi="Arial" w:hint="eastAsia"/>
          <w:b/>
          <w:bCs/>
          <w:sz w:val="28"/>
          <w:szCs w:val="28"/>
        </w:rPr>
      </w:pPr>
      <w:bookmarkStart w:id="14" w:name="_Toc152042296"/>
      <w:bookmarkStart w:id="15" w:name="_Toc152045520"/>
      <w:bookmarkStart w:id="16" w:name="_Toc179632537"/>
      <w:bookmarkStart w:id="17" w:name="_Toc246996167"/>
      <w:bookmarkStart w:id="18" w:name="_Toc246996910"/>
      <w:bookmarkStart w:id="19" w:name="_Toc247085681"/>
      <w:bookmarkStart w:id="20" w:name="_Toc296602411"/>
      <w:bookmarkStart w:id="21" w:name="_Toc144974488"/>
      <w:bookmarkStart w:id="22" w:name="_Toc499909623"/>
      <w:bookmarkStart w:id="23" w:name="_Toc499909703"/>
      <w:bookmarkStart w:id="24" w:name="_Toc499910126"/>
      <w:bookmarkStart w:id="25" w:name="_Toc499910621"/>
      <w:bookmarkStart w:id="26" w:name="_Toc499911361"/>
      <w:r>
        <w:rPr>
          <w:rFonts w:ascii="Arial" w:eastAsia="黑体" w:hAnsi="Arial"/>
          <w:b/>
          <w:bCs/>
          <w:sz w:val="28"/>
          <w:szCs w:val="28"/>
        </w:rPr>
        <w:t xml:space="preserve">2. </w:t>
      </w:r>
      <w:r>
        <w:rPr>
          <w:rFonts w:ascii="Arial" w:eastAsia="黑体" w:hAnsi="Arial"/>
          <w:b/>
          <w:bCs/>
          <w:sz w:val="28"/>
          <w:szCs w:val="28"/>
        </w:rPr>
        <w:t>项目概况与招标范围</w:t>
      </w:r>
      <w:bookmarkEnd w:id="14"/>
      <w:bookmarkEnd w:id="15"/>
      <w:bookmarkEnd w:id="16"/>
      <w:bookmarkEnd w:id="17"/>
      <w:bookmarkEnd w:id="18"/>
      <w:bookmarkEnd w:id="19"/>
      <w:bookmarkEnd w:id="20"/>
      <w:bookmarkEnd w:id="21"/>
      <w:bookmarkEnd w:id="22"/>
      <w:bookmarkEnd w:id="23"/>
      <w:bookmarkEnd w:id="24"/>
      <w:bookmarkEnd w:id="25"/>
      <w:bookmarkEnd w:id="26"/>
    </w:p>
    <w:p w:rsidR="003A57CB" w:rsidRDefault="003A57CB" w:rsidP="003A57CB">
      <w:pPr>
        <w:spacing w:line="360" w:lineRule="auto"/>
        <w:rPr>
          <w:rFonts w:ascii="宋体" w:hAnsi="宋体" w:hint="eastAsia"/>
          <w:sz w:val="24"/>
        </w:rPr>
      </w:pPr>
      <w:r>
        <w:rPr>
          <w:rFonts w:ascii="宋体" w:hAnsi="宋体" w:hint="eastAsia"/>
          <w:sz w:val="24"/>
        </w:rPr>
        <w:t>2.1项目概况：</w:t>
      </w:r>
    </w:p>
    <w:p w:rsidR="003A57CB" w:rsidRDefault="003A57CB" w:rsidP="003A57CB">
      <w:pPr>
        <w:spacing w:line="360" w:lineRule="auto"/>
        <w:rPr>
          <w:rFonts w:ascii="宋体" w:hAnsi="宋体" w:hint="eastAsia"/>
          <w:sz w:val="24"/>
        </w:rPr>
      </w:pPr>
      <w:r>
        <w:rPr>
          <w:rFonts w:ascii="宋体" w:hAnsi="宋体" w:hint="eastAsia"/>
          <w:sz w:val="24"/>
        </w:rPr>
        <w:t>（1）南广场项目包含以下</w:t>
      </w:r>
      <w:r>
        <w:rPr>
          <w:rFonts w:ascii="宋体" w:hAnsi="宋体" w:hint="eastAsia"/>
          <w:sz w:val="24"/>
          <w:u w:val="single"/>
        </w:rPr>
        <w:t xml:space="preserve"> 2个</w:t>
      </w:r>
      <w:r>
        <w:rPr>
          <w:rFonts w:ascii="宋体" w:hAnsi="宋体" w:hint="eastAsia"/>
          <w:sz w:val="24"/>
        </w:rPr>
        <w:t>单体。</w:t>
      </w:r>
    </w:p>
    <w:p w:rsidR="003A57CB" w:rsidRDefault="003A57CB" w:rsidP="003A57CB">
      <w:pPr>
        <w:spacing w:line="360" w:lineRule="auto"/>
        <w:rPr>
          <w:rFonts w:ascii="宋体" w:hAnsi="宋体" w:hint="eastAsia"/>
          <w:sz w:val="24"/>
        </w:rPr>
      </w:pPr>
      <w:r>
        <w:rPr>
          <w:rFonts w:ascii="宋体" w:hAnsi="宋体" w:hint="eastAsia"/>
          <w:sz w:val="24"/>
        </w:rPr>
        <w:t xml:space="preserve">    1） 地上9层，建筑面积约6.8万㎡；</w:t>
      </w:r>
    </w:p>
    <w:p w:rsidR="003A57CB" w:rsidRDefault="003A57CB" w:rsidP="003A57CB">
      <w:pPr>
        <w:spacing w:line="360" w:lineRule="auto"/>
        <w:rPr>
          <w:rFonts w:ascii="宋体" w:hAnsi="宋体" w:hint="eastAsia"/>
          <w:sz w:val="24"/>
        </w:rPr>
      </w:pPr>
      <w:r>
        <w:rPr>
          <w:rFonts w:ascii="宋体" w:hAnsi="宋体" w:hint="eastAsia"/>
          <w:sz w:val="24"/>
        </w:rPr>
        <w:t xml:space="preserve">    2） 地下2层，建筑面积10.64万㎡；</w:t>
      </w:r>
    </w:p>
    <w:p w:rsidR="003A57CB" w:rsidRDefault="003A57CB" w:rsidP="003A57CB">
      <w:pPr>
        <w:spacing w:line="360" w:lineRule="auto"/>
        <w:ind w:firstLineChars="250" w:firstLine="600"/>
        <w:rPr>
          <w:rFonts w:ascii="宋体" w:hAnsi="宋体" w:hint="eastAsia"/>
          <w:sz w:val="24"/>
        </w:rPr>
      </w:pPr>
      <w:r>
        <w:rPr>
          <w:rFonts w:ascii="宋体" w:hAnsi="宋体" w:hint="eastAsia"/>
          <w:sz w:val="24"/>
        </w:rPr>
        <w:t>总建筑面积约17.44万㎡，概算建安工程造价约133300万元。</w:t>
      </w:r>
    </w:p>
    <w:p w:rsidR="003A57CB" w:rsidRDefault="003A57CB" w:rsidP="003A57CB">
      <w:pPr>
        <w:spacing w:line="360" w:lineRule="auto"/>
        <w:ind w:firstLineChars="250" w:firstLine="600"/>
        <w:rPr>
          <w:rFonts w:ascii="宋体" w:hAnsi="宋体" w:hint="eastAsia"/>
          <w:sz w:val="24"/>
        </w:rPr>
      </w:pPr>
      <w:r>
        <w:rPr>
          <w:rFonts w:ascii="宋体" w:hAnsi="宋体" w:hint="eastAsia"/>
          <w:sz w:val="24"/>
        </w:rPr>
        <w:t>专业工程包括：土建、安装、装修等。</w:t>
      </w:r>
    </w:p>
    <w:p w:rsidR="003A57CB" w:rsidRDefault="003A57CB" w:rsidP="003A57CB">
      <w:pPr>
        <w:numPr>
          <w:ilvl w:val="0"/>
          <w:numId w:val="1"/>
        </w:numPr>
        <w:spacing w:line="360" w:lineRule="auto"/>
        <w:rPr>
          <w:rFonts w:ascii="宋体" w:hAnsi="宋体" w:hint="eastAsia"/>
          <w:sz w:val="24"/>
        </w:rPr>
      </w:pPr>
      <w:r>
        <w:rPr>
          <w:rFonts w:ascii="宋体" w:hAnsi="宋体" w:hint="eastAsia"/>
          <w:sz w:val="24"/>
        </w:rPr>
        <w:t>南侧市政广场项目建筑面积：4.6万平米；</w:t>
      </w:r>
    </w:p>
    <w:p w:rsidR="003A57CB" w:rsidRDefault="003A57CB" w:rsidP="003A57CB">
      <w:pPr>
        <w:spacing w:line="360" w:lineRule="auto"/>
        <w:ind w:firstLineChars="300" w:firstLine="720"/>
        <w:rPr>
          <w:rFonts w:ascii="宋体" w:hAnsi="宋体" w:hint="eastAsia"/>
          <w:sz w:val="24"/>
        </w:rPr>
      </w:pPr>
      <w:r>
        <w:rPr>
          <w:rFonts w:ascii="宋体" w:hAnsi="宋体" w:hint="eastAsia"/>
          <w:sz w:val="24"/>
        </w:rPr>
        <w:t>专业工程包括土方工程、广场地面铺装、绿化景观、地面给排水设施、照明、指示标牌等。工程概算约3849万元。</w:t>
      </w:r>
    </w:p>
    <w:p w:rsidR="003A57CB" w:rsidRDefault="003A57CB" w:rsidP="003A57CB">
      <w:pPr>
        <w:spacing w:line="360" w:lineRule="auto"/>
        <w:rPr>
          <w:rFonts w:ascii="宋体" w:hAnsi="宋体" w:hint="eastAsia"/>
          <w:b/>
          <w:bCs/>
          <w:sz w:val="24"/>
        </w:rPr>
      </w:pPr>
      <w:r>
        <w:rPr>
          <w:rFonts w:ascii="宋体" w:hAnsi="宋体" w:hint="eastAsia"/>
          <w:sz w:val="24"/>
        </w:rPr>
        <w:t>2.2项目地点：</w:t>
      </w:r>
      <w:r>
        <w:rPr>
          <w:rFonts w:ascii="宋体" w:hAnsi="宋体" w:cs="宋体" w:hint="eastAsia"/>
          <w:sz w:val="24"/>
        </w:rPr>
        <w:t>南京南站站本体南侧，东至六朝路、南至博爱街、西至江南路。</w:t>
      </w:r>
    </w:p>
    <w:p w:rsidR="003A57CB" w:rsidRDefault="003A57CB" w:rsidP="003A57CB">
      <w:pPr>
        <w:spacing w:line="360" w:lineRule="auto"/>
        <w:rPr>
          <w:rFonts w:ascii="宋体" w:hAnsi="宋体" w:hint="eastAsia"/>
          <w:b/>
          <w:bCs/>
          <w:sz w:val="24"/>
          <w:u w:val="single"/>
        </w:rPr>
      </w:pPr>
      <w:r>
        <w:rPr>
          <w:rFonts w:ascii="宋体" w:hAnsi="宋体" w:hint="eastAsia"/>
          <w:sz w:val="24"/>
        </w:rPr>
        <w:t>2.3招标范围：</w:t>
      </w:r>
      <w:bookmarkStart w:id="27" w:name="_Toc179632538"/>
      <w:bookmarkStart w:id="28" w:name="_Toc246996168"/>
      <w:bookmarkStart w:id="29" w:name="_Toc246996911"/>
      <w:bookmarkStart w:id="30" w:name="_Toc247085682"/>
      <w:bookmarkStart w:id="31" w:name="_Toc296602412"/>
      <w:bookmarkStart w:id="32" w:name="_Toc144974489"/>
      <w:bookmarkStart w:id="33" w:name="_Toc152042297"/>
      <w:bookmarkStart w:id="34" w:name="_Toc152045521"/>
      <w:r>
        <w:rPr>
          <w:rFonts w:ascii="宋体" w:hAnsi="宋体" w:hint="eastAsia"/>
          <w:b/>
          <w:bCs/>
          <w:sz w:val="24"/>
          <w:u w:val="single"/>
        </w:rPr>
        <w:t>南京南站南广场</w:t>
      </w:r>
      <w:r>
        <w:rPr>
          <w:rFonts w:ascii="宋体" w:hAnsi="宋体" w:hint="eastAsia"/>
          <w:b/>
          <w:sz w:val="24"/>
          <w:u w:val="single"/>
        </w:rPr>
        <w:t>及南侧市政广场</w:t>
      </w:r>
      <w:r>
        <w:rPr>
          <w:rFonts w:ascii="宋体" w:hAnsi="宋体" w:hint="eastAsia"/>
          <w:b/>
          <w:bCs/>
          <w:sz w:val="24"/>
          <w:u w:val="single"/>
        </w:rPr>
        <w:t>项目工程竣工结算审核（复审）服务</w:t>
      </w:r>
    </w:p>
    <w:p w:rsidR="003A57CB" w:rsidRDefault="003A57CB" w:rsidP="003A57CB">
      <w:pPr>
        <w:spacing w:line="400" w:lineRule="exact"/>
        <w:rPr>
          <w:rFonts w:ascii="Arial" w:eastAsia="黑体" w:hAnsi="Arial"/>
          <w:b/>
          <w:bCs/>
          <w:sz w:val="28"/>
          <w:szCs w:val="28"/>
        </w:rPr>
      </w:pPr>
      <w:r>
        <w:rPr>
          <w:rFonts w:ascii="Arial" w:eastAsia="黑体" w:hAnsi="Arial"/>
          <w:b/>
          <w:bCs/>
          <w:sz w:val="28"/>
          <w:szCs w:val="28"/>
        </w:rPr>
        <w:t xml:space="preserve">3. </w:t>
      </w:r>
      <w:r>
        <w:rPr>
          <w:rFonts w:ascii="Arial" w:eastAsia="黑体" w:hAnsi="Arial"/>
          <w:b/>
          <w:bCs/>
          <w:sz w:val="28"/>
          <w:szCs w:val="28"/>
        </w:rPr>
        <w:t>投标人资格要求</w:t>
      </w:r>
      <w:bookmarkEnd w:id="27"/>
      <w:bookmarkEnd w:id="28"/>
      <w:bookmarkEnd w:id="29"/>
      <w:bookmarkEnd w:id="30"/>
      <w:bookmarkEnd w:id="31"/>
      <w:bookmarkEnd w:id="32"/>
      <w:bookmarkEnd w:id="33"/>
      <w:bookmarkEnd w:id="34"/>
    </w:p>
    <w:p w:rsidR="003A57CB" w:rsidRDefault="003A57CB" w:rsidP="003A57CB">
      <w:pPr>
        <w:adjustRightInd w:val="0"/>
        <w:snapToGrid w:val="0"/>
        <w:spacing w:line="360" w:lineRule="auto"/>
        <w:ind w:firstLineChars="200" w:firstLine="480"/>
        <w:rPr>
          <w:rFonts w:ascii="宋体" w:hAnsi="宋体" w:hint="eastAsia"/>
          <w:sz w:val="24"/>
        </w:rPr>
      </w:pPr>
      <w:r>
        <w:rPr>
          <w:rFonts w:ascii="宋体" w:hAnsi="宋体" w:hint="eastAsia"/>
          <w:sz w:val="24"/>
        </w:rPr>
        <w:t>3.1具有独立订立合同和履行合同能力的中华人民共和国境内注册的企业法人或其他组织，注册资金≥200万元人民币。（提供企业法人营业执照、税务登记证、组织机构代码证复印件加盖公章，原件备查）</w:t>
      </w:r>
    </w:p>
    <w:p w:rsidR="003A57CB" w:rsidRDefault="003A57CB" w:rsidP="003A57CB">
      <w:pPr>
        <w:adjustRightInd w:val="0"/>
        <w:snapToGrid w:val="0"/>
        <w:spacing w:line="360" w:lineRule="auto"/>
        <w:ind w:firstLineChars="200" w:firstLine="480"/>
        <w:rPr>
          <w:rFonts w:ascii="宋体" w:hAnsi="宋体" w:hint="eastAsia"/>
          <w:sz w:val="24"/>
        </w:rPr>
      </w:pPr>
      <w:r>
        <w:rPr>
          <w:rFonts w:ascii="宋体" w:hAnsi="宋体" w:hint="eastAsia"/>
          <w:sz w:val="24"/>
        </w:rPr>
        <w:t>3.2企业具有工程造价咨询甲级资质，拟派项目负责人具有注册造价师资格。（提供资质证书复印件加盖公章，原件备查）</w:t>
      </w:r>
    </w:p>
    <w:p w:rsidR="003A57CB" w:rsidRDefault="003A57CB" w:rsidP="003A57CB">
      <w:pPr>
        <w:adjustRightInd w:val="0"/>
        <w:snapToGrid w:val="0"/>
        <w:spacing w:line="360" w:lineRule="auto"/>
        <w:ind w:firstLineChars="200" w:firstLine="480"/>
        <w:rPr>
          <w:rFonts w:ascii="宋体" w:hAnsi="宋体" w:hint="eastAsia"/>
          <w:sz w:val="24"/>
        </w:rPr>
      </w:pPr>
      <w:r>
        <w:rPr>
          <w:rFonts w:ascii="宋体" w:hAnsi="宋体" w:hint="eastAsia"/>
          <w:sz w:val="24"/>
        </w:rPr>
        <w:t>3.3投标人应具有良好的商业信誉和健全的财务会计制度，提供近2014、2015、2016财务审计报表、银行出具的资信证明。（提供材料复印件并加盖公章，原件备查）</w:t>
      </w:r>
    </w:p>
    <w:p w:rsidR="003A57CB" w:rsidRDefault="003A57CB" w:rsidP="003A57CB">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3.4业绩要求：提供企业自2012年10月1日（以合同签订时间为准）工程规模建筑面积在15万平方米及以上或总投资人民币10亿元及以上的工程竣工结算审核服务业绩证明资料1份。（提供合同复印件加盖公章，合同上未能反映相关数据的，视为未提供；原件备查）</w:t>
      </w:r>
    </w:p>
    <w:p w:rsidR="003A57CB" w:rsidRDefault="003A57CB" w:rsidP="003A57CB">
      <w:pPr>
        <w:adjustRightInd w:val="0"/>
        <w:snapToGrid w:val="0"/>
        <w:spacing w:line="360" w:lineRule="auto"/>
        <w:ind w:firstLineChars="200" w:firstLine="480"/>
        <w:rPr>
          <w:rFonts w:ascii="宋体" w:hAnsi="宋体" w:hint="eastAsia"/>
          <w:sz w:val="24"/>
        </w:rPr>
      </w:pPr>
      <w:r>
        <w:rPr>
          <w:rFonts w:ascii="宋体" w:hAnsi="宋体" w:hint="eastAsia"/>
          <w:sz w:val="24"/>
        </w:rPr>
        <w:t>3.5未处于被责令停业或者财产被接管、冻结和破产状态；未涉及重大诉讼；未被认定有拖欠劳务工资行为、不正当竞争行为、欺诈行为、商业贿赂等腐败行为并在处罚期内。（提供承诺书原件）</w:t>
      </w:r>
    </w:p>
    <w:p w:rsidR="003A57CB" w:rsidRDefault="003A57CB" w:rsidP="003A57CB">
      <w:pPr>
        <w:spacing w:line="360" w:lineRule="auto"/>
        <w:rPr>
          <w:rFonts w:ascii="Arial" w:eastAsia="黑体" w:hAnsi="Arial" w:hint="eastAsia"/>
          <w:b/>
          <w:bCs/>
          <w:sz w:val="28"/>
          <w:szCs w:val="28"/>
        </w:rPr>
      </w:pPr>
      <w:bookmarkStart w:id="35" w:name="_Toc247085683"/>
      <w:bookmarkStart w:id="36" w:name="_Toc296602413"/>
      <w:bookmarkStart w:id="37" w:name="_Toc246996912"/>
      <w:bookmarkStart w:id="38" w:name="_Toc152042298"/>
      <w:bookmarkStart w:id="39" w:name="_Toc152045522"/>
      <w:bookmarkStart w:id="40" w:name="_Toc179632539"/>
      <w:bookmarkStart w:id="41" w:name="_Toc246996169"/>
      <w:bookmarkStart w:id="42" w:name="_Toc144974490"/>
      <w:r>
        <w:rPr>
          <w:rFonts w:ascii="Arial" w:eastAsia="黑体" w:hAnsi="Arial" w:hint="eastAsia"/>
          <w:b/>
          <w:bCs/>
          <w:sz w:val="28"/>
          <w:szCs w:val="28"/>
        </w:rPr>
        <w:t xml:space="preserve">4. </w:t>
      </w:r>
      <w:r>
        <w:rPr>
          <w:rFonts w:ascii="Arial" w:eastAsia="黑体" w:hAnsi="Arial" w:hint="eastAsia"/>
          <w:b/>
          <w:bCs/>
          <w:sz w:val="28"/>
          <w:szCs w:val="28"/>
        </w:rPr>
        <w:t>招标文件的获取</w:t>
      </w:r>
      <w:bookmarkEnd w:id="35"/>
      <w:bookmarkEnd w:id="36"/>
      <w:bookmarkEnd w:id="37"/>
      <w:bookmarkEnd w:id="38"/>
      <w:bookmarkEnd w:id="39"/>
      <w:bookmarkEnd w:id="40"/>
      <w:bookmarkEnd w:id="41"/>
      <w:bookmarkEnd w:id="42"/>
    </w:p>
    <w:p w:rsidR="003A57CB" w:rsidRPr="00353F18" w:rsidRDefault="003A57CB" w:rsidP="003A57CB">
      <w:pPr>
        <w:adjustRightInd w:val="0"/>
        <w:snapToGrid w:val="0"/>
        <w:spacing w:line="380" w:lineRule="exact"/>
        <w:ind w:firstLine="480"/>
        <w:rPr>
          <w:rFonts w:ascii="宋体" w:hAnsi="宋体" w:hint="eastAsia"/>
          <w:sz w:val="24"/>
        </w:rPr>
      </w:pPr>
      <w:bookmarkStart w:id="43" w:name="_Toc144974491"/>
      <w:bookmarkStart w:id="44" w:name="_Toc152042299"/>
      <w:bookmarkStart w:id="45" w:name="_Toc152045523"/>
      <w:bookmarkStart w:id="46" w:name="_Toc179632540"/>
      <w:bookmarkStart w:id="47" w:name="_Toc246996170"/>
      <w:bookmarkStart w:id="48" w:name="_Toc246996913"/>
      <w:bookmarkStart w:id="49" w:name="_Toc247085684"/>
      <w:bookmarkStart w:id="50" w:name="_Toc296602414"/>
      <w:r w:rsidRPr="00353F18">
        <w:rPr>
          <w:rFonts w:ascii="宋体" w:hAnsi="宋体" w:hint="eastAsia"/>
          <w:sz w:val="24"/>
        </w:rPr>
        <w:t>4.1 凡报名参加投标者，请于2017年12月</w:t>
      </w:r>
      <w:r>
        <w:rPr>
          <w:rFonts w:ascii="宋体" w:hAnsi="宋体" w:hint="eastAsia"/>
          <w:sz w:val="24"/>
        </w:rPr>
        <w:t>5</w:t>
      </w:r>
      <w:r w:rsidRPr="00353F18">
        <w:rPr>
          <w:rFonts w:ascii="宋体" w:hAnsi="宋体" w:hint="eastAsia"/>
          <w:sz w:val="24"/>
        </w:rPr>
        <w:t>日9时至2017年12月</w:t>
      </w:r>
      <w:r>
        <w:rPr>
          <w:rFonts w:ascii="宋体" w:hAnsi="宋体" w:hint="eastAsia"/>
          <w:sz w:val="24"/>
        </w:rPr>
        <w:t>11</w:t>
      </w:r>
      <w:r w:rsidRPr="00353F18">
        <w:rPr>
          <w:rFonts w:ascii="宋体" w:hAnsi="宋体" w:hint="eastAsia"/>
          <w:sz w:val="24"/>
        </w:rPr>
        <w:t>日17时(北京时间，下同)，登陆中招联合招标采购平台报名并按照要求提供相关报名资料.请务必至少在报名截止时间半个工作日前登录平台完成报名操作。否则将无法保证获取电子招标文件。</w:t>
      </w:r>
    </w:p>
    <w:p w:rsidR="003A57CB" w:rsidRPr="00353F18" w:rsidRDefault="003A57CB" w:rsidP="003A57CB">
      <w:pPr>
        <w:adjustRightInd w:val="0"/>
        <w:snapToGrid w:val="0"/>
        <w:spacing w:line="380" w:lineRule="exact"/>
        <w:ind w:firstLine="480"/>
        <w:rPr>
          <w:rFonts w:ascii="宋体" w:hAnsi="宋体" w:hint="eastAsia"/>
          <w:sz w:val="24"/>
        </w:rPr>
      </w:pPr>
      <w:r w:rsidRPr="00353F18">
        <w:rPr>
          <w:rFonts w:ascii="宋体" w:hAnsi="宋体" w:hint="eastAsia"/>
          <w:sz w:val="24"/>
        </w:rPr>
        <w:t>4.2 招标文件每套售价600元，平台下载费50元，售后不退。</w:t>
      </w:r>
    </w:p>
    <w:p w:rsidR="003A57CB" w:rsidRPr="00353F18" w:rsidRDefault="003A57CB" w:rsidP="003A57CB">
      <w:pPr>
        <w:adjustRightInd w:val="0"/>
        <w:snapToGrid w:val="0"/>
        <w:spacing w:line="380" w:lineRule="exact"/>
        <w:ind w:firstLine="480"/>
        <w:jc w:val="left"/>
        <w:rPr>
          <w:rFonts w:ascii="宋体" w:hAnsi="宋体" w:hint="eastAsia"/>
          <w:sz w:val="24"/>
        </w:rPr>
      </w:pPr>
      <w:r w:rsidRPr="00353F18">
        <w:rPr>
          <w:rFonts w:ascii="宋体" w:hAnsi="宋体" w:hint="eastAsia"/>
          <w:sz w:val="24"/>
        </w:rPr>
        <w:t>4.3 下载者登陆平台前，须前往中招联合招标采购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3A57CB" w:rsidRPr="00353F18" w:rsidRDefault="003A57CB" w:rsidP="003A57CB">
      <w:pPr>
        <w:adjustRightInd w:val="0"/>
        <w:snapToGrid w:val="0"/>
        <w:spacing w:line="380" w:lineRule="exact"/>
        <w:ind w:firstLine="480"/>
        <w:rPr>
          <w:rFonts w:ascii="宋体" w:hAnsi="宋体" w:hint="eastAsia"/>
          <w:sz w:val="24"/>
        </w:rPr>
      </w:pPr>
      <w:r w:rsidRPr="00353F18">
        <w:rPr>
          <w:rFonts w:ascii="宋体" w:hAnsi="宋体" w:hint="eastAsia"/>
          <w:sz w:val="24"/>
        </w:rPr>
        <w:t>4.4 下载者须通过平台填写“购标申请”，并上传单位介绍信原件的扫描件，否则购买操作无法完成。</w:t>
      </w:r>
    </w:p>
    <w:p w:rsidR="003A57CB" w:rsidRPr="00353F18" w:rsidRDefault="003A57CB" w:rsidP="003A57CB">
      <w:pPr>
        <w:adjustRightInd w:val="0"/>
        <w:snapToGrid w:val="0"/>
        <w:spacing w:line="380" w:lineRule="exact"/>
        <w:ind w:firstLine="480"/>
        <w:rPr>
          <w:rFonts w:ascii="宋体" w:hAnsi="宋体" w:hint="eastAsia"/>
          <w:sz w:val="24"/>
        </w:rPr>
      </w:pPr>
      <w:r w:rsidRPr="00353F18">
        <w:rPr>
          <w:rFonts w:ascii="宋体" w:hAnsi="宋体" w:hint="eastAsia"/>
          <w:sz w:val="24"/>
        </w:rPr>
        <w:t>4.5下载者需要发票的，须通过平台填写“开票申请”；招标文件费用及邮购费发票由招标代理机构出具；平台下载费发票由平台公司出具，联系平台公司领取。</w:t>
      </w:r>
    </w:p>
    <w:p w:rsidR="003A57CB" w:rsidRPr="00353F18" w:rsidRDefault="003A57CB" w:rsidP="003A57CB">
      <w:pPr>
        <w:adjustRightInd w:val="0"/>
        <w:snapToGrid w:val="0"/>
        <w:spacing w:line="380" w:lineRule="exact"/>
        <w:ind w:firstLine="480"/>
        <w:rPr>
          <w:rFonts w:ascii="宋体" w:hAnsi="宋体" w:hint="eastAsia"/>
          <w:sz w:val="24"/>
        </w:rPr>
      </w:pPr>
      <w:r w:rsidRPr="00353F18">
        <w:rPr>
          <w:rFonts w:ascii="宋体" w:hAnsi="宋体" w:hint="eastAsia"/>
          <w:sz w:val="24"/>
        </w:rPr>
        <w:t>4.6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3A57CB" w:rsidRDefault="003A57CB" w:rsidP="003A57CB">
      <w:pPr>
        <w:keepNext/>
        <w:keepLines/>
        <w:spacing w:line="360" w:lineRule="auto"/>
        <w:outlineLvl w:val="1"/>
        <w:rPr>
          <w:rFonts w:ascii="Arial" w:eastAsia="黑体" w:hAnsi="Arial" w:hint="eastAsia"/>
          <w:b/>
          <w:bCs/>
          <w:sz w:val="28"/>
          <w:szCs w:val="28"/>
        </w:rPr>
      </w:pPr>
    </w:p>
    <w:p w:rsidR="003A57CB" w:rsidRDefault="003A57CB" w:rsidP="003A57CB">
      <w:pPr>
        <w:keepNext/>
        <w:keepLines/>
        <w:spacing w:line="360" w:lineRule="auto"/>
        <w:outlineLvl w:val="1"/>
        <w:rPr>
          <w:rFonts w:ascii="Arial" w:eastAsia="黑体" w:hAnsi="Arial"/>
          <w:b/>
          <w:bCs/>
          <w:sz w:val="28"/>
          <w:szCs w:val="28"/>
        </w:rPr>
      </w:pPr>
      <w:bookmarkStart w:id="51" w:name="_Toc499909624"/>
      <w:bookmarkStart w:id="52" w:name="_Toc499909704"/>
      <w:bookmarkStart w:id="53" w:name="_Toc499910127"/>
      <w:bookmarkStart w:id="54" w:name="_Toc499910622"/>
      <w:bookmarkStart w:id="55" w:name="_Toc499911362"/>
      <w:r>
        <w:rPr>
          <w:rFonts w:ascii="Arial" w:eastAsia="黑体" w:hAnsi="Arial"/>
          <w:b/>
          <w:bCs/>
          <w:sz w:val="28"/>
          <w:szCs w:val="28"/>
        </w:rPr>
        <w:t xml:space="preserve">5. </w:t>
      </w:r>
      <w:r>
        <w:rPr>
          <w:rFonts w:ascii="Arial" w:eastAsia="黑体" w:hAnsi="Arial"/>
          <w:b/>
          <w:bCs/>
          <w:sz w:val="28"/>
          <w:szCs w:val="28"/>
        </w:rPr>
        <w:t>投标文件的递交</w:t>
      </w:r>
      <w:bookmarkEnd w:id="43"/>
      <w:bookmarkEnd w:id="44"/>
      <w:bookmarkEnd w:id="45"/>
      <w:bookmarkEnd w:id="46"/>
      <w:bookmarkEnd w:id="47"/>
      <w:bookmarkEnd w:id="48"/>
      <w:bookmarkEnd w:id="49"/>
      <w:bookmarkEnd w:id="50"/>
      <w:bookmarkEnd w:id="51"/>
      <w:bookmarkEnd w:id="52"/>
      <w:bookmarkEnd w:id="53"/>
      <w:bookmarkEnd w:id="54"/>
      <w:bookmarkEnd w:id="55"/>
    </w:p>
    <w:p w:rsidR="003A57CB" w:rsidRDefault="003A57CB" w:rsidP="003A57CB">
      <w:pPr>
        <w:spacing w:line="360" w:lineRule="auto"/>
        <w:ind w:firstLineChars="200" w:firstLine="480"/>
        <w:rPr>
          <w:rFonts w:ascii="宋体" w:hAnsi="宋体" w:hint="eastAsia"/>
          <w:sz w:val="24"/>
        </w:rPr>
      </w:pPr>
      <w:r>
        <w:rPr>
          <w:rFonts w:ascii="宋体" w:hAnsi="宋体"/>
          <w:sz w:val="24"/>
        </w:rPr>
        <w:t>5.1</w:t>
      </w:r>
      <w:r w:rsidRPr="00296C4E">
        <w:rPr>
          <w:rFonts w:ascii="宋体" w:hAnsi="宋体"/>
          <w:sz w:val="24"/>
        </w:rPr>
        <w:t>投标文件递交的截止时间</w:t>
      </w:r>
      <w:r w:rsidRPr="00296C4E">
        <w:rPr>
          <w:rFonts w:ascii="宋体" w:hAnsi="宋体" w:hint="eastAsia"/>
          <w:sz w:val="24"/>
        </w:rPr>
        <w:t>和地点：详见招标文件</w:t>
      </w:r>
      <w:r w:rsidRPr="00296C4E">
        <w:rPr>
          <w:rFonts w:ascii="宋体" w:hAnsi="宋体"/>
          <w:sz w:val="24"/>
        </w:rPr>
        <w:t>。</w:t>
      </w:r>
    </w:p>
    <w:p w:rsidR="003A57CB" w:rsidRDefault="003A57CB" w:rsidP="003A57CB">
      <w:pPr>
        <w:spacing w:line="360" w:lineRule="auto"/>
        <w:ind w:firstLineChars="200" w:firstLine="480"/>
        <w:rPr>
          <w:rFonts w:ascii="宋体" w:hAnsi="宋体" w:hint="eastAsia"/>
          <w:sz w:val="24"/>
        </w:rPr>
      </w:pPr>
      <w:r>
        <w:rPr>
          <w:rFonts w:ascii="宋体" w:hAnsi="宋体"/>
          <w:sz w:val="24"/>
        </w:rPr>
        <w:t>5.2</w:t>
      </w:r>
      <w:r>
        <w:rPr>
          <w:rFonts w:ascii="宋体" w:hAnsi="宋体" w:hint="eastAsia"/>
          <w:sz w:val="24"/>
        </w:rPr>
        <w:t xml:space="preserve"> </w:t>
      </w:r>
      <w:r>
        <w:rPr>
          <w:rFonts w:ascii="宋体" w:hAnsi="宋体"/>
          <w:sz w:val="24"/>
        </w:rPr>
        <w:t>逾期送达的或者未送达指定地点的投标文件，招标人不予受理。</w:t>
      </w:r>
    </w:p>
    <w:p w:rsidR="003A57CB" w:rsidRDefault="003A57CB" w:rsidP="003A57CB">
      <w:pPr>
        <w:keepNext/>
        <w:keepLines/>
        <w:spacing w:line="400" w:lineRule="exact"/>
        <w:outlineLvl w:val="1"/>
        <w:rPr>
          <w:rFonts w:ascii="Arial" w:eastAsia="黑体" w:hAnsi="Arial" w:hint="eastAsia"/>
          <w:b/>
          <w:bCs/>
          <w:sz w:val="28"/>
          <w:szCs w:val="28"/>
        </w:rPr>
      </w:pPr>
      <w:bookmarkStart w:id="56" w:name="_Toc144974493"/>
      <w:bookmarkStart w:id="57" w:name="_Toc152042301"/>
      <w:bookmarkStart w:id="58" w:name="_Toc152045525"/>
      <w:bookmarkStart w:id="59" w:name="_Toc179632542"/>
      <w:bookmarkStart w:id="60" w:name="_Toc246996172"/>
      <w:bookmarkStart w:id="61" w:name="_Toc246996915"/>
      <w:bookmarkStart w:id="62" w:name="_Toc247085686"/>
      <w:bookmarkStart w:id="63" w:name="_Toc296602416"/>
    </w:p>
    <w:p w:rsidR="003A57CB" w:rsidRDefault="003A57CB" w:rsidP="003A57CB">
      <w:pPr>
        <w:keepNext/>
        <w:keepLines/>
        <w:spacing w:line="400" w:lineRule="exact"/>
        <w:outlineLvl w:val="1"/>
        <w:rPr>
          <w:rFonts w:ascii="Arial" w:eastAsia="黑体" w:hAnsi="Arial" w:hint="eastAsia"/>
          <w:b/>
          <w:bCs/>
          <w:sz w:val="28"/>
          <w:szCs w:val="28"/>
        </w:rPr>
      </w:pPr>
      <w:bookmarkStart w:id="64" w:name="_Toc499909625"/>
      <w:bookmarkStart w:id="65" w:name="_Toc499909705"/>
      <w:bookmarkStart w:id="66" w:name="_Toc499910128"/>
      <w:bookmarkStart w:id="67" w:name="_Toc499910623"/>
      <w:bookmarkStart w:id="68" w:name="_Toc499911363"/>
      <w:r>
        <w:rPr>
          <w:rFonts w:ascii="Arial" w:eastAsia="黑体" w:hAnsi="Arial" w:hint="eastAsia"/>
          <w:b/>
          <w:bCs/>
          <w:sz w:val="28"/>
          <w:szCs w:val="28"/>
        </w:rPr>
        <w:t>6</w:t>
      </w:r>
      <w:r>
        <w:rPr>
          <w:rFonts w:ascii="Arial" w:eastAsia="黑体" w:hAnsi="Arial"/>
          <w:b/>
          <w:bCs/>
          <w:sz w:val="28"/>
          <w:szCs w:val="28"/>
        </w:rPr>
        <w:t xml:space="preserve">. </w:t>
      </w:r>
      <w:r>
        <w:rPr>
          <w:rFonts w:ascii="Arial" w:eastAsia="黑体" w:hAnsi="Arial"/>
          <w:b/>
          <w:bCs/>
          <w:sz w:val="28"/>
          <w:szCs w:val="28"/>
        </w:rPr>
        <w:t>联系方式</w:t>
      </w:r>
      <w:bookmarkEnd w:id="56"/>
      <w:bookmarkEnd w:id="57"/>
      <w:bookmarkEnd w:id="58"/>
      <w:bookmarkEnd w:id="59"/>
      <w:bookmarkEnd w:id="60"/>
      <w:bookmarkEnd w:id="61"/>
      <w:bookmarkEnd w:id="62"/>
      <w:bookmarkEnd w:id="63"/>
      <w:bookmarkEnd w:id="64"/>
      <w:bookmarkEnd w:id="65"/>
      <w:bookmarkEnd w:id="66"/>
      <w:bookmarkEnd w:id="67"/>
      <w:bookmarkEnd w:id="68"/>
    </w:p>
    <w:p w:rsidR="003A57CB" w:rsidRDefault="003A57CB" w:rsidP="003A57CB"/>
    <w:p w:rsidR="003A57CB" w:rsidRDefault="003A57CB" w:rsidP="003A57CB">
      <w:pPr>
        <w:topLinePunct/>
        <w:spacing w:line="360" w:lineRule="auto"/>
        <w:ind w:leftChars="200" w:left="4830" w:hangingChars="2100" w:hanging="4410"/>
        <w:rPr>
          <w:rFonts w:ascii="宋体" w:hAnsi="宋体"/>
          <w:szCs w:val="21"/>
        </w:rPr>
      </w:pPr>
      <w:r>
        <w:rPr>
          <w:rFonts w:ascii="宋体" w:hAnsi="宋体"/>
          <w:szCs w:val="21"/>
        </w:rPr>
        <w:lastRenderedPageBreak/>
        <w:t>招 标 人：</w:t>
      </w:r>
      <w:r>
        <w:rPr>
          <w:rFonts w:ascii="宋体" w:hAnsi="宋体" w:hint="eastAsia"/>
          <w:szCs w:val="21"/>
          <w:u w:val="single"/>
        </w:rPr>
        <w:t>南京市交通建设投资控股（集团）有限责任公司</w:t>
      </w:r>
      <w:r>
        <w:rPr>
          <w:rFonts w:ascii="宋体" w:hAnsi="宋体"/>
          <w:szCs w:val="21"/>
        </w:rPr>
        <w:t xml:space="preserve">   </w:t>
      </w:r>
    </w:p>
    <w:p w:rsidR="003A57CB" w:rsidRDefault="003A57CB" w:rsidP="003A57CB">
      <w:pPr>
        <w:topLinePunct/>
        <w:spacing w:line="360" w:lineRule="auto"/>
        <w:ind w:leftChars="200" w:left="5565" w:hangingChars="2450" w:hanging="5145"/>
        <w:rPr>
          <w:rFonts w:ascii="宋体" w:hAnsi="宋体"/>
          <w:szCs w:val="21"/>
        </w:rPr>
      </w:pPr>
      <w:r>
        <w:rPr>
          <w:rFonts w:ascii="宋体" w:hAnsi="宋体"/>
          <w:szCs w:val="21"/>
        </w:rPr>
        <w:t>地    址：</w:t>
      </w:r>
      <w:r>
        <w:rPr>
          <w:rFonts w:ascii="宋体" w:hAnsi="宋体" w:hint="eastAsia"/>
          <w:szCs w:val="21"/>
          <w:u w:val="single"/>
        </w:rPr>
        <w:t>南京市鼓楼区汇杰广场</w:t>
      </w:r>
      <w:r>
        <w:rPr>
          <w:rFonts w:ascii="宋体" w:hAnsi="宋体"/>
          <w:szCs w:val="21"/>
        </w:rPr>
        <w:t xml:space="preserve"> </w:t>
      </w:r>
      <w:r>
        <w:rPr>
          <w:rFonts w:ascii="宋体" w:hAnsi="宋体" w:hint="eastAsia"/>
          <w:szCs w:val="21"/>
        </w:rPr>
        <w:t xml:space="preserve">  </w:t>
      </w:r>
    </w:p>
    <w:p w:rsidR="003A57CB" w:rsidRDefault="003A57CB" w:rsidP="003A57CB">
      <w:pPr>
        <w:topLinePunct/>
        <w:spacing w:line="360" w:lineRule="auto"/>
        <w:ind w:firstLineChars="200" w:firstLine="420"/>
        <w:rPr>
          <w:rFonts w:ascii="宋体" w:hAnsi="宋体"/>
          <w:szCs w:val="21"/>
        </w:rPr>
      </w:pPr>
      <w:r>
        <w:rPr>
          <w:rFonts w:ascii="宋体" w:hAnsi="宋体"/>
          <w:szCs w:val="21"/>
        </w:rPr>
        <w:t>邮    编：</w:t>
      </w:r>
      <w:r>
        <w:rPr>
          <w:rFonts w:ascii="宋体" w:hAnsi="宋体" w:hint="eastAsia"/>
          <w:szCs w:val="21"/>
          <w:u w:val="single"/>
        </w:rPr>
        <w:t>210000</w:t>
      </w:r>
      <w:r>
        <w:rPr>
          <w:rFonts w:ascii="宋体" w:hAnsi="宋体"/>
          <w:szCs w:val="21"/>
        </w:rPr>
        <w:t xml:space="preserve">  </w:t>
      </w:r>
      <w:r>
        <w:rPr>
          <w:rFonts w:ascii="宋体" w:hAnsi="宋体" w:hint="eastAsia"/>
          <w:szCs w:val="21"/>
        </w:rPr>
        <w:t xml:space="preserve"> </w:t>
      </w:r>
    </w:p>
    <w:p w:rsidR="003A57CB" w:rsidRDefault="003A57CB" w:rsidP="003A57CB">
      <w:pPr>
        <w:topLinePunct/>
        <w:spacing w:line="360" w:lineRule="auto"/>
        <w:ind w:firstLineChars="200" w:firstLine="420"/>
        <w:rPr>
          <w:rFonts w:ascii="宋体" w:hAnsi="宋体"/>
          <w:szCs w:val="21"/>
        </w:rPr>
      </w:pPr>
      <w:r>
        <w:rPr>
          <w:rFonts w:ascii="宋体" w:hAnsi="宋体"/>
          <w:szCs w:val="21"/>
        </w:rPr>
        <w:t>联 系 人：</w:t>
      </w:r>
      <w:r>
        <w:rPr>
          <w:rFonts w:ascii="宋体" w:hAnsi="宋体" w:hint="eastAsia"/>
          <w:szCs w:val="21"/>
          <w:u w:val="single"/>
        </w:rPr>
        <w:t>黄工</w:t>
      </w:r>
      <w:r>
        <w:rPr>
          <w:rFonts w:ascii="宋体" w:hAnsi="宋体"/>
          <w:szCs w:val="21"/>
        </w:rPr>
        <w:t xml:space="preserve">   </w:t>
      </w:r>
      <w:r>
        <w:rPr>
          <w:rFonts w:ascii="宋体" w:hAnsi="宋体" w:hint="eastAsia"/>
          <w:szCs w:val="21"/>
        </w:rPr>
        <w:t xml:space="preserve"> </w:t>
      </w:r>
    </w:p>
    <w:p w:rsidR="003A57CB" w:rsidRDefault="003A57CB" w:rsidP="003A57CB">
      <w:pPr>
        <w:topLinePunct/>
        <w:spacing w:line="360" w:lineRule="auto"/>
        <w:ind w:firstLineChars="200" w:firstLine="420"/>
        <w:rPr>
          <w:rFonts w:hint="eastAsia"/>
          <w:szCs w:val="21"/>
        </w:rPr>
      </w:pPr>
      <w:r>
        <w:rPr>
          <w:rFonts w:ascii="宋体" w:hAnsi="宋体"/>
          <w:szCs w:val="21"/>
        </w:rPr>
        <w:t>电    话：</w:t>
      </w:r>
      <w:r w:rsidRPr="00296C4E">
        <w:rPr>
          <w:rFonts w:ascii="宋体" w:hAnsi="宋体" w:hint="eastAsia"/>
          <w:szCs w:val="21"/>
          <w:u w:val="single"/>
        </w:rPr>
        <w:t>025-</w:t>
      </w:r>
      <w:r w:rsidRPr="00296C4E">
        <w:rPr>
          <w:rFonts w:ascii="宋体" w:hAnsi="宋体"/>
          <w:szCs w:val="21"/>
          <w:u w:val="single"/>
        </w:rPr>
        <w:t>83199106</w:t>
      </w:r>
      <w:r>
        <w:rPr>
          <w:rFonts w:ascii="宋体" w:hAnsi="宋体"/>
          <w:szCs w:val="21"/>
        </w:rPr>
        <w:t xml:space="preserve">   </w:t>
      </w:r>
    </w:p>
    <w:p w:rsidR="003A57CB" w:rsidRDefault="003A57CB" w:rsidP="003A57CB">
      <w:pPr>
        <w:spacing w:line="360" w:lineRule="auto"/>
        <w:rPr>
          <w:szCs w:val="21"/>
        </w:rPr>
      </w:pPr>
      <w:r>
        <w:rPr>
          <w:szCs w:val="21"/>
        </w:rPr>
        <w:t xml:space="preserve">                                             </w:t>
      </w:r>
    </w:p>
    <w:p w:rsidR="003A57CB" w:rsidRDefault="003A57CB" w:rsidP="003A57CB">
      <w:pPr>
        <w:spacing w:line="360" w:lineRule="auto"/>
        <w:rPr>
          <w:rFonts w:hint="eastAsia"/>
          <w:szCs w:val="21"/>
        </w:rPr>
      </w:pPr>
      <w:r>
        <w:rPr>
          <w:szCs w:val="21"/>
        </w:rPr>
        <w:t xml:space="preserve">   </w:t>
      </w:r>
      <w:r>
        <w:rPr>
          <w:rFonts w:ascii="宋体" w:hAnsi="宋体"/>
          <w:szCs w:val="21"/>
        </w:rPr>
        <w:t>招标代理机构：</w:t>
      </w:r>
      <w:r>
        <w:rPr>
          <w:rFonts w:ascii="宋体" w:hAnsi="宋体" w:hint="eastAsia"/>
          <w:szCs w:val="21"/>
          <w:u w:val="single"/>
        </w:rPr>
        <w:t>江苏省设备成套有限公司</w:t>
      </w:r>
      <w:r>
        <w:rPr>
          <w:rFonts w:ascii="宋体" w:hAnsi="宋体"/>
          <w:szCs w:val="21"/>
          <w:u w:val="single"/>
        </w:rPr>
        <w:t xml:space="preserve"> </w:t>
      </w:r>
      <w:r>
        <w:rPr>
          <w:szCs w:val="21"/>
        </w:rPr>
        <w:t xml:space="preserve"> </w:t>
      </w:r>
    </w:p>
    <w:p w:rsidR="003A57CB" w:rsidRDefault="003A57CB" w:rsidP="003A57CB">
      <w:pPr>
        <w:spacing w:line="360" w:lineRule="auto"/>
        <w:rPr>
          <w:rFonts w:hint="eastAsia"/>
          <w:szCs w:val="21"/>
        </w:rPr>
      </w:pPr>
      <w:r>
        <w:rPr>
          <w:rFonts w:hint="eastAsia"/>
          <w:szCs w:val="21"/>
        </w:rPr>
        <w:t xml:space="preserve">   </w:t>
      </w:r>
      <w:r>
        <w:rPr>
          <w:rFonts w:ascii="宋体" w:hAnsi="宋体"/>
          <w:szCs w:val="21"/>
        </w:rPr>
        <w:t>地    址：</w:t>
      </w:r>
      <w:r>
        <w:rPr>
          <w:rFonts w:ascii="宋体" w:hAnsi="宋体"/>
          <w:szCs w:val="21"/>
          <w:u w:val="single"/>
        </w:rPr>
        <w:t xml:space="preserve"> </w:t>
      </w:r>
      <w:r>
        <w:rPr>
          <w:rFonts w:ascii="宋体" w:hAnsi="宋体" w:hint="eastAsia"/>
          <w:szCs w:val="21"/>
          <w:u w:val="single"/>
        </w:rPr>
        <w:t>南京市鼓楼区山西路120号</w:t>
      </w:r>
      <w:r>
        <w:rPr>
          <w:rFonts w:ascii="宋体" w:hAnsi="宋体"/>
          <w:szCs w:val="21"/>
          <w:u w:val="single"/>
        </w:rPr>
        <w:t xml:space="preserve"> </w:t>
      </w:r>
      <w:r>
        <w:rPr>
          <w:rFonts w:ascii="宋体" w:hAnsi="宋体" w:hint="eastAsia"/>
          <w:szCs w:val="21"/>
          <w:u w:val="single"/>
        </w:rPr>
        <w:t>1704室</w:t>
      </w:r>
      <w:r>
        <w:rPr>
          <w:szCs w:val="21"/>
        </w:rPr>
        <w:t xml:space="preserve">  </w:t>
      </w:r>
    </w:p>
    <w:p w:rsidR="003A57CB" w:rsidRDefault="003A57CB" w:rsidP="003A57CB">
      <w:pPr>
        <w:spacing w:line="360" w:lineRule="auto"/>
        <w:rPr>
          <w:rFonts w:hint="eastAsia"/>
          <w:szCs w:val="21"/>
        </w:rPr>
      </w:pPr>
      <w:r>
        <w:rPr>
          <w:rFonts w:hint="eastAsia"/>
          <w:szCs w:val="21"/>
        </w:rPr>
        <w:t xml:space="preserve">   </w:t>
      </w:r>
      <w:r>
        <w:rPr>
          <w:rFonts w:ascii="宋体" w:hAnsi="宋体"/>
          <w:szCs w:val="21"/>
        </w:rPr>
        <w:t>邮    编：</w:t>
      </w:r>
      <w:r>
        <w:rPr>
          <w:rFonts w:ascii="宋体" w:hAnsi="宋体" w:hint="eastAsia"/>
          <w:szCs w:val="21"/>
          <w:u w:val="single"/>
        </w:rPr>
        <w:t>210009</w:t>
      </w:r>
      <w:r>
        <w:rPr>
          <w:rFonts w:ascii="宋体" w:hAnsi="宋体"/>
          <w:szCs w:val="21"/>
          <w:u w:val="single"/>
        </w:rPr>
        <w:t xml:space="preserve"> </w:t>
      </w:r>
      <w:r>
        <w:rPr>
          <w:szCs w:val="21"/>
        </w:rPr>
        <w:t xml:space="preserve"> </w:t>
      </w:r>
      <w:r>
        <w:rPr>
          <w:rFonts w:hint="eastAsia"/>
          <w:szCs w:val="21"/>
        </w:rPr>
        <w:t xml:space="preserve">   </w:t>
      </w:r>
    </w:p>
    <w:p w:rsidR="003A57CB" w:rsidRDefault="003A57CB" w:rsidP="003A57CB">
      <w:pPr>
        <w:spacing w:line="360" w:lineRule="auto"/>
        <w:rPr>
          <w:rFonts w:ascii="宋体" w:hAnsi="宋体" w:hint="eastAsia"/>
          <w:szCs w:val="21"/>
          <w:u w:val="single"/>
        </w:rPr>
      </w:pPr>
      <w:r>
        <w:rPr>
          <w:rFonts w:ascii="宋体" w:hAnsi="宋体" w:hint="eastAsia"/>
          <w:szCs w:val="21"/>
        </w:rPr>
        <w:t xml:space="preserve">   </w:t>
      </w:r>
      <w:r>
        <w:rPr>
          <w:rFonts w:ascii="宋体" w:hAnsi="宋体"/>
          <w:szCs w:val="21"/>
        </w:rPr>
        <w:t>联 系 人：</w:t>
      </w:r>
      <w:r>
        <w:rPr>
          <w:rFonts w:ascii="宋体" w:hAnsi="宋体" w:hint="eastAsia"/>
          <w:szCs w:val="21"/>
          <w:u w:val="single"/>
        </w:rPr>
        <w:t>戴工、段工</w:t>
      </w:r>
    </w:p>
    <w:p w:rsidR="003A57CB" w:rsidRDefault="003A57CB" w:rsidP="003A57CB">
      <w:pPr>
        <w:topLinePunct/>
        <w:spacing w:line="360" w:lineRule="auto"/>
        <w:ind w:firstLineChars="150" w:firstLine="315"/>
        <w:rPr>
          <w:rFonts w:ascii="宋体" w:hAnsi="宋体" w:hint="eastAsia"/>
          <w:szCs w:val="21"/>
          <w:u w:val="single"/>
        </w:rPr>
      </w:pPr>
      <w:r>
        <w:rPr>
          <w:rFonts w:ascii="宋体" w:hAnsi="宋体"/>
          <w:szCs w:val="21"/>
        </w:rPr>
        <w:t>电    话：</w:t>
      </w:r>
      <w:r>
        <w:rPr>
          <w:rFonts w:ascii="宋体" w:hAnsi="宋体"/>
          <w:szCs w:val="21"/>
          <w:u w:val="single"/>
        </w:rPr>
        <w:t>025-</w:t>
      </w:r>
      <w:r>
        <w:rPr>
          <w:rFonts w:ascii="宋体" w:hAnsi="宋体" w:hint="eastAsia"/>
          <w:szCs w:val="21"/>
          <w:u w:val="single"/>
        </w:rPr>
        <w:t>86632151、83310281</w:t>
      </w:r>
    </w:p>
    <w:p w:rsidR="003A57CB" w:rsidRDefault="003A57CB" w:rsidP="003A57CB">
      <w:pPr>
        <w:topLinePunct/>
        <w:spacing w:line="360" w:lineRule="auto"/>
        <w:ind w:firstLineChars="150" w:firstLine="315"/>
        <w:rPr>
          <w:rFonts w:ascii="宋体" w:hAnsi="宋体" w:hint="eastAsia"/>
          <w:szCs w:val="21"/>
        </w:rPr>
      </w:pPr>
    </w:p>
    <w:p w:rsidR="003A57CB" w:rsidRPr="00353F18" w:rsidRDefault="003A57CB" w:rsidP="003A57CB">
      <w:pPr>
        <w:spacing w:line="360" w:lineRule="auto"/>
        <w:rPr>
          <w:szCs w:val="21"/>
        </w:rPr>
      </w:pPr>
      <w:r w:rsidRPr="00353F18">
        <w:rPr>
          <w:szCs w:val="21"/>
        </w:rPr>
        <w:t xml:space="preserve">                                     </w:t>
      </w:r>
    </w:p>
    <w:p w:rsidR="003A57CB" w:rsidRDefault="003A57CB" w:rsidP="003A57CB">
      <w:pPr>
        <w:spacing w:line="360" w:lineRule="auto"/>
        <w:rPr>
          <w:rFonts w:hint="eastAsia"/>
          <w:szCs w:val="21"/>
        </w:rPr>
      </w:pPr>
      <w:r>
        <w:rPr>
          <w:szCs w:val="21"/>
        </w:rPr>
        <w:t xml:space="preserve">　　　　　　　　　　　　　　　　　　　　　　　　　</w:t>
      </w:r>
      <w:r>
        <w:rPr>
          <w:rFonts w:hint="eastAsia"/>
          <w:szCs w:val="21"/>
          <w:u w:val="single"/>
        </w:rPr>
        <w:t>2017</w:t>
      </w:r>
      <w:r>
        <w:rPr>
          <w:szCs w:val="21"/>
        </w:rPr>
        <w:t>年</w:t>
      </w:r>
      <w:r w:rsidRPr="00296C4E">
        <w:rPr>
          <w:rFonts w:hint="eastAsia"/>
          <w:szCs w:val="21"/>
          <w:u w:val="single"/>
        </w:rPr>
        <w:t>12</w:t>
      </w:r>
      <w:r>
        <w:rPr>
          <w:szCs w:val="21"/>
        </w:rPr>
        <w:t>月</w:t>
      </w:r>
      <w:r>
        <w:rPr>
          <w:rFonts w:hint="eastAsia"/>
          <w:szCs w:val="21"/>
          <w:u w:val="single"/>
        </w:rPr>
        <w:t>4</w:t>
      </w:r>
      <w:r>
        <w:rPr>
          <w:szCs w:val="21"/>
        </w:rPr>
        <w:t>日</w:t>
      </w:r>
    </w:p>
    <w:p w:rsidR="006978F2" w:rsidRDefault="006978F2">
      <w:pPr>
        <w:rPr>
          <w:rFonts w:hint="eastAsia"/>
        </w:rPr>
      </w:pPr>
    </w:p>
    <w:sectPr w:rsidR="006978F2" w:rsidSect="006978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7E085"/>
    <w:multiLevelType w:val="singleLevel"/>
    <w:tmpl w:val="59F7E085"/>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57CB"/>
    <w:rsid w:val="003A57CB"/>
    <w:rsid w:val="006978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7C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A57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57CB"/>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吴海琴</dc:creator>
  <cp:lastModifiedBy>吴海琴</cp:lastModifiedBy>
  <cp:revision>1</cp:revision>
  <dcterms:created xsi:type="dcterms:W3CDTF">2017-12-04T08:39:00Z</dcterms:created>
  <dcterms:modified xsi:type="dcterms:W3CDTF">2017-12-04T08:39:00Z</dcterms:modified>
</cp:coreProperties>
</file>