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400" w:lineRule="exact"/>
        <w:jc w:val="center"/>
        <w:rPr>
          <w:rFonts w:hint="eastAsia" w:ascii="宋体" w:hAnsi="宋体" w:cs="宋体"/>
          <w:sz w:val="24"/>
          <w:szCs w:val="24"/>
        </w:rPr>
      </w:pPr>
      <w:bookmarkStart w:id="0" w:name="_Toc349637917"/>
      <w:bookmarkStart w:id="1" w:name="_Toc356488099"/>
      <w:bookmarkStart w:id="2" w:name="_Toc298240402"/>
      <w:bookmarkStart w:id="3" w:name="_Toc349573118"/>
      <w:r>
        <w:rPr>
          <w:rFonts w:hint="eastAsia" w:ascii="宋体" w:hAnsi="宋体" w:cs="宋体"/>
          <w:sz w:val="24"/>
          <w:szCs w:val="24"/>
        </w:rPr>
        <w:t xml:space="preserve"> </w:t>
      </w:r>
      <w:bookmarkEnd w:id="0"/>
      <w:bookmarkEnd w:id="1"/>
      <w:bookmarkEnd w:id="2"/>
      <w:bookmarkEnd w:id="3"/>
      <w:r>
        <w:rPr>
          <w:rFonts w:hint="eastAsia" w:ascii="宋体" w:hAnsi="宋体" w:cs="宋体"/>
          <w:sz w:val="24"/>
          <w:szCs w:val="24"/>
          <w:lang w:eastAsia="zh-CN"/>
        </w:rPr>
        <w:t>伊吾县中小学、幼儿园食堂大宗食品原材料采购</w:t>
      </w:r>
      <w:r>
        <w:rPr>
          <w:rFonts w:hint="eastAsia" w:ascii="宋体" w:hAnsi="宋体" w:cs="宋体"/>
          <w:sz w:val="24"/>
          <w:szCs w:val="24"/>
        </w:rPr>
        <w:t>项目招标公告</w:t>
      </w:r>
    </w:p>
    <w:p>
      <w:pPr>
        <w:spacing w:line="440" w:lineRule="exact"/>
        <w:rPr>
          <w:rFonts w:hint="eastAsia" w:ascii="宋体" w:hAnsi="宋体" w:cs="宋体"/>
          <w:sz w:val="24"/>
          <w:szCs w:val="24"/>
        </w:rPr>
      </w:pPr>
      <w:r>
        <w:rPr>
          <w:rFonts w:hint="eastAsia" w:ascii="宋体" w:hAnsi="宋体" w:cs="宋体"/>
          <w:sz w:val="24"/>
          <w:szCs w:val="24"/>
        </w:rPr>
        <w:t>项目编号：0634-1840XZ2Z0004</w:t>
      </w:r>
    </w:p>
    <w:p>
      <w:pPr>
        <w:spacing w:line="440" w:lineRule="exact"/>
        <w:jc w:val="left"/>
        <w:rPr>
          <w:rFonts w:hint="eastAsia" w:ascii="宋体" w:hAnsi="宋体" w:cs="宋体"/>
          <w:sz w:val="24"/>
          <w:szCs w:val="24"/>
        </w:rPr>
      </w:pPr>
      <w:r>
        <w:rPr>
          <w:rFonts w:hint="eastAsia" w:ascii="宋体" w:hAnsi="宋体" w:cs="宋体"/>
          <w:sz w:val="24"/>
          <w:szCs w:val="24"/>
        </w:rPr>
        <w:t>新疆招标有限公司受</w:t>
      </w:r>
      <w:r>
        <w:rPr>
          <w:rFonts w:hint="eastAsia" w:ascii="宋体" w:hAnsi="宋体" w:cs="宋体"/>
          <w:sz w:val="24"/>
          <w:szCs w:val="24"/>
          <w:lang w:eastAsia="zh-CN"/>
        </w:rPr>
        <w:t>伊吾县教育局</w:t>
      </w:r>
      <w:r>
        <w:rPr>
          <w:rFonts w:hint="eastAsia" w:ascii="宋体" w:hAnsi="宋体" w:cs="宋体"/>
          <w:sz w:val="24"/>
          <w:szCs w:val="24"/>
        </w:rPr>
        <w:t>的委托，对</w:t>
      </w:r>
      <w:r>
        <w:rPr>
          <w:rFonts w:hint="eastAsia" w:ascii="宋体" w:hAnsi="宋体" w:cs="宋体"/>
          <w:sz w:val="24"/>
          <w:szCs w:val="24"/>
          <w:lang w:eastAsia="zh-CN"/>
        </w:rPr>
        <w:t>伊吾县中小学、幼儿园食堂大宗食品原材料采购</w:t>
      </w:r>
      <w:r>
        <w:rPr>
          <w:rFonts w:hint="eastAsia" w:ascii="宋体" w:hAnsi="宋体" w:cs="宋体"/>
          <w:sz w:val="24"/>
          <w:szCs w:val="24"/>
        </w:rPr>
        <w:t>招标项目的下列货物及相关服务组织公开招标。兹邀请合格投标人以密封标书的形式前来投标。</w:t>
      </w:r>
    </w:p>
    <w:p>
      <w:pPr>
        <w:numPr>
          <w:ilvl w:val="0"/>
          <w:numId w:val="2"/>
        </w:numPr>
        <w:spacing w:line="440" w:lineRule="exact"/>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招标内容：第一标包：米、面、油（预算：</w:t>
      </w:r>
      <w:r>
        <w:rPr>
          <w:rFonts w:hint="eastAsia" w:ascii="宋体" w:hAnsi="宋体" w:cs="宋体"/>
          <w:sz w:val="24"/>
          <w:szCs w:val="24"/>
          <w:highlight w:val="none"/>
          <w:lang w:val="en-US" w:eastAsia="zh-CN"/>
        </w:rPr>
        <w:t>108.4万元</w:t>
      </w:r>
      <w:r>
        <w:rPr>
          <w:rFonts w:hint="eastAsia" w:ascii="宋体" w:hAnsi="宋体" w:cs="宋体"/>
          <w:sz w:val="24"/>
          <w:szCs w:val="24"/>
          <w:highlight w:val="none"/>
          <w:lang w:eastAsia="zh-CN"/>
        </w:rPr>
        <w:t>）；第二标包：蔬菜、水果（预算：</w:t>
      </w:r>
      <w:r>
        <w:rPr>
          <w:rFonts w:hint="eastAsia" w:ascii="宋体" w:hAnsi="宋体" w:cs="宋体"/>
          <w:sz w:val="24"/>
          <w:szCs w:val="24"/>
          <w:highlight w:val="none"/>
          <w:lang w:val="en-US" w:eastAsia="zh-CN"/>
        </w:rPr>
        <w:t>162.6万元</w:t>
      </w:r>
      <w:r>
        <w:rPr>
          <w:rFonts w:hint="eastAsia" w:ascii="宋体" w:hAnsi="宋体" w:cs="宋体"/>
          <w:sz w:val="24"/>
          <w:szCs w:val="24"/>
          <w:highlight w:val="none"/>
          <w:lang w:eastAsia="zh-CN"/>
        </w:rPr>
        <w:t>）；第三标包；牛奶、面包（预算：</w:t>
      </w:r>
      <w:r>
        <w:rPr>
          <w:rFonts w:hint="eastAsia" w:ascii="宋体" w:hAnsi="宋体" w:cs="宋体"/>
          <w:sz w:val="24"/>
          <w:szCs w:val="24"/>
          <w:highlight w:val="none"/>
          <w:lang w:val="en-US" w:eastAsia="zh-CN"/>
        </w:rPr>
        <w:t>54.2万元</w:t>
      </w:r>
      <w:r>
        <w:rPr>
          <w:rFonts w:hint="eastAsia" w:ascii="宋体" w:hAnsi="宋体" w:cs="宋体"/>
          <w:sz w:val="24"/>
          <w:szCs w:val="24"/>
          <w:highlight w:val="none"/>
          <w:lang w:eastAsia="zh-CN"/>
        </w:rPr>
        <w:t>）；第四标包：鸡牛羊肉（预算</w:t>
      </w:r>
      <w:r>
        <w:rPr>
          <w:rFonts w:hint="eastAsia" w:ascii="宋体" w:hAnsi="宋体" w:cs="宋体"/>
          <w:sz w:val="24"/>
          <w:szCs w:val="24"/>
          <w:highlight w:val="none"/>
          <w:lang w:val="en-US" w:eastAsia="zh-CN"/>
        </w:rPr>
        <w:t>216.8万元</w:t>
      </w:r>
      <w:r>
        <w:rPr>
          <w:rFonts w:hint="eastAsia" w:ascii="宋体" w:hAnsi="宋体" w:cs="宋体"/>
          <w:sz w:val="24"/>
          <w:szCs w:val="24"/>
          <w:highlight w:val="none"/>
          <w:lang w:eastAsia="zh-CN"/>
        </w:rPr>
        <w:t>）</w:t>
      </w:r>
    </w:p>
    <w:p>
      <w:pPr>
        <w:pStyle w:val="6"/>
        <w:numPr>
          <w:ilvl w:val="0"/>
          <w:numId w:val="2"/>
        </w:numPr>
        <w:spacing w:line="440" w:lineRule="exact"/>
        <w:ind w:firstLine="0" w:firstLineChars="0"/>
        <w:rPr>
          <w:rFonts w:hint="eastAsia" w:ascii="宋体" w:hAnsi="宋体" w:cs="宋体"/>
          <w:sz w:val="24"/>
          <w:szCs w:val="24"/>
          <w:highlight w:val="none"/>
        </w:rPr>
      </w:pPr>
      <w:r>
        <w:rPr>
          <w:rFonts w:hint="eastAsia" w:ascii="宋体" w:hAnsi="宋体" w:cs="宋体"/>
          <w:sz w:val="24"/>
          <w:szCs w:val="24"/>
          <w:highlight w:val="none"/>
        </w:rPr>
        <w:t>投标人的资格要求：</w:t>
      </w:r>
    </w:p>
    <w:p>
      <w:pPr>
        <w:spacing w:line="44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.1具有独立承担民事责任的能力；</w:t>
      </w:r>
      <w:r>
        <w:rPr>
          <w:rFonts w:hint="eastAsia" w:ascii="宋体" w:hAnsi="宋体" w:cs="宋体"/>
          <w:sz w:val="24"/>
          <w:szCs w:val="24"/>
        </w:rPr>
        <w:br w:type="textWrapping"/>
      </w:r>
      <w:r>
        <w:rPr>
          <w:rFonts w:hint="eastAsia" w:ascii="宋体" w:hAnsi="宋体" w:cs="宋体"/>
          <w:sz w:val="24"/>
          <w:szCs w:val="24"/>
          <w:lang w:val="en-US" w:eastAsia="zh-CN"/>
        </w:rPr>
        <w:t>2</w:t>
      </w:r>
      <w:r>
        <w:rPr>
          <w:rFonts w:hint="eastAsia" w:ascii="宋体" w:hAnsi="宋体" w:cs="宋体"/>
          <w:sz w:val="24"/>
          <w:szCs w:val="24"/>
        </w:rPr>
        <w:t>.2具有良好的商业信誉和健全的</w:t>
      </w:r>
      <w:r>
        <w:rPr>
          <w:rFonts w:hint="eastAsia" w:ascii="宋体" w:hAnsi="宋体" w:cs="宋体"/>
          <w:sz w:val="24"/>
          <w:szCs w:val="24"/>
        </w:rPr>
        <w:fldChar w:fldCharType="begin"/>
      </w:r>
      <w:r>
        <w:rPr>
          <w:rFonts w:hint="eastAsia" w:ascii="宋体" w:hAnsi="宋体" w:cs="宋体"/>
          <w:sz w:val="24"/>
          <w:szCs w:val="24"/>
        </w:rPr>
        <w:instrText xml:space="preserve"> HYPERLINK "https://www.baidu.com/s?wd=%E8%B4%A2%E5%8A%A1%E4%BC%9A%E8%AE%A1%E5%88%B6%E5%BA%A6&amp;tn=44039180_cpr&amp;fenlei=mv6quAkxTZn0IZRqIHckPjm4nH00T1YkmhFWnHn1mWfYPH0znym40ZwV5Hcvrjm3rH6sPfKWUMw85HfYnjn4nH6sgvPsT6KdThsqpZwYTjCEQLGCpyw9Uz4Bmy-bIi4WUvYETgN-TLwGUv3En1bkrjDsPWcs" \t "https://zhidao.baidu.com/question/_blank" </w:instrText>
      </w:r>
      <w:r>
        <w:rPr>
          <w:rFonts w:hint="eastAsia" w:ascii="宋体" w:hAnsi="宋体" w:cs="宋体"/>
          <w:sz w:val="24"/>
          <w:szCs w:val="24"/>
        </w:rPr>
        <w:fldChar w:fldCharType="separate"/>
      </w:r>
      <w:r>
        <w:rPr>
          <w:rFonts w:hint="eastAsia" w:ascii="宋体" w:hAnsi="宋体" w:cs="宋体"/>
          <w:sz w:val="24"/>
          <w:szCs w:val="24"/>
        </w:rPr>
        <w:t>财务会计制度</w:t>
      </w:r>
      <w:r>
        <w:rPr>
          <w:rFonts w:hint="eastAsia" w:ascii="宋体" w:hAnsi="宋体" w:cs="宋体"/>
          <w:sz w:val="24"/>
          <w:szCs w:val="24"/>
        </w:rPr>
        <w:fldChar w:fldCharType="end"/>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有依法缴纳税收和</w:t>
      </w:r>
      <w:r>
        <w:rPr>
          <w:rFonts w:hint="eastAsia" w:ascii="宋体" w:hAnsi="宋体" w:cs="宋体"/>
          <w:sz w:val="24"/>
          <w:szCs w:val="24"/>
        </w:rPr>
        <w:fldChar w:fldCharType="begin"/>
      </w:r>
      <w:r>
        <w:rPr>
          <w:rFonts w:hint="eastAsia" w:ascii="宋体" w:hAnsi="宋体" w:cs="宋体"/>
          <w:sz w:val="24"/>
          <w:szCs w:val="24"/>
        </w:rPr>
        <w:instrText xml:space="preserve"> HYPERLINK "https://www.baidu.com/s?wd=%E7%A4%BE%E4%BC%9A%E4%BF%9D%E9%9A%9C%E8%B5%84%E9%87%91&amp;tn=44039180_cpr&amp;fenlei=mv6quAkxTZn0IZRqIHckPjm4nH00T1YkmhFWnHn1mWfYPH0znym40ZwV5Hcvrjm3rH6sPfKWUMw85HfYnjn4nH6sgvPsT6KdThsqpZwYTjCEQLGCpyw9Uz4Bmy-bIi4WUvYETgN-TLwGUv3En1bkrjDsPWcs" \t "https://zhidao.baidu.com/question/_blank" </w:instrText>
      </w:r>
      <w:r>
        <w:rPr>
          <w:rFonts w:hint="eastAsia" w:ascii="宋体" w:hAnsi="宋体" w:cs="宋体"/>
          <w:sz w:val="24"/>
          <w:szCs w:val="24"/>
        </w:rPr>
        <w:fldChar w:fldCharType="separate"/>
      </w:r>
      <w:r>
        <w:rPr>
          <w:rFonts w:hint="eastAsia" w:ascii="宋体" w:hAnsi="宋体" w:cs="宋体"/>
          <w:sz w:val="24"/>
          <w:szCs w:val="24"/>
        </w:rPr>
        <w:t>社会保障资金</w:t>
      </w:r>
      <w:r>
        <w:rPr>
          <w:rFonts w:hint="eastAsia" w:ascii="宋体" w:hAnsi="宋体" w:cs="宋体"/>
          <w:sz w:val="24"/>
          <w:szCs w:val="24"/>
        </w:rPr>
        <w:fldChar w:fldCharType="end"/>
      </w:r>
      <w:r>
        <w:rPr>
          <w:rFonts w:hint="eastAsia" w:ascii="宋体" w:hAnsi="宋体" w:cs="宋体"/>
          <w:sz w:val="24"/>
          <w:szCs w:val="24"/>
        </w:rPr>
        <w:t>的良好记录；</w:t>
      </w:r>
      <w:r>
        <w:rPr>
          <w:rFonts w:hint="eastAsia" w:ascii="宋体" w:hAnsi="宋体" w:cs="宋体"/>
          <w:sz w:val="24"/>
          <w:szCs w:val="24"/>
        </w:rPr>
        <w:br w:type="textWrapping"/>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4参加活动前三年内，在经营活动中没有重大违法记录；</w:t>
      </w:r>
    </w:p>
    <w:p>
      <w:pPr>
        <w:spacing w:line="440" w:lineRule="exact"/>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5</w:t>
      </w:r>
      <w:r>
        <w:rPr>
          <w:rFonts w:hint="eastAsia" w:ascii="宋体" w:hAnsi="宋体" w:cs="宋体"/>
          <w:sz w:val="24"/>
          <w:szCs w:val="24"/>
        </w:rPr>
        <w:t>各标包投标人的营业执照经营范围中须包含所投标包的产品；</w:t>
      </w:r>
    </w:p>
    <w:p>
      <w:pPr>
        <w:pStyle w:val="6"/>
        <w:spacing w:line="440" w:lineRule="exact"/>
        <w:ind w:firstLine="0" w:firstLineChars="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6</w:t>
      </w:r>
      <w:r>
        <w:rPr>
          <w:rFonts w:hint="eastAsia" w:ascii="宋体" w:hAnsi="宋体" w:cs="宋体"/>
          <w:sz w:val="24"/>
          <w:szCs w:val="24"/>
          <w:highlight w:val="none"/>
        </w:rPr>
        <w:t>提供有效的</w:t>
      </w:r>
      <w:r>
        <w:rPr>
          <w:rFonts w:hint="eastAsia" w:ascii="宋体" w:hAnsi="宋体" w:cs="宋体"/>
          <w:sz w:val="24"/>
          <w:szCs w:val="24"/>
          <w:highlight w:val="none"/>
          <w:lang w:eastAsia="zh-CN"/>
        </w:rPr>
        <w:t>营业执照、</w:t>
      </w:r>
      <w:r>
        <w:rPr>
          <w:rFonts w:hint="eastAsia" w:ascii="宋体" w:hAnsi="宋体" w:cs="宋体"/>
          <w:sz w:val="24"/>
          <w:szCs w:val="24"/>
          <w:highlight w:val="none"/>
        </w:rPr>
        <w:t>税务登记证、组织机构代码证、生产经营许可证、食品卫生许可证、食品流通许可证、食品质量安全认证等</w:t>
      </w:r>
      <w:r>
        <w:rPr>
          <w:rFonts w:hint="eastAsia" w:ascii="宋体" w:hAnsi="宋体" w:cs="宋体"/>
          <w:sz w:val="24"/>
          <w:szCs w:val="24"/>
          <w:highlight w:val="none"/>
          <w:lang w:eastAsia="zh-CN"/>
        </w:rPr>
        <w:t>；</w:t>
      </w:r>
    </w:p>
    <w:p>
      <w:pPr>
        <w:pStyle w:val="6"/>
        <w:spacing w:line="440" w:lineRule="exact"/>
        <w:ind w:firstLine="0" w:firstLineChars="0"/>
        <w:rPr>
          <w:rFonts w:hint="eastAsia" w:ascii="宋体" w:hAnsi="宋体" w:cs="宋体"/>
          <w:spacing w:val="8"/>
          <w:sz w:val="24"/>
          <w:szCs w:val="24"/>
          <w:highlight w:val="none"/>
        </w:rPr>
      </w:pPr>
      <w:r>
        <w:rPr>
          <w:rFonts w:hint="eastAsia" w:ascii="宋体" w:hAnsi="宋体" w:cs="宋体"/>
          <w:spacing w:val="8"/>
          <w:sz w:val="24"/>
          <w:szCs w:val="24"/>
          <w:highlight w:val="none"/>
        </w:rPr>
        <w:t>2.</w:t>
      </w:r>
      <w:r>
        <w:rPr>
          <w:rFonts w:hint="eastAsia" w:ascii="宋体" w:hAnsi="宋体" w:cs="宋体"/>
          <w:spacing w:val="8"/>
          <w:sz w:val="24"/>
          <w:szCs w:val="24"/>
          <w:highlight w:val="none"/>
          <w:lang w:val="en-US" w:eastAsia="zh-CN"/>
        </w:rPr>
        <w:t>7</w:t>
      </w:r>
      <w:r>
        <w:rPr>
          <w:rFonts w:hint="eastAsia" w:ascii="宋体" w:hAnsi="宋体" w:cs="宋体"/>
          <w:spacing w:val="8"/>
          <w:sz w:val="24"/>
          <w:szCs w:val="24"/>
          <w:highlight w:val="none"/>
        </w:rPr>
        <w:t>符合国家有关法律法规的规定</w:t>
      </w:r>
      <w:r>
        <w:rPr>
          <w:rFonts w:hint="eastAsia" w:ascii="宋体" w:hAnsi="宋体" w:cs="宋体"/>
          <w:spacing w:val="8"/>
          <w:sz w:val="24"/>
          <w:szCs w:val="24"/>
          <w:highlight w:val="none"/>
          <w:lang w:eastAsia="zh-CN"/>
        </w:rPr>
        <w:t>；</w:t>
      </w:r>
    </w:p>
    <w:p>
      <w:pPr>
        <w:pStyle w:val="6"/>
        <w:spacing w:line="440" w:lineRule="exact"/>
        <w:ind w:left="0" w:leftChars="0" w:firstLine="0" w:firstLineChars="0"/>
        <w:rPr>
          <w:rFonts w:hint="eastAsia" w:ascii="宋体" w:hAnsi="宋体" w:cs="宋体"/>
          <w:spacing w:val="8"/>
          <w:sz w:val="24"/>
          <w:szCs w:val="24"/>
          <w:highlight w:val="none"/>
        </w:rPr>
      </w:pPr>
      <w:r>
        <w:rPr>
          <w:rFonts w:hint="eastAsia" w:ascii="宋体" w:hAnsi="宋体" w:cs="宋体" w:eastAsiaTheme="minorEastAsia"/>
          <w:kern w:val="2"/>
          <w:sz w:val="24"/>
          <w:szCs w:val="24"/>
          <w:lang w:val="en-US" w:eastAsia="zh-CN" w:bidi="ar-SA"/>
        </w:rPr>
        <w:t>2.8本项目招标不接受联合体投标；</w:t>
      </w:r>
    </w:p>
    <w:p>
      <w:pPr>
        <w:pStyle w:val="6"/>
        <w:spacing w:line="440" w:lineRule="exact"/>
        <w:ind w:left="0" w:leftChars="0" w:firstLine="0" w:firstLineChars="0"/>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2.9报名时提供有效的营业执照、税务登记证、组织机构代码证、生产经营许可证、食品卫生许可证、食品流通许可证、食品质量安全认证等。</w:t>
      </w:r>
    </w:p>
    <w:p>
      <w:pPr>
        <w:widowControl/>
        <w:numPr>
          <w:ilvl w:val="0"/>
          <w:numId w:val="0"/>
        </w:numPr>
        <w:shd w:val="clear" w:color="auto" w:fill="FFFFFF"/>
        <w:spacing w:line="500" w:lineRule="exact"/>
        <w:rPr>
          <w:rFonts w:hint="eastAsia" w:ascii="宋体" w:hAnsi="宋体" w:eastAsia="宋体" w:cs="宋体"/>
          <w:b/>
          <w:color w:val="000000"/>
          <w:kern w:val="0"/>
          <w:sz w:val="24"/>
          <w:szCs w:val="24"/>
          <w:lang w:eastAsia="zh-CN"/>
        </w:rPr>
      </w:pPr>
      <w:r>
        <w:rPr>
          <w:rFonts w:hint="eastAsia" w:ascii="宋体" w:hAnsi="宋体" w:cs="宋体"/>
          <w:b/>
          <w:color w:val="000000"/>
          <w:kern w:val="0"/>
          <w:sz w:val="24"/>
          <w:szCs w:val="24"/>
          <w:lang w:val="en-US" w:eastAsia="zh-CN"/>
        </w:rPr>
        <w:t>3.</w:t>
      </w:r>
      <w:r>
        <w:rPr>
          <w:rFonts w:hint="eastAsia" w:ascii="宋体" w:hAnsi="宋体" w:eastAsia="宋体" w:cs="宋体"/>
          <w:b/>
          <w:color w:val="000000"/>
          <w:kern w:val="0"/>
          <w:sz w:val="24"/>
          <w:szCs w:val="24"/>
          <w:lang w:eastAsia="zh-CN"/>
        </w:rPr>
        <w:t>公告期限及获取招标文件时间</w:t>
      </w:r>
    </w:p>
    <w:p>
      <w:pPr>
        <w:widowControl/>
        <w:numPr>
          <w:ilvl w:val="0"/>
          <w:numId w:val="0"/>
        </w:numPr>
        <w:shd w:val="clear" w:color="auto" w:fill="FFFFFF"/>
        <w:spacing w:line="500" w:lineRule="exact"/>
        <w:rPr>
          <w:rFonts w:hint="eastAsia"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 xml:space="preserve">  </w:t>
      </w:r>
      <w:r>
        <w:rPr>
          <w:rFonts w:hint="eastAsia" w:ascii="宋体" w:hAnsi="宋体" w:eastAsia="宋体" w:cs="宋体"/>
          <w:color w:val="000000"/>
          <w:kern w:val="0"/>
          <w:sz w:val="24"/>
          <w:szCs w:val="24"/>
          <w:lang w:val="en-US" w:eastAsia="zh-CN"/>
        </w:rPr>
        <w:t xml:space="preserve">  3.1公告期限：</w:t>
      </w:r>
      <w:r>
        <w:rPr>
          <w:rFonts w:hint="eastAsia" w:ascii="宋体" w:hAnsi="宋体" w:eastAsia="宋体" w:cs="宋体"/>
          <w:color w:val="000000"/>
          <w:kern w:val="0"/>
          <w:sz w:val="24"/>
          <w:szCs w:val="24"/>
          <w:lang w:eastAsia="zh-CN"/>
        </w:rPr>
        <w:t>为</w:t>
      </w:r>
      <w:r>
        <w:rPr>
          <w:rFonts w:hint="eastAsia"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日至201</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日（上午 10：30 至 13：30 时, 下午 15：30至 19：00）</w:t>
      </w:r>
      <w:r>
        <w:rPr>
          <w:rFonts w:hint="eastAsia" w:ascii="宋体" w:hAnsi="宋体" w:eastAsia="宋体" w:cs="宋体"/>
          <w:color w:val="000000"/>
          <w:kern w:val="0"/>
          <w:sz w:val="24"/>
          <w:szCs w:val="24"/>
          <w:lang w:val="en-US" w:eastAsia="zh-CN"/>
        </w:rPr>
        <w:t>。</w:t>
      </w:r>
    </w:p>
    <w:p>
      <w:pPr>
        <w:widowControl/>
        <w:shd w:val="clear" w:color="auto" w:fill="FFFFFF"/>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lang w:eastAsia="zh-CN"/>
        </w:rPr>
        <w:t>招标文件获取时间为</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8年01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05</w:t>
      </w:r>
      <w:r>
        <w:rPr>
          <w:rFonts w:hint="eastAsia" w:ascii="宋体" w:hAnsi="宋体" w:eastAsia="宋体" w:cs="宋体"/>
          <w:color w:val="000000"/>
          <w:kern w:val="0"/>
          <w:sz w:val="24"/>
          <w:szCs w:val="24"/>
        </w:rPr>
        <w:t>日至201</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 xml:space="preserve">01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 xml:space="preserve">12  </w:t>
      </w:r>
      <w:r>
        <w:rPr>
          <w:rFonts w:hint="eastAsia" w:ascii="宋体" w:hAnsi="宋体" w:eastAsia="宋体" w:cs="宋体"/>
          <w:color w:val="000000"/>
          <w:kern w:val="0"/>
          <w:sz w:val="24"/>
          <w:szCs w:val="24"/>
        </w:rPr>
        <w:t>日（上午 10：30 至 13：30 时, 下午 15：30至 19：00）地点：新疆</w:t>
      </w:r>
      <w:r>
        <w:rPr>
          <w:rFonts w:hint="eastAsia" w:ascii="宋体" w:hAnsi="宋体" w:eastAsia="宋体" w:cs="宋体"/>
          <w:color w:val="000000"/>
          <w:kern w:val="0"/>
          <w:sz w:val="24"/>
          <w:szCs w:val="24"/>
          <w:lang w:eastAsia="zh-CN"/>
        </w:rPr>
        <w:t>招标</w:t>
      </w:r>
      <w:r>
        <w:rPr>
          <w:rFonts w:hint="eastAsia" w:ascii="宋体" w:hAnsi="宋体" w:eastAsia="宋体" w:cs="宋体"/>
          <w:color w:val="000000"/>
          <w:kern w:val="0"/>
          <w:sz w:val="24"/>
          <w:szCs w:val="24"/>
        </w:rPr>
        <w:t>有限公司</w:t>
      </w:r>
      <w:r>
        <w:rPr>
          <w:rFonts w:hint="eastAsia" w:ascii="宋体" w:hAnsi="宋体" w:eastAsia="宋体" w:cs="宋体"/>
          <w:color w:val="000000"/>
          <w:kern w:val="0"/>
          <w:sz w:val="24"/>
          <w:szCs w:val="24"/>
          <w:lang w:eastAsia="zh-CN"/>
        </w:rPr>
        <w:t>（友好南路</w:t>
      </w:r>
      <w:r>
        <w:rPr>
          <w:rFonts w:hint="eastAsia" w:ascii="宋体" w:hAnsi="宋体" w:eastAsia="宋体" w:cs="宋体"/>
          <w:color w:val="000000"/>
          <w:kern w:val="0"/>
          <w:sz w:val="24"/>
          <w:szCs w:val="24"/>
          <w:lang w:val="en-US" w:eastAsia="zh-CN"/>
        </w:rPr>
        <w:t>179号十三楼招标二部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，招标文件售后不退。</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3.3</w:t>
      </w:r>
      <w:r>
        <w:rPr>
          <w:rFonts w:hint="eastAsia" w:ascii="宋体" w:hAnsi="宋体" w:eastAsia="宋体" w:cs="宋体"/>
          <w:color w:val="000000"/>
          <w:kern w:val="0"/>
          <w:sz w:val="24"/>
          <w:szCs w:val="24"/>
          <w:lang w:eastAsia="zh-CN"/>
        </w:rPr>
        <w:t>招标文件费：</w:t>
      </w:r>
      <w:r>
        <w:rPr>
          <w:rFonts w:hint="eastAsia" w:ascii="宋体" w:hAnsi="宋体" w:eastAsia="宋体" w:cs="宋体"/>
          <w:color w:val="000000"/>
          <w:kern w:val="0"/>
          <w:sz w:val="24"/>
          <w:szCs w:val="24"/>
          <w:lang w:val="en-US" w:eastAsia="zh-CN"/>
        </w:rPr>
        <w:t>200元/包</w:t>
      </w:r>
    </w:p>
    <w:p>
      <w:pPr>
        <w:widowControl/>
        <w:numPr>
          <w:ilvl w:val="0"/>
          <w:numId w:val="0"/>
        </w:numPr>
        <w:shd w:val="clear" w:color="auto" w:fill="FFFFFF"/>
        <w:spacing w:line="500" w:lineRule="exac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4.</w:t>
      </w:r>
      <w:r>
        <w:rPr>
          <w:rFonts w:hint="eastAsia" w:ascii="宋体" w:hAnsi="宋体" w:eastAsia="宋体" w:cs="宋体"/>
          <w:b/>
          <w:color w:val="000000"/>
          <w:kern w:val="0"/>
          <w:sz w:val="24"/>
          <w:szCs w:val="24"/>
          <w:lang w:eastAsia="zh-CN"/>
        </w:rPr>
        <w:t>投标截止时间</w:t>
      </w:r>
      <w:r>
        <w:rPr>
          <w:rFonts w:hint="eastAsia" w:ascii="宋体" w:hAnsi="宋体" w:eastAsia="宋体" w:cs="宋体"/>
          <w:b/>
          <w:color w:val="000000"/>
          <w:kern w:val="0"/>
          <w:sz w:val="24"/>
          <w:szCs w:val="24"/>
        </w:rPr>
        <w:t>及开标时间和地点：</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2018年01月26日10:30时（北京时间）</w:t>
      </w:r>
      <w:bookmarkStart w:id="4" w:name="_GoBack"/>
      <w:bookmarkEnd w:id="4"/>
    </w:p>
    <w:p>
      <w:pPr>
        <w:widowControl/>
        <w:shd w:val="clear" w:color="auto" w:fill="FFFFFF"/>
        <w:spacing w:line="500" w:lineRule="exact"/>
        <w:ind w:firstLine="480" w:firstLineChars="200"/>
        <w:rPr>
          <w:rFonts w:hint="eastAsia" w:ascii="宋体" w:hAnsi="宋体" w:eastAsia="宋体" w:cs="宋体"/>
          <w:b/>
          <w:color w:val="000000"/>
          <w:kern w:val="0"/>
          <w:sz w:val="24"/>
          <w:szCs w:val="24"/>
          <w:lang w:val="en-US" w:eastAsia="zh-CN"/>
        </w:rPr>
      </w:pPr>
      <w:r>
        <w:rPr>
          <w:rFonts w:hint="eastAsia" w:ascii="宋体" w:hAnsi="宋体" w:eastAsia="宋体" w:cs="宋体"/>
          <w:color w:val="000000"/>
          <w:kern w:val="0"/>
          <w:sz w:val="24"/>
          <w:szCs w:val="24"/>
          <w:lang w:val="en-US" w:eastAsia="zh-CN"/>
        </w:rPr>
        <w:t>地点：哈密市</w:t>
      </w:r>
    </w:p>
    <w:p>
      <w:pPr>
        <w:widowControl/>
        <w:numPr>
          <w:ilvl w:val="0"/>
          <w:numId w:val="0"/>
        </w:numPr>
        <w:shd w:val="clear" w:color="auto" w:fill="FFFFFF"/>
        <w:spacing w:line="500" w:lineRule="exac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5.</w:t>
      </w:r>
      <w:r>
        <w:rPr>
          <w:rFonts w:hint="eastAsia" w:ascii="宋体" w:hAnsi="宋体" w:eastAsia="宋体" w:cs="宋体"/>
          <w:b/>
          <w:color w:val="000000"/>
          <w:kern w:val="0"/>
          <w:sz w:val="24"/>
          <w:szCs w:val="24"/>
        </w:rPr>
        <w:t>资格审查方式</w:t>
      </w:r>
      <w:r>
        <w:rPr>
          <w:rFonts w:hint="eastAsia" w:ascii="宋体" w:hAnsi="宋体" w:eastAsia="宋体" w:cs="宋体"/>
          <w:color w:val="000000"/>
          <w:kern w:val="0"/>
          <w:sz w:val="24"/>
          <w:szCs w:val="24"/>
        </w:rPr>
        <w:t>：</w:t>
      </w:r>
      <w:r>
        <w:rPr>
          <w:rFonts w:hint="eastAsia" w:ascii="宋体" w:hAnsi="宋体" w:eastAsia="宋体" w:cs="宋体"/>
          <w:b/>
          <w:color w:val="000000"/>
          <w:kern w:val="0"/>
          <w:sz w:val="24"/>
          <w:szCs w:val="24"/>
        </w:rPr>
        <w:t>资格后审</w:t>
      </w:r>
    </w:p>
    <w:p>
      <w:pPr>
        <w:widowControl/>
        <w:shd w:val="clear" w:color="auto" w:fill="FFFFFF"/>
        <w:spacing w:line="500" w:lineRule="exact"/>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6.</w:t>
      </w:r>
      <w:r>
        <w:rPr>
          <w:rFonts w:hint="eastAsia" w:ascii="宋体" w:hAnsi="宋体" w:eastAsia="宋体" w:cs="宋体"/>
          <w:color w:val="000000"/>
          <w:kern w:val="0"/>
          <w:sz w:val="24"/>
          <w:szCs w:val="24"/>
          <w:lang w:val="en-US" w:eastAsia="zh-CN"/>
        </w:rPr>
        <w:t>本项目接受网上发售、下载电子版招标文件。凡有意购买文件的潜在投标人/资格预审申请人，请前往“中招联合招标采购平台”进行投标人免费注册（网址：http：//www.365trade.com.cn）、购买并下载电子版招标文件/资格预审文件。</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除标书款外，还需支付标书下载服务费，收费标准为每标包50元，由中招联合信息股份有限公司出具增值税电子普通发票。</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潜在投标人/资格预审申请人请在标书发售截止时间前登陆中招联合招标采购平台完成注册、标书购买操作，否则将无法保证获取电子版招标文件或资格预审文件。标书款、标书下载费一经收取不予退还。</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采购人：伊吾县教育局</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招标代理机构：新疆招标有限公司</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联系人：刘忠元、张棋皓</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地址：乌鲁木齐市友好南路179号十三楼招标二部</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邮编：830000 </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电话：0991-4598813、15099579371</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传真：0991-4523229</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帐户名称：新疆招标有限公司</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人民币帐号：3002013709022305571（电汇时请在汇款备注栏注明项目编号后6位数及纳税人税号）</w:t>
      </w:r>
    </w:p>
    <w:p>
      <w:pPr>
        <w:widowControl/>
        <w:shd w:val="clear" w:color="auto" w:fill="FFFFFF"/>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开户银行：乌鲁木齐工行友好南路支行</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GE汉仪中圆简">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FS Ingrid">
    <w:altName w:val="微软雅黑"/>
    <w:panose1 w:val="00000000000000000000"/>
    <w:charset w:val="86"/>
    <w:family w:val="swiss"/>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魏碑体">
    <w:altName w:val="宋体"/>
    <w:panose1 w:val="00000000000000000000"/>
    <w:charset w:val="86"/>
    <w:family w:val="swiss"/>
    <w:pitch w:val="default"/>
    <w:sig w:usb0="00000000" w:usb1="00000000" w:usb2="00000010" w:usb3="00000000" w:csb0="00040000" w:csb1="00000000"/>
  </w:font>
  <w:font w:name="宋体-方正超大字符集">
    <w:altName w:val="宋体"/>
    <w:panose1 w:val="03000509000000000000"/>
    <w:charset w:val="86"/>
    <w:family w:val="script"/>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_x000B__x000C_">
    <w:altName w:val="Times New Roman"/>
    <w:panose1 w:val="00000000000000000000"/>
    <w:charset w:val="00"/>
    <w:family w:val="roman"/>
    <w:pitch w:val="default"/>
    <w:sig w:usb0="00000000" w:usb1="00000000" w:usb2="00000000" w:usb3="00000000" w:csb0="00040001" w:csb1="00000000"/>
  </w:font>
  <w:font w:name="Arial Black">
    <w:panose1 w:val="020B0A04020102020204"/>
    <w:charset w:val="00"/>
    <w:family w:val="swiss"/>
    <w:pitch w:val="default"/>
    <w:sig w:usb0="00000287" w:usb1="00000000" w:usb2="00000000" w:usb3="00000000" w:csb0="2000009F" w:csb1="DFD70000"/>
  </w:font>
  <w:font w:name="PMingLiU">
    <w:panose1 w:val="02020500000000000000"/>
    <w:charset w:val="88"/>
    <w:family w:val="auto"/>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MingLiU">
    <w:panose1 w:val="02020509000000000000"/>
    <w:charset w:val="88"/>
    <w:family w:val="modern"/>
    <w:pitch w:val="default"/>
    <w:sig w:usb0="A00002FF" w:usb1="28CFFCFA" w:usb2="00000016" w:usb3="00000000" w:csb0="00100001"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Libian SC Regular">
    <w:altName w:val="华文细黑"/>
    <w:panose1 w:val="02010800040101010101"/>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open sans">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AED2D5"/>
    <w:multiLevelType w:val="singleLevel"/>
    <w:tmpl w:val="56AED2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321E"/>
    <w:rsid w:val="01B333BF"/>
    <w:rsid w:val="09B40248"/>
    <w:rsid w:val="0AA57DD4"/>
    <w:rsid w:val="0DEA133D"/>
    <w:rsid w:val="11932F70"/>
    <w:rsid w:val="1F0457F0"/>
    <w:rsid w:val="204C16FC"/>
    <w:rsid w:val="23884B7A"/>
    <w:rsid w:val="2AE24155"/>
    <w:rsid w:val="2CC65FF2"/>
    <w:rsid w:val="34A54BB1"/>
    <w:rsid w:val="36064641"/>
    <w:rsid w:val="37577DEF"/>
    <w:rsid w:val="40B91A03"/>
    <w:rsid w:val="44280292"/>
    <w:rsid w:val="449E60F2"/>
    <w:rsid w:val="4FB24784"/>
    <w:rsid w:val="54821B54"/>
    <w:rsid w:val="55620574"/>
    <w:rsid w:val="57D74D1E"/>
    <w:rsid w:val="5ADC5B39"/>
    <w:rsid w:val="5AFD0110"/>
    <w:rsid w:val="5DBA0485"/>
    <w:rsid w:val="60961056"/>
    <w:rsid w:val="6A8E7906"/>
    <w:rsid w:val="786A2CA3"/>
    <w:rsid w:val="7C2F7E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numPr>
        <w:ilvl w:val="0"/>
        <w:numId w:val="1"/>
      </w:numPr>
      <w:outlineLvl w:val="0"/>
    </w:pPr>
    <w:rPr>
      <w:b/>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customStyle="1" w:styleId="6">
    <w:name w:val="_Style 2"/>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张棋皓</cp:lastModifiedBy>
  <cp:lastPrinted>2018-01-04T02:07:00Z</cp:lastPrinted>
  <dcterms:modified xsi:type="dcterms:W3CDTF">2018-01-04T04:18:03Z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