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390"/>
          <w:tab w:val="center" w:pos="4404"/>
        </w:tabs>
        <w:spacing w:line="360" w:lineRule="auto"/>
        <w:jc w:val="center"/>
        <w:rPr>
          <w:rFonts w:hint="eastAsia" w:ascii="宋体" w:hAnsi="宋体" w:cs="Arial"/>
          <w:b/>
          <w:sz w:val="44"/>
          <w:szCs w:val="48"/>
          <w:lang w:val="zh-CN"/>
        </w:rPr>
      </w:pPr>
      <w:r>
        <w:rPr>
          <w:rFonts w:hint="eastAsia" w:ascii="宋体" w:hAnsi="宋体" w:cs="Arial"/>
          <w:b/>
          <w:sz w:val="44"/>
          <w:szCs w:val="48"/>
          <w:lang w:val="zh-CN"/>
        </w:rPr>
        <w:t>第十一届南京留交会海外高层次人才峰会项目招标公告</w:t>
      </w:r>
    </w:p>
    <w:p>
      <w:pPr>
        <w:tabs>
          <w:tab w:val="left" w:pos="390"/>
          <w:tab w:val="center" w:pos="4404"/>
          <w:tab w:val="center" w:pos="4535"/>
        </w:tabs>
        <w:spacing w:line="360" w:lineRule="auto"/>
        <w:jc w:val="left"/>
        <w:rPr>
          <w:rFonts w:ascii="宋体" w:hAnsi="宋体"/>
          <w:b/>
          <w:bCs/>
          <w:sz w:val="21"/>
          <w:szCs w:val="21"/>
          <w:u w:val="single"/>
        </w:rPr>
      </w:pPr>
      <w:r>
        <w:rPr>
          <w:rFonts w:hint="eastAsia" w:ascii="宋体" w:hAnsi="宋体"/>
          <w:sz w:val="21"/>
          <w:szCs w:val="21"/>
          <w:lang w:val="zh-CN"/>
        </w:rPr>
        <w:t>江苏省设备成套有限公司受</w:t>
      </w:r>
      <w:r>
        <w:rPr>
          <w:rFonts w:hint="eastAsia" w:ascii="宋体" w:hAnsi="宋体"/>
          <w:b/>
          <w:bCs/>
          <w:sz w:val="21"/>
          <w:szCs w:val="21"/>
          <w:lang w:val="zh-CN"/>
        </w:rPr>
        <w:t>南京市人力资源和社会保障局</w:t>
      </w:r>
      <w:r>
        <w:rPr>
          <w:rFonts w:hint="eastAsia" w:ascii="宋体" w:hAnsi="宋体"/>
          <w:sz w:val="21"/>
          <w:szCs w:val="21"/>
          <w:lang w:val="zh-CN"/>
        </w:rPr>
        <w:t>（以下简称“采购人”）委托，就</w:t>
      </w:r>
      <w:r>
        <w:rPr>
          <w:rFonts w:hint="eastAsia" w:ascii="宋体" w:hAnsi="宋体"/>
          <w:b/>
          <w:bCs/>
          <w:sz w:val="21"/>
          <w:szCs w:val="21"/>
          <w:lang w:val="zh-CN"/>
        </w:rPr>
        <w:t>“第十一届南京留交会海外高层次人才峰会项目”</w:t>
      </w:r>
      <w:r>
        <w:rPr>
          <w:rFonts w:hint="eastAsia" w:ascii="宋体" w:hAnsi="宋体"/>
          <w:sz w:val="21"/>
          <w:szCs w:val="21"/>
          <w:lang w:val="zh-CN"/>
        </w:rPr>
        <w:t>（项目名称）进行竞争性磋商采购，兹邀请符合资格条件的供应商参加报价和磋商。</w:t>
      </w:r>
    </w:p>
    <w:p>
      <w:pPr>
        <w:autoSpaceDE w:val="0"/>
        <w:autoSpaceDN w:val="0"/>
        <w:adjustRightInd w:val="0"/>
        <w:snapToGrid w:val="0"/>
        <w:spacing w:line="360" w:lineRule="auto"/>
        <w:ind w:left="420"/>
        <w:jc w:val="left"/>
        <w:rPr>
          <w:rFonts w:ascii="宋体" w:hAnsi="宋体"/>
          <w:sz w:val="21"/>
          <w:szCs w:val="21"/>
          <w:lang w:val="zh-CN"/>
        </w:rPr>
      </w:pPr>
      <w:r>
        <w:rPr>
          <w:rFonts w:ascii="宋体" w:hAnsi="宋体"/>
          <w:b/>
          <w:sz w:val="21"/>
          <w:szCs w:val="21"/>
          <w:lang w:val="zh-CN"/>
        </w:rPr>
        <w:t>1</w:t>
      </w:r>
      <w:r>
        <w:rPr>
          <w:rFonts w:hint="eastAsia" w:ascii="宋体" w:hAnsi="宋体"/>
          <w:b/>
          <w:sz w:val="21"/>
          <w:szCs w:val="21"/>
          <w:lang w:val="zh-CN"/>
        </w:rPr>
        <w:t>、项目编号：</w:t>
      </w:r>
      <w:r>
        <w:rPr>
          <w:rFonts w:hint="default" w:ascii="宋体" w:hAnsi="宋体"/>
          <w:b/>
          <w:sz w:val="21"/>
          <w:szCs w:val="21"/>
          <w:lang w:val="zh-CN"/>
        </w:rPr>
        <w:t>066018M51163</w:t>
      </w:r>
    </w:p>
    <w:p>
      <w:pPr>
        <w:pageBreakBefore w:val="0"/>
        <w:widowControl/>
        <w:kinsoku/>
        <w:wordWrap/>
        <w:overflowPunct/>
        <w:topLinePunct w:val="0"/>
        <w:bidi w:val="0"/>
        <w:snapToGrid/>
        <w:spacing w:line="360" w:lineRule="auto"/>
        <w:ind w:right="0" w:rightChars="0" w:firstLine="422" w:firstLineChars="200"/>
        <w:textAlignment w:val="auto"/>
        <w:rPr>
          <w:rFonts w:hint="eastAsia" w:ascii="宋体" w:hAnsi="宋体" w:eastAsia="宋体" w:cs="宋体"/>
          <w:sz w:val="21"/>
          <w:szCs w:val="21"/>
          <w:lang w:val="en-US" w:eastAsia="zh-CN"/>
        </w:rPr>
      </w:pPr>
      <w:r>
        <w:rPr>
          <w:rFonts w:hint="eastAsia" w:ascii="宋体" w:hAnsi="宋体"/>
          <w:b/>
          <w:color w:val="000000"/>
          <w:sz w:val="21"/>
          <w:szCs w:val="21"/>
          <w:lang w:val="zh-CN"/>
        </w:rPr>
        <w:t>2、项目内容：</w:t>
      </w:r>
      <w:r>
        <w:rPr>
          <w:rFonts w:hint="eastAsia" w:ascii="宋体" w:hAnsi="宋体" w:eastAsia="宋体" w:cs="宋体"/>
          <w:sz w:val="21"/>
          <w:szCs w:val="21"/>
        </w:rPr>
        <w:t>第十一届南京留交会海外高层次人才峰会</w:t>
      </w:r>
      <w:r>
        <w:rPr>
          <w:rFonts w:hint="eastAsia" w:ascii="宋体" w:hAnsi="宋体" w:eastAsia="宋体" w:cs="宋体"/>
          <w:sz w:val="21"/>
          <w:szCs w:val="21"/>
          <w:lang w:eastAsia="zh-CN"/>
        </w:rPr>
        <w:t>策划承办</w:t>
      </w:r>
      <w:r>
        <w:rPr>
          <w:rFonts w:hint="eastAsia" w:ascii="宋体" w:hAnsi="宋体" w:eastAsia="宋体" w:cs="宋体"/>
          <w:sz w:val="21"/>
          <w:szCs w:val="21"/>
          <w:lang w:val="en-US" w:eastAsia="zh-CN"/>
        </w:rPr>
        <w:t>。</w:t>
      </w:r>
    </w:p>
    <w:p>
      <w:pPr>
        <w:pageBreakBefore w:val="0"/>
        <w:widowControl/>
        <w:kinsoku/>
        <w:wordWrap/>
        <w:overflowPunct/>
        <w:topLinePunct w:val="0"/>
        <w:bidi w:val="0"/>
        <w:snapToGrid/>
        <w:spacing w:line="360" w:lineRule="auto"/>
        <w:ind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2.1项目预算：36.1万元。</w:t>
      </w:r>
    </w:p>
    <w:p>
      <w:pPr>
        <w:autoSpaceDE w:val="0"/>
        <w:autoSpaceDN w:val="0"/>
        <w:adjustRightInd w:val="0"/>
        <w:snapToGrid w:val="0"/>
        <w:spacing w:line="360" w:lineRule="auto"/>
        <w:ind w:firstLine="420" w:firstLineChars="200"/>
        <w:rPr>
          <w:rFonts w:hint="eastAsia" w:ascii="宋体" w:hAnsi="宋体"/>
          <w:sz w:val="21"/>
          <w:szCs w:val="21"/>
          <w:lang w:val="zh-CN"/>
        </w:rPr>
      </w:pPr>
      <w:r>
        <w:rPr>
          <w:rFonts w:ascii="宋体" w:hAnsi="宋体"/>
          <w:sz w:val="21"/>
          <w:szCs w:val="21"/>
          <w:lang w:val="zh-CN"/>
        </w:rPr>
        <w:t>3</w:t>
      </w:r>
      <w:r>
        <w:rPr>
          <w:rFonts w:hint="eastAsia" w:ascii="宋体" w:hAnsi="宋体"/>
          <w:sz w:val="21"/>
          <w:szCs w:val="21"/>
          <w:lang w:val="zh-CN"/>
        </w:rPr>
        <w:t>、供应商</w:t>
      </w:r>
      <w:r>
        <w:rPr>
          <w:rFonts w:hint="eastAsia" w:ascii="宋体" w:hAnsi="宋体"/>
          <w:sz w:val="21"/>
          <w:szCs w:val="21"/>
        </w:rPr>
        <w:t>应</w:t>
      </w:r>
      <w:r>
        <w:rPr>
          <w:rFonts w:hint="eastAsia" w:ascii="宋体" w:hAnsi="宋体"/>
          <w:sz w:val="21"/>
          <w:szCs w:val="21"/>
          <w:lang w:val="zh-CN"/>
        </w:rPr>
        <w:t>具备下列资格条件：</w:t>
      </w:r>
    </w:p>
    <w:p>
      <w:pPr>
        <w:widowControl/>
        <w:shd w:val="clear" w:color="auto" w:fill="FFFFFF"/>
        <w:spacing w:line="360" w:lineRule="auto"/>
        <w:ind w:firstLine="420"/>
        <w:rPr>
          <w:rFonts w:ascii="宋体" w:hAnsi="宋体"/>
          <w:kern w:val="0"/>
          <w:sz w:val="21"/>
          <w:szCs w:val="21"/>
        </w:rPr>
      </w:pPr>
      <w:r>
        <w:rPr>
          <w:rFonts w:ascii="宋体" w:hAnsi="宋体"/>
          <w:b/>
          <w:kern w:val="0"/>
          <w:sz w:val="21"/>
          <w:szCs w:val="21"/>
        </w:rPr>
        <w:t>3.1 《中华人民共和国政府采购法》规定的条件（并根据《中华人民共和国政府采购法实施条例》提供相关证明材料）:</w:t>
      </w:r>
      <w:r>
        <w:rPr>
          <w:rFonts w:ascii="宋体" w:hAnsi="宋体"/>
          <w:kern w:val="0"/>
          <w:sz w:val="21"/>
          <w:szCs w:val="21"/>
        </w:rPr>
        <w:br w:type="textWrapping"/>
      </w:r>
      <w:r>
        <w:rPr>
          <w:rFonts w:hint="eastAsia" w:ascii="宋体" w:hAnsi="宋体"/>
          <w:kern w:val="0"/>
          <w:sz w:val="21"/>
          <w:szCs w:val="21"/>
        </w:rPr>
        <w:t xml:space="preserve">   （1）具有独立承担民事责任的能力（请提供法人或者其他组织的营业执照等证明文件，自然人的身份证明）；</w:t>
      </w:r>
    </w:p>
    <w:p>
      <w:pPr>
        <w:widowControl/>
        <w:shd w:val="clear" w:color="auto" w:fill="FFFFFF"/>
        <w:spacing w:line="360" w:lineRule="auto"/>
        <w:ind w:firstLine="420"/>
        <w:rPr>
          <w:rFonts w:ascii="宋体" w:hAnsi="宋体"/>
          <w:kern w:val="0"/>
          <w:sz w:val="21"/>
          <w:szCs w:val="21"/>
        </w:rPr>
      </w:pPr>
      <w:r>
        <w:rPr>
          <w:rFonts w:hint="eastAsia" w:ascii="宋体" w:hAnsi="宋体"/>
          <w:kern w:val="0"/>
          <w:sz w:val="21"/>
          <w:szCs w:val="21"/>
        </w:rPr>
        <w:t>（2）具有良好的商业信誉和健全的财务会计制度（请提供财务状况报告）；</w:t>
      </w:r>
    </w:p>
    <w:p>
      <w:pPr>
        <w:widowControl/>
        <w:shd w:val="clear" w:color="auto" w:fill="FFFFFF"/>
        <w:spacing w:line="360" w:lineRule="auto"/>
        <w:ind w:firstLine="420"/>
        <w:rPr>
          <w:rFonts w:ascii="宋体" w:hAnsi="宋体"/>
          <w:kern w:val="0"/>
          <w:sz w:val="21"/>
          <w:szCs w:val="21"/>
        </w:rPr>
      </w:pPr>
      <w:r>
        <w:rPr>
          <w:rFonts w:hint="eastAsia" w:ascii="宋体" w:hAnsi="宋体"/>
          <w:kern w:val="0"/>
          <w:sz w:val="21"/>
          <w:szCs w:val="21"/>
        </w:rPr>
        <w:t>（3）具有履行合同所必需的设备和专业技术能力（请提供证明材料）；</w:t>
      </w:r>
    </w:p>
    <w:p>
      <w:pPr>
        <w:widowControl/>
        <w:shd w:val="clear" w:color="auto" w:fill="FFFFFF"/>
        <w:spacing w:line="360" w:lineRule="auto"/>
        <w:ind w:firstLine="420"/>
        <w:rPr>
          <w:rFonts w:ascii="宋体" w:hAnsi="宋体"/>
          <w:kern w:val="0"/>
          <w:sz w:val="21"/>
          <w:szCs w:val="21"/>
        </w:rPr>
      </w:pPr>
      <w:r>
        <w:rPr>
          <w:rFonts w:hint="eastAsia" w:ascii="宋体" w:hAnsi="宋体"/>
          <w:kern w:val="0"/>
          <w:sz w:val="21"/>
          <w:szCs w:val="21"/>
        </w:rPr>
        <w:t>（4）有依法缴纳税收和社会保障资金的良好记录（请提供依法缴纳税收和社会保障资金的相关材料)；</w:t>
      </w:r>
    </w:p>
    <w:p>
      <w:pPr>
        <w:widowControl/>
        <w:shd w:val="clear" w:color="auto" w:fill="FFFFFF"/>
        <w:spacing w:line="360" w:lineRule="auto"/>
        <w:ind w:firstLine="420"/>
        <w:rPr>
          <w:rFonts w:ascii="宋体" w:hAnsi="宋体"/>
          <w:kern w:val="0"/>
          <w:sz w:val="21"/>
          <w:szCs w:val="21"/>
        </w:rPr>
      </w:pPr>
      <w:r>
        <w:rPr>
          <w:rFonts w:hint="eastAsia" w:ascii="宋体" w:hAnsi="宋体"/>
          <w:kern w:val="0"/>
          <w:sz w:val="21"/>
          <w:szCs w:val="21"/>
        </w:rPr>
        <w:t>（5）参加政府采购活动前三年内，在经营活动中没有重大违法记录（请提供参加政府采购活动前3年内在经营活动中没有重大违法记录的书面声明）；</w:t>
      </w:r>
    </w:p>
    <w:p>
      <w:pPr>
        <w:widowControl/>
        <w:shd w:val="clear" w:color="auto" w:fill="FFFFFF"/>
        <w:spacing w:line="360" w:lineRule="auto"/>
        <w:ind w:firstLine="420"/>
        <w:rPr>
          <w:rFonts w:hint="eastAsia" w:ascii="宋体" w:hAnsi="宋体"/>
          <w:kern w:val="0"/>
          <w:sz w:val="21"/>
          <w:szCs w:val="21"/>
        </w:rPr>
      </w:pPr>
      <w:r>
        <w:rPr>
          <w:rFonts w:hint="eastAsia" w:ascii="宋体" w:hAnsi="宋体"/>
          <w:kern w:val="0"/>
          <w:sz w:val="21"/>
          <w:szCs w:val="21"/>
        </w:rPr>
        <w:t>（6）法</w:t>
      </w:r>
      <w:r>
        <w:rPr>
          <w:rFonts w:ascii="宋体" w:hAnsi="宋体"/>
          <w:kern w:val="0"/>
          <w:sz w:val="21"/>
          <w:szCs w:val="21"/>
        </w:rPr>
        <w:t>律、行政法规规定的其他条件。</w:t>
      </w:r>
    </w:p>
    <w:p>
      <w:pPr>
        <w:widowControl/>
        <w:shd w:val="clear" w:color="auto" w:fill="FFFFFF"/>
        <w:spacing w:line="360" w:lineRule="auto"/>
        <w:ind w:firstLine="472" w:firstLineChars="224"/>
        <w:jc w:val="left"/>
        <w:rPr>
          <w:rFonts w:hint="eastAsia" w:ascii="宋体" w:hAnsi="宋体"/>
          <w:b/>
          <w:kern w:val="0"/>
          <w:sz w:val="21"/>
          <w:szCs w:val="21"/>
        </w:rPr>
      </w:pPr>
      <w:r>
        <w:rPr>
          <w:rFonts w:ascii="宋体" w:hAnsi="宋体"/>
          <w:b/>
          <w:kern w:val="0"/>
          <w:sz w:val="21"/>
          <w:szCs w:val="21"/>
        </w:rPr>
        <w:t>3.</w:t>
      </w:r>
      <w:r>
        <w:rPr>
          <w:rFonts w:hint="eastAsia" w:ascii="宋体" w:hAnsi="宋体"/>
          <w:b/>
          <w:kern w:val="0"/>
          <w:sz w:val="21"/>
          <w:szCs w:val="21"/>
        </w:rPr>
        <w:t>2</w:t>
      </w:r>
      <w:r>
        <w:rPr>
          <w:rFonts w:hint="eastAsia" w:ascii="宋体" w:hAnsi="宋体"/>
          <w:b/>
          <w:bCs/>
          <w:kern w:val="0"/>
          <w:sz w:val="21"/>
          <w:szCs w:val="21"/>
        </w:rPr>
        <w:t>采购人根据采购项目的特殊要求规定的特定条件，供应商提供相关证明文件：</w:t>
      </w:r>
    </w:p>
    <w:p>
      <w:pPr>
        <w:widowControl/>
        <w:shd w:val="clear" w:color="auto" w:fill="FFFFFF"/>
        <w:spacing w:line="360" w:lineRule="auto"/>
        <w:ind w:firstLine="420"/>
        <w:rPr>
          <w:rFonts w:hint="eastAsia" w:ascii="宋体" w:hAnsi="宋体"/>
          <w:color w:val="auto"/>
          <w:kern w:val="0"/>
          <w:sz w:val="21"/>
          <w:szCs w:val="21"/>
          <w:highlight w:val="none"/>
        </w:rPr>
      </w:pPr>
      <w:r>
        <w:rPr>
          <w:rFonts w:hint="eastAsia" w:ascii="宋体" w:hAnsi="宋体"/>
          <w:color w:val="auto"/>
          <w:kern w:val="0"/>
          <w:sz w:val="21"/>
          <w:szCs w:val="21"/>
          <w:highlight w:val="none"/>
          <w:lang w:val="zh-CN"/>
        </w:rPr>
        <w:t>本项目无特定资格条件。</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3.3</w:t>
      </w:r>
      <w:r>
        <w:rPr>
          <w:rFonts w:hint="eastAsia" w:ascii="宋体" w:hAnsi="宋体"/>
          <w:b/>
          <w:bCs/>
          <w:sz w:val="21"/>
          <w:szCs w:val="21"/>
          <w:lang w:val="zh-CN"/>
        </w:rPr>
        <w:tab/>
      </w:r>
      <w:r>
        <w:rPr>
          <w:rFonts w:hint="eastAsia" w:ascii="宋体" w:hAnsi="宋体"/>
          <w:b/>
          <w:bCs/>
          <w:sz w:val="21"/>
          <w:szCs w:val="21"/>
          <w:lang w:val="zh-CN"/>
        </w:rPr>
        <w:t>第3.1（5）条所称重大违法记录，是指供应商因违法经营受到刑事处罚或者责令停产停业、吊销许可证或者执照、较大数额罚款等行政处罚。</w:t>
      </w:r>
    </w:p>
    <w:p>
      <w:pPr>
        <w:spacing w:line="360" w:lineRule="auto"/>
        <w:ind w:firstLine="420" w:firstLineChars="200"/>
        <w:rPr>
          <w:rFonts w:hint="eastAsia" w:ascii="宋体" w:hAnsi="宋体"/>
          <w:bCs/>
          <w:sz w:val="21"/>
          <w:szCs w:val="21"/>
          <w:lang w:val="zh-CN"/>
        </w:rPr>
      </w:pPr>
      <w:r>
        <w:rPr>
          <w:rFonts w:hint="eastAsia" w:ascii="宋体" w:hAnsi="宋体"/>
          <w:bCs/>
          <w:sz w:val="21"/>
          <w:szCs w:val="21"/>
          <w:lang w:val="zh-CN"/>
        </w:rPr>
        <w:t>供应商在参加政府采购活动前3年内因违法经营被禁止在一定期限内参加政府采购活动，期限届满的，可以参加政府采购活动。</w:t>
      </w:r>
    </w:p>
    <w:p>
      <w:pPr>
        <w:spacing w:line="360" w:lineRule="auto"/>
        <w:ind w:firstLine="420" w:firstLineChars="200"/>
        <w:rPr>
          <w:rFonts w:hint="eastAsia" w:ascii="宋体" w:hAnsi="宋体"/>
          <w:bCs/>
          <w:sz w:val="21"/>
          <w:szCs w:val="21"/>
          <w:lang w:val="zh-CN"/>
        </w:rPr>
      </w:pPr>
      <w:r>
        <w:rPr>
          <w:rFonts w:hint="eastAsia" w:ascii="宋体" w:hAnsi="宋体"/>
          <w:bCs/>
          <w:sz w:val="21"/>
          <w:szCs w:val="21"/>
          <w:lang w:val="zh-CN"/>
        </w:rPr>
        <w:t>3.4</w:t>
      </w:r>
      <w:r>
        <w:rPr>
          <w:rFonts w:hint="eastAsia" w:ascii="宋体" w:hAnsi="宋体"/>
          <w:bCs/>
          <w:sz w:val="21"/>
          <w:szCs w:val="21"/>
          <w:lang w:val="zh-CN"/>
        </w:rPr>
        <w:tab/>
      </w:r>
      <w:r>
        <w:rPr>
          <w:rFonts w:hint="eastAsia" w:ascii="宋体" w:hAnsi="宋体"/>
          <w:bCs/>
          <w:sz w:val="21"/>
          <w:szCs w:val="21"/>
          <w:lang w:val="zh-CN"/>
        </w:rPr>
        <w:t>单位负责人为同一人或者存在直接控股、管理关系的不同供应商，不得参加同一合同项下的政府采购活动。</w:t>
      </w:r>
    </w:p>
    <w:p>
      <w:pPr>
        <w:spacing w:line="360" w:lineRule="auto"/>
        <w:ind w:firstLine="420" w:firstLineChars="200"/>
        <w:rPr>
          <w:rFonts w:hint="eastAsia" w:ascii="宋体" w:hAnsi="宋体"/>
          <w:bCs/>
          <w:sz w:val="21"/>
          <w:szCs w:val="21"/>
          <w:lang w:val="zh-CN"/>
        </w:rPr>
      </w:pPr>
      <w:r>
        <w:rPr>
          <w:rFonts w:hint="eastAsia" w:ascii="宋体" w:hAnsi="宋体"/>
          <w:bCs/>
          <w:sz w:val="21"/>
          <w:szCs w:val="21"/>
          <w:lang w:val="zh-CN"/>
        </w:rPr>
        <w:t>为采购项目提供整体设计、规范编制或者项目管理、监理、检测等服务的供应商，不得再参加该采购项目的其他采购活动。</w:t>
      </w:r>
    </w:p>
    <w:p>
      <w:pPr>
        <w:spacing w:line="360" w:lineRule="auto"/>
        <w:ind w:firstLine="420" w:firstLineChars="200"/>
        <w:rPr>
          <w:rFonts w:hint="eastAsia" w:ascii="宋体" w:hAnsi="宋体"/>
          <w:bCs/>
          <w:sz w:val="21"/>
          <w:szCs w:val="21"/>
          <w:lang w:val="zh-CN"/>
        </w:rPr>
      </w:pPr>
      <w:r>
        <w:rPr>
          <w:rFonts w:hint="eastAsia" w:ascii="宋体" w:hAnsi="宋体"/>
          <w:bCs/>
          <w:sz w:val="21"/>
          <w:szCs w:val="21"/>
          <w:lang w:val="zh-CN"/>
        </w:rPr>
        <w:t>3.5</w:t>
      </w:r>
      <w:r>
        <w:rPr>
          <w:rFonts w:hint="eastAsia" w:ascii="宋体" w:hAnsi="宋体"/>
          <w:bCs/>
          <w:sz w:val="21"/>
          <w:szCs w:val="21"/>
          <w:lang w:val="zh-CN"/>
        </w:rPr>
        <w:tab/>
      </w:r>
      <w:r>
        <w:rPr>
          <w:rFonts w:hint="eastAsia" w:ascii="宋体" w:hAnsi="宋体"/>
          <w:bCs/>
          <w:sz w:val="21"/>
          <w:szCs w:val="21"/>
          <w:lang w:val="zh-CN"/>
        </w:rPr>
        <w:t>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等渠道查询供应商在采购公告发布之日前的信用记录并保存。</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3.6</w:t>
      </w:r>
      <w:r>
        <w:rPr>
          <w:rFonts w:hint="eastAsia" w:ascii="宋体" w:hAnsi="宋体"/>
          <w:b/>
          <w:bCs/>
          <w:sz w:val="21"/>
          <w:szCs w:val="21"/>
          <w:lang w:val="zh-CN"/>
        </w:rPr>
        <w:tab/>
      </w:r>
      <w:r>
        <w:rPr>
          <w:rFonts w:hint="eastAsia" w:ascii="宋体" w:hAnsi="宋体"/>
          <w:b/>
          <w:bCs/>
          <w:sz w:val="21"/>
          <w:szCs w:val="21"/>
          <w:lang w:val="zh-CN"/>
        </w:rPr>
        <w:t>供应商应当从采购代理机构合法获得招标项目的</w:t>
      </w:r>
      <w:r>
        <w:rPr>
          <w:rFonts w:hint="eastAsia" w:ascii="宋体" w:hAnsi="宋体"/>
          <w:b/>
          <w:bCs/>
          <w:sz w:val="21"/>
          <w:szCs w:val="21"/>
        </w:rPr>
        <w:t>采购</w:t>
      </w:r>
      <w:r>
        <w:rPr>
          <w:rFonts w:hint="eastAsia" w:ascii="宋体" w:hAnsi="宋体"/>
          <w:b/>
          <w:bCs/>
          <w:sz w:val="21"/>
          <w:szCs w:val="21"/>
          <w:lang w:val="zh-CN"/>
        </w:rPr>
        <w:t>文件。</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3.7本项目不接受联合体投标。</w:t>
      </w:r>
    </w:p>
    <w:p>
      <w:pPr>
        <w:widowControl/>
        <w:numPr>
          <w:ilvl w:val="0"/>
          <w:numId w:val="1"/>
        </w:numPr>
        <w:shd w:val="clear" w:color="auto" w:fill="FFFFFF"/>
        <w:spacing w:line="360" w:lineRule="auto"/>
        <w:ind w:firstLine="420" w:firstLineChars="200"/>
        <w:rPr>
          <w:rFonts w:hint="eastAsia" w:ascii="宋体" w:hAnsi="宋体"/>
          <w:sz w:val="21"/>
          <w:szCs w:val="21"/>
          <w:lang w:val="zh-CN"/>
        </w:rPr>
      </w:pPr>
      <w:r>
        <w:rPr>
          <w:rFonts w:hint="eastAsia" w:ascii="宋体" w:hAnsi="宋体"/>
          <w:sz w:val="21"/>
          <w:szCs w:val="21"/>
          <w:lang w:val="zh-CN"/>
        </w:rPr>
        <w:t>现场考察、答疑时间：</w:t>
      </w:r>
      <w:r>
        <w:rPr>
          <w:rFonts w:hint="eastAsia" w:ascii="宋体" w:hAnsi="宋体"/>
          <w:sz w:val="21"/>
          <w:szCs w:val="21"/>
          <w:lang w:val="en-US" w:eastAsia="zh-CN"/>
        </w:rPr>
        <w:t>本次采购不统一组织。</w:t>
      </w:r>
    </w:p>
    <w:p>
      <w:pPr>
        <w:widowControl/>
        <w:shd w:val="clear" w:color="auto" w:fill="FFFFFF"/>
        <w:spacing w:line="360" w:lineRule="auto"/>
        <w:ind w:firstLine="480"/>
        <w:rPr>
          <w:rFonts w:hint="eastAsia" w:ascii="宋体" w:hAnsi="宋体"/>
          <w:snapToGrid w:val="0"/>
          <w:kern w:val="0"/>
          <w:sz w:val="21"/>
          <w:szCs w:val="21"/>
        </w:rPr>
      </w:pPr>
      <w:r>
        <w:rPr>
          <w:rFonts w:hint="eastAsia" w:ascii="宋体" w:hAnsi="宋体"/>
          <w:kern w:val="0"/>
          <w:sz w:val="21"/>
          <w:szCs w:val="21"/>
        </w:rPr>
        <w:t>5、</w:t>
      </w:r>
      <w:r>
        <w:rPr>
          <w:rFonts w:hint="eastAsia" w:ascii="宋体" w:hAnsi="宋体"/>
          <w:snapToGrid w:val="0"/>
          <w:kern w:val="0"/>
          <w:sz w:val="21"/>
          <w:szCs w:val="21"/>
        </w:rPr>
        <w:t>磋商文件获取</w:t>
      </w:r>
    </w:p>
    <w:p>
      <w:pPr>
        <w:widowControl/>
        <w:shd w:val="clear" w:color="auto" w:fill="FFFFFF"/>
        <w:spacing w:line="360" w:lineRule="auto"/>
        <w:ind w:firstLine="480"/>
        <w:rPr>
          <w:rFonts w:hint="eastAsia" w:ascii="宋体" w:hAnsi="宋体"/>
          <w:snapToGrid w:val="0"/>
          <w:kern w:val="0"/>
          <w:sz w:val="21"/>
          <w:szCs w:val="21"/>
        </w:rPr>
      </w:pPr>
      <w:r>
        <w:rPr>
          <w:rFonts w:hint="eastAsia" w:ascii="宋体" w:hAnsi="宋体"/>
          <w:snapToGrid w:val="0"/>
          <w:kern w:val="0"/>
          <w:sz w:val="21"/>
          <w:szCs w:val="21"/>
        </w:rPr>
        <w:t>5.1凡有意参加投标者，请于2018年</w:t>
      </w:r>
      <w:r>
        <w:rPr>
          <w:rFonts w:hint="eastAsia" w:ascii="宋体" w:hAnsi="宋体"/>
          <w:snapToGrid w:val="0"/>
          <w:kern w:val="0"/>
          <w:sz w:val="21"/>
          <w:szCs w:val="21"/>
          <w:lang w:val="en-US" w:eastAsia="zh-CN"/>
        </w:rPr>
        <w:t>4</w:t>
      </w:r>
      <w:r>
        <w:rPr>
          <w:rFonts w:hint="eastAsia" w:ascii="宋体" w:hAnsi="宋体"/>
          <w:snapToGrid w:val="0"/>
          <w:kern w:val="0"/>
          <w:sz w:val="21"/>
          <w:szCs w:val="21"/>
        </w:rPr>
        <w:t>月</w:t>
      </w:r>
      <w:r>
        <w:rPr>
          <w:rFonts w:hint="eastAsia" w:ascii="宋体" w:hAnsi="宋体"/>
          <w:snapToGrid w:val="0"/>
          <w:kern w:val="0"/>
          <w:sz w:val="21"/>
          <w:szCs w:val="21"/>
          <w:lang w:val="en-US" w:eastAsia="zh-CN"/>
        </w:rPr>
        <w:t>20</w:t>
      </w:r>
      <w:r>
        <w:rPr>
          <w:rFonts w:hint="eastAsia" w:ascii="宋体" w:hAnsi="宋体"/>
          <w:snapToGrid w:val="0"/>
          <w:kern w:val="0"/>
          <w:sz w:val="21"/>
          <w:szCs w:val="21"/>
        </w:rPr>
        <w:t>日17时至2018年</w:t>
      </w:r>
      <w:r>
        <w:rPr>
          <w:rFonts w:hint="eastAsia" w:ascii="宋体" w:hAnsi="宋体"/>
          <w:snapToGrid w:val="0"/>
          <w:kern w:val="0"/>
          <w:sz w:val="21"/>
          <w:szCs w:val="21"/>
          <w:lang w:val="en-US" w:eastAsia="zh-CN"/>
        </w:rPr>
        <w:t>4</w:t>
      </w:r>
      <w:r>
        <w:rPr>
          <w:rFonts w:hint="eastAsia" w:ascii="宋体" w:hAnsi="宋体"/>
          <w:snapToGrid w:val="0"/>
          <w:kern w:val="0"/>
          <w:sz w:val="21"/>
          <w:szCs w:val="21"/>
        </w:rPr>
        <w:t>月</w:t>
      </w:r>
      <w:r>
        <w:rPr>
          <w:rFonts w:hint="eastAsia" w:ascii="宋体" w:hAnsi="宋体"/>
          <w:snapToGrid w:val="0"/>
          <w:kern w:val="0"/>
          <w:sz w:val="21"/>
          <w:szCs w:val="21"/>
          <w:lang w:val="en-US" w:eastAsia="zh-CN"/>
        </w:rPr>
        <w:t>27</w:t>
      </w:r>
      <w:r>
        <w:rPr>
          <w:rFonts w:hint="eastAsia" w:ascii="宋体" w:hAnsi="宋体"/>
          <w:snapToGrid w:val="0"/>
          <w:kern w:val="0"/>
          <w:sz w:val="21"/>
          <w:szCs w:val="21"/>
        </w:rPr>
        <w:t>日17时(北京时间，下同)，登陆中招联合招标采购平台下载电子磋商文件。下载者请务必至少在文件发售截止时间半个工作日前登录平台完成购买操作，否则将无法保证获取电子磋商文件。</w:t>
      </w:r>
    </w:p>
    <w:p>
      <w:pPr>
        <w:widowControl/>
        <w:shd w:val="clear" w:color="auto" w:fill="FFFFFF"/>
        <w:spacing w:line="360" w:lineRule="auto"/>
        <w:ind w:firstLine="480"/>
        <w:rPr>
          <w:rFonts w:hint="eastAsia" w:ascii="宋体" w:hAnsi="宋体"/>
          <w:snapToGrid w:val="0"/>
          <w:kern w:val="0"/>
          <w:sz w:val="21"/>
          <w:szCs w:val="21"/>
        </w:rPr>
      </w:pPr>
      <w:r>
        <w:rPr>
          <w:rFonts w:hint="eastAsia" w:ascii="宋体" w:hAnsi="宋体"/>
          <w:snapToGrid w:val="0"/>
          <w:kern w:val="0"/>
          <w:sz w:val="21"/>
          <w:szCs w:val="21"/>
        </w:rPr>
        <w:t>5.2磋商文件每套售价</w:t>
      </w:r>
      <w:r>
        <w:rPr>
          <w:rFonts w:hint="eastAsia" w:ascii="宋体" w:hAnsi="宋体"/>
          <w:snapToGrid w:val="0"/>
          <w:kern w:val="0"/>
          <w:sz w:val="21"/>
          <w:szCs w:val="21"/>
          <w:lang w:val="en-US" w:eastAsia="zh-CN"/>
        </w:rPr>
        <w:t>6</w:t>
      </w:r>
      <w:r>
        <w:rPr>
          <w:rFonts w:hint="eastAsia" w:ascii="宋体" w:hAnsi="宋体"/>
          <w:snapToGrid w:val="0"/>
          <w:kern w:val="0"/>
          <w:sz w:val="21"/>
          <w:szCs w:val="21"/>
        </w:rPr>
        <w:t>00元，平台下载费50元，售后不退。</w:t>
      </w:r>
    </w:p>
    <w:p>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5.4下载者须通过平台填写“购标申请”，并上传公告要求提供的资料，否则购买操作无法完成。</w:t>
      </w:r>
    </w:p>
    <w:p>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5.7联合体投标（如公告允许）的，联合体各方应当指定牵头人，并授权其以自身名义在平台办理注册、购买文件、缴纳保证金等手续，其在平台的办理行为，对联合体各方均具有约束力。</w:t>
      </w:r>
    </w:p>
    <w:p>
      <w:pPr>
        <w:widowControl/>
        <w:numPr>
          <w:numId w:val="0"/>
        </w:numPr>
        <w:shd w:val="clear" w:color="auto" w:fill="FFFFFF"/>
        <w:spacing w:line="360" w:lineRule="auto"/>
        <w:rPr>
          <w:rFonts w:hint="eastAsia" w:ascii="宋体" w:hAnsi="宋体"/>
          <w:b/>
          <w:kern w:val="0"/>
          <w:sz w:val="21"/>
          <w:szCs w:val="21"/>
        </w:rPr>
      </w:pPr>
      <w:r>
        <w:rPr>
          <w:rFonts w:hint="eastAsia" w:ascii="宋体" w:hAnsi="宋体"/>
          <w:kern w:val="0"/>
          <w:sz w:val="21"/>
          <w:szCs w:val="21"/>
          <w:lang w:val="en-US" w:eastAsia="zh-CN"/>
        </w:rPr>
        <w:t xml:space="preserve">    6、</w:t>
      </w:r>
      <w:r>
        <w:rPr>
          <w:rFonts w:hint="eastAsia" w:ascii="宋体" w:hAnsi="宋体"/>
          <w:kern w:val="0"/>
          <w:sz w:val="21"/>
          <w:szCs w:val="21"/>
        </w:rPr>
        <w:t>磋商响应文件份数：</w:t>
      </w:r>
      <w:r>
        <w:rPr>
          <w:rFonts w:hint="eastAsia" w:ascii="宋体" w:hAnsi="宋体"/>
          <w:b/>
          <w:bCs/>
          <w:kern w:val="0"/>
          <w:sz w:val="21"/>
          <w:szCs w:val="21"/>
        </w:rPr>
        <w:t>纸质版一式叁份（壹份正本、贰份副本）、电子版磋商文件壹份（一般应为U盘形式、随纸质正本文件一并提交）。</w:t>
      </w:r>
      <w:r>
        <w:rPr>
          <w:rFonts w:hint="eastAsia" w:ascii="宋体" w:hAnsi="宋体"/>
          <w:kern w:val="0"/>
          <w:sz w:val="21"/>
          <w:szCs w:val="21"/>
        </w:rPr>
        <w:t>当电子版文件和纸质正本文件不一致时，以纸质正本文件为准。电子版文件用于辅助评标和平台存档，投标人需承担前述不一致造成的不利后果。每份磋商文件须清楚标明“正本”或“副本”字样。一旦正本和副本不符，以正本为准。</w:t>
      </w:r>
    </w:p>
    <w:p>
      <w:pPr>
        <w:widowControl/>
        <w:shd w:val="clear" w:color="auto" w:fill="FFFFFF"/>
        <w:spacing w:line="360" w:lineRule="auto"/>
        <w:ind w:firstLine="420" w:firstLineChars="200"/>
        <w:rPr>
          <w:rFonts w:hint="eastAsia" w:ascii="宋体" w:hAnsi="宋体"/>
          <w:kern w:val="0"/>
          <w:sz w:val="21"/>
          <w:szCs w:val="21"/>
        </w:rPr>
      </w:pPr>
      <w:r>
        <w:rPr>
          <w:rFonts w:hint="eastAsia" w:ascii="宋体" w:hAnsi="宋体"/>
          <w:kern w:val="0"/>
          <w:sz w:val="21"/>
          <w:szCs w:val="21"/>
        </w:rPr>
        <w:t>每份磋商</w:t>
      </w:r>
      <w:r>
        <w:rPr>
          <w:rFonts w:hint="eastAsia" w:ascii="宋体" w:hAnsi="宋体"/>
          <w:kern w:val="0"/>
          <w:sz w:val="21"/>
          <w:szCs w:val="21"/>
          <w:lang w:val="en-US" w:eastAsia="zh-CN"/>
        </w:rPr>
        <w:t>响应</w:t>
      </w:r>
      <w:r>
        <w:rPr>
          <w:rFonts w:hint="eastAsia" w:ascii="宋体" w:hAnsi="宋体"/>
          <w:kern w:val="0"/>
          <w:sz w:val="21"/>
          <w:szCs w:val="21"/>
        </w:rPr>
        <w:t>文件须清楚标明“正本”或“副本”字样。一旦正本和副本不符，以正本为准。</w:t>
      </w:r>
    </w:p>
    <w:p>
      <w:pPr>
        <w:snapToGrid w:val="0"/>
        <w:spacing w:line="360" w:lineRule="auto"/>
        <w:ind w:firstLine="420" w:firstLineChars="200"/>
        <w:rPr>
          <w:rFonts w:hint="eastAsia" w:ascii="宋体" w:hAnsi="宋体"/>
          <w:sz w:val="21"/>
          <w:szCs w:val="21"/>
          <w:highlight w:val="yellow"/>
          <w:lang w:val="zh-CN"/>
        </w:rPr>
      </w:pP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zh-CN"/>
        </w:rPr>
        <w:t>递交磋商响应文件地点：南京市山西路120号成套大厦</w:t>
      </w:r>
      <w:r>
        <w:rPr>
          <w:rFonts w:hint="eastAsia" w:ascii="宋体" w:hAnsi="宋体" w:cs="Arial"/>
          <w:sz w:val="21"/>
          <w:szCs w:val="21"/>
        </w:rPr>
        <w:t>江苏省设备成套有限公司2205室；</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开始递交磋商响应文件时间：</w:t>
      </w:r>
      <w:r>
        <w:rPr>
          <w:rFonts w:hint="eastAsia" w:ascii="宋体" w:hAnsi="宋体"/>
          <w:b/>
          <w:bCs/>
          <w:sz w:val="21"/>
          <w:szCs w:val="21"/>
          <w:lang w:val="zh-CN"/>
        </w:rPr>
        <w:t>2018年</w:t>
      </w:r>
      <w:r>
        <w:rPr>
          <w:rFonts w:hint="eastAsia" w:ascii="宋体" w:hAnsi="宋体"/>
          <w:b/>
          <w:bCs/>
          <w:sz w:val="21"/>
          <w:szCs w:val="21"/>
          <w:lang w:val="en-US" w:eastAsia="zh-CN"/>
        </w:rPr>
        <w:t>5</w:t>
      </w:r>
      <w:r>
        <w:rPr>
          <w:rFonts w:hint="eastAsia" w:ascii="宋体" w:hAnsi="宋体"/>
          <w:b/>
          <w:bCs/>
          <w:sz w:val="21"/>
          <w:szCs w:val="21"/>
          <w:lang w:val="zh-CN"/>
        </w:rPr>
        <w:t>月</w:t>
      </w:r>
      <w:r>
        <w:rPr>
          <w:rFonts w:hint="eastAsia" w:ascii="宋体" w:hAnsi="宋体"/>
          <w:b/>
          <w:bCs/>
          <w:sz w:val="21"/>
          <w:szCs w:val="21"/>
          <w:lang w:val="en-US" w:eastAsia="zh-CN"/>
        </w:rPr>
        <w:t>2</w:t>
      </w:r>
      <w:r>
        <w:rPr>
          <w:rFonts w:hint="eastAsia" w:ascii="宋体" w:hAnsi="宋体"/>
          <w:b/>
          <w:bCs/>
          <w:sz w:val="21"/>
          <w:szCs w:val="21"/>
          <w:lang w:val="zh-CN"/>
        </w:rPr>
        <w:t>日</w:t>
      </w:r>
      <w:r>
        <w:rPr>
          <w:rFonts w:hint="eastAsia" w:ascii="宋体" w:hAnsi="宋体"/>
          <w:b/>
          <w:bCs/>
          <w:sz w:val="21"/>
          <w:szCs w:val="21"/>
          <w:lang w:val="en-US" w:eastAsia="zh-CN"/>
        </w:rPr>
        <w:t>13</w:t>
      </w:r>
      <w:r>
        <w:rPr>
          <w:rFonts w:hint="eastAsia" w:ascii="宋体" w:hAnsi="宋体"/>
          <w:b/>
          <w:bCs/>
          <w:sz w:val="21"/>
          <w:szCs w:val="21"/>
          <w:lang w:val="zh-CN"/>
        </w:rPr>
        <w:t>:30</w:t>
      </w:r>
      <w:r>
        <w:rPr>
          <w:rFonts w:hint="eastAsia" w:ascii="宋体" w:hAnsi="宋体"/>
          <w:sz w:val="21"/>
          <w:szCs w:val="21"/>
        </w:rPr>
        <w:t>（北京时间）</w:t>
      </w:r>
      <w:r>
        <w:rPr>
          <w:rFonts w:hint="eastAsia" w:ascii="宋体" w:hAnsi="宋体"/>
          <w:sz w:val="21"/>
          <w:szCs w:val="21"/>
          <w:lang w:val="zh-CN"/>
        </w:rPr>
        <w:t>；</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递交磋商响应文件截止时间：</w:t>
      </w:r>
      <w:r>
        <w:rPr>
          <w:rFonts w:hint="eastAsia" w:ascii="宋体" w:hAnsi="宋体"/>
          <w:b/>
          <w:bCs/>
          <w:sz w:val="21"/>
          <w:szCs w:val="21"/>
          <w:lang w:val="zh-CN"/>
        </w:rPr>
        <w:t>2018年</w:t>
      </w:r>
      <w:r>
        <w:rPr>
          <w:rFonts w:hint="eastAsia" w:ascii="宋体" w:hAnsi="宋体"/>
          <w:b/>
          <w:bCs/>
          <w:sz w:val="21"/>
          <w:szCs w:val="21"/>
          <w:lang w:val="en-US" w:eastAsia="zh-CN"/>
        </w:rPr>
        <w:t>5</w:t>
      </w:r>
      <w:r>
        <w:rPr>
          <w:rFonts w:hint="eastAsia" w:ascii="宋体" w:hAnsi="宋体"/>
          <w:b/>
          <w:bCs/>
          <w:sz w:val="21"/>
          <w:szCs w:val="21"/>
          <w:lang w:val="zh-CN"/>
        </w:rPr>
        <w:t>月</w:t>
      </w:r>
      <w:r>
        <w:rPr>
          <w:rFonts w:hint="eastAsia" w:ascii="宋体" w:hAnsi="宋体"/>
          <w:b/>
          <w:bCs/>
          <w:sz w:val="21"/>
          <w:szCs w:val="21"/>
          <w:lang w:val="en-US" w:eastAsia="zh-CN"/>
        </w:rPr>
        <w:t>2</w:t>
      </w:r>
      <w:r>
        <w:rPr>
          <w:rFonts w:hint="eastAsia" w:ascii="宋体" w:hAnsi="宋体"/>
          <w:b/>
          <w:bCs/>
          <w:sz w:val="21"/>
          <w:szCs w:val="21"/>
          <w:lang w:val="zh-CN"/>
        </w:rPr>
        <w:t>日</w:t>
      </w:r>
      <w:r>
        <w:rPr>
          <w:rFonts w:hint="eastAsia" w:ascii="宋体" w:hAnsi="宋体"/>
          <w:b/>
          <w:bCs/>
          <w:sz w:val="21"/>
          <w:szCs w:val="21"/>
          <w:lang w:val="en-US" w:eastAsia="zh-CN"/>
        </w:rPr>
        <w:t>14</w:t>
      </w:r>
      <w:r>
        <w:rPr>
          <w:rFonts w:hint="eastAsia" w:ascii="宋体" w:hAnsi="宋体"/>
          <w:b/>
          <w:bCs/>
          <w:sz w:val="21"/>
          <w:szCs w:val="21"/>
          <w:lang w:val="zh-CN"/>
        </w:rPr>
        <w:t>:00</w:t>
      </w:r>
      <w:r>
        <w:rPr>
          <w:rFonts w:hint="eastAsia" w:ascii="宋体" w:hAnsi="宋体"/>
          <w:sz w:val="21"/>
          <w:szCs w:val="21"/>
        </w:rPr>
        <w:t>（北京时间）。</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递交磋商响应文件截止时间过后，代理机构组织磋商小组与供应商进行磋商，请供应商法定代表人或其授权委托代表出席。</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en-US" w:eastAsia="zh-CN"/>
        </w:rPr>
        <w:t>8</w:t>
      </w:r>
      <w:r>
        <w:rPr>
          <w:rFonts w:hint="eastAsia" w:ascii="宋体" w:hAnsi="宋体"/>
          <w:sz w:val="21"/>
          <w:szCs w:val="21"/>
          <w:lang w:val="zh-CN"/>
        </w:rPr>
        <w:t>、采购单位联系方式</w:t>
      </w:r>
    </w:p>
    <w:p>
      <w:pPr>
        <w:widowControl/>
        <w:shd w:val="clear" w:color="auto" w:fill="FFFFFF"/>
        <w:spacing w:line="360" w:lineRule="auto"/>
        <w:ind w:firstLine="420"/>
        <w:rPr>
          <w:rFonts w:ascii="宋体" w:hAnsi="宋体"/>
          <w:color w:val="000000"/>
          <w:kern w:val="0"/>
          <w:szCs w:val="21"/>
          <w:lang w:val="zh-CN"/>
        </w:rPr>
      </w:pPr>
      <w:r>
        <w:rPr>
          <w:rFonts w:hint="eastAsia" w:ascii="宋体" w:hAnsi="宋体"/>
          <w:color w:val="000000"/>
          <w:kern w:val="0"/>
          <w:szCs w:val="21"/>
          <w:lang w:val="zh-CN"/>
        </w:rPr>
        <w:t>联系人：沈海仙</w:t>
      </w:r>
    </w:p>
    <w:p>
      <w:pPr>
        <w:widowControl/>
        <w:shd w:val="clear" w:color="auto" w:fill="FFFFFF"/>
        <w:spacing w:line="360" w:lineRule="auto"/>
        <w:ind w:firstLine="420"/>
        <w:rPr>
          <w:rFonts w:ascii="宋体" w:hAnsi="宋体"/>
          <w:color w:val="000000"/>
          <w:kern w:val="0"/>
          <w:szCs w:val="21"/>
        </w:rPr>
      </w:pPr>
      <w:r>
        <w:rPr>
          <w:rFonts w:hint="eastAsia" w:ascii="宋体" w:hAnsi="宋体"/>
          <w:color w:val="000000"/>
          <w:kern w:val="0"/>
          <w:szCs w:val="21"/>
          <w:lang w:val="zh-CN"/>
        </w:rPr>
        <w:t>联系电话：025-83151772</w:t>
      </w:r>
    </w:p>
    <w:p>
      <w:pPr>
        <w:autoSpaceDE w:val="0"/>
        <w:autoSpaceDN w:val="0"/>
        <w:adjustRightInd w:val="0"/>
        <w:snapToGrid w:val="0"/>
        <w:spacing w:line="360" w:lineRule="auto"/>
        <w:ind w:firstLine="420"/>
        <w:rPr>
          <w:rFonts w:hint="eastAsia" w:ascii="宋体" w:hAnsi="宋体"/>
          <w:sz w:val="21"/>
          <w:szCs w:val="21"/>
          <w:lang w:val="zh-CN"/>
        </w:rPr>
      </w:pPr>
      <w:r>
        <w:rPr>
          <w:rFonts w:hint="eastAsia" w:ascii="宋体" w:hAnsi="宋体"/>
          <w:sz w:val="21"/>
          <w:szCs w:val="21"/>
          <w:lang w:val="en-US" w:eastAsia="zh-CN"/>
        </w:rPr>
        <w:t>9</w:t>
      </w:r>
      <w:bookmarkStart w:id="0" w:name="_GoBack"/>
      <w:bookmarkEnd w:id="0"/>
      <w:r>
        <w:rPr>
          <w:rFonts w:hint="eastAsia" w:ascii="宋体" w:hAnsi="宋体"/>
          <w:sz w:val="21"/>
          <w:szCs w:val="21"/>
          <w:lang w:val="zh-CN"/>
        </w:rPr>
        <w:t>、代理机构联系方式：</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联系人：王恩庭 高捷</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联系电话：025-</w:t>
      </w:r>
      <w:r>
        <w:rPr>
          <w:rFonts w:hint="eastAsia" w:ascii="宋体" w:hAnsi="宋体"/>
          <w:sz w:val="21"/>
          <w:szCs w:val="21"/>
          <w:lang w:val="en-US" w:eastAsia="zh-CN"/>
        </w:rPr>
        <w:t xml:space="preserve">83325825 </w:t>
      </w:r>
      <w:r>
        <w:rPr>
          <w:rFonts w:hint="eastAsia" w:ascii="宋体" w:hAnsi="宋体"/>
          <w:sz w:val="21"/>
          <w:szCs w:val="21"/>
          <w:lang w:val="zh-CN"/>
        </w:rPr>
        <w:t>83328406</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联系传真：025-86634727</w:t>
      </w:r>
    </w:p>
    <w:p>
      <w:pPr>
        <w:snapToGrid w:val="0"/>
        <w:spacing w:line="360" w:lineRule="auto"/>
        <w:ind w:firstLine="420" w:firstLineChars="200"/>
        <w:rPr>
          <w:rFonts w:hint="eastAsia" w:ascii="宋体" w:hAnsi="宋体"/>
          <w:sz w:val="21"/>
          <w:szCs w:val="21"/>
          <w:lang w:val="zh-CN"/>
        </w:rPr>
      </w:pPr>
      <w:r>
        <w:rPr>
          <w:rFonts w:hint="eastAsia" w:ascii="宋体" w:hAnsi="宋体"/>
          <w:sz w:val="21"/>
          <w:szCs w:val="21"/>
          <w:lang w:val="zh-CN"/>
        </w:rPr>
        <w:t>邮箱：</w:t>
      </w:r>
      <w:r>
        <w:rPr>
          <w:rFonts w:hint="eastAsia" w:ascii="宋体" w:hAnsi="宋体"/>
          <w:sz w:val="21"/>
          <w:szCs w:val="21"/>
          <w:lang w:val="en-US" w:eastAsia="zh-CN"/>
        </w:rPr>
        <w:t>wanget</w:t>
      </w:r>
      <w:r>
        <w:rPr>
          <w:rFonts w:hint="eastAsia" w:ascii="宋体" w:hAnsi="宋体"/>
          <w:sz w:val="21"/>
          <w:szCs w:val="21"/>
          <w:lang w:val="zh-CN"/>
        </w:rPr>
        <w:t>@jcec.cn</w:t>
      </w:r>
    </w:p>
    <w:p>
      <w:pPr>
        <w:snapToGrid w:val="0"/>
        <w:spacing w:line="360" w:lineRule="auto"/>
        <w:ind w:firstLine="420" w:firstLineChars="200"/>
        <w:rPr>
          <w:rFonts w:hint="eastAsia" w:ascii="宋体" w:hAnsi="宋体" w:cs="Arial"/>
          <w:b/>
          <w:sz w:val="44"/>
          <w:szCs w:val="48"/>
          <w:lang w:val="zh-CN"/>
        </w:rPr>
      </w:pPr>
      <w:r>
        <w:rPr>
          <w:rFonts w:hint="eastAsia" w:ascii="宋体" w:hAnsi="宋体"/>
          <w:sz w:val="21"/>
          <w:szCs w:val="21"/>
          <w:lang w:val="zh-CN"/>
        </w:rPr>
        <w:t xml:space="preserve">地址：南京市山西路120号江苏成套大厦2106室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MS Mincho">
    <w:panose1 w:val="020206090402050803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decorative"/>
    <w:pitch w:val="default"/>
    <w:sig w:usb0="00000000" w:usb1="00000000" w:usb2="00000009" w:usb3="00000000" w:csb0="000001FF"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9523737">
    <w:nsid w:val="57972719"/>
    <w:multiLevelType w:val="singleLevel"/>
    <w:tmpl w:val="57972719"/>
    <w:lvl w:ilvl="0" w:tentative="1">
      <w:start w:val="4"/>
      <w:numFmt w:val="decimal"/>
      <w:suff w:val="nothing"/>
      <w:lvlText w:val="%1、"/>
      <w:lvlJc w:val="left"/>
    </w:lvl>
  </w:abstractNum>
  <w:num w:numId="1">
    <w:abstractNumId w:val="14695237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46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2018-04-25T00:32:27Z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