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val="0"/>
          <w:sz w:val="30"/>
          <w:szCs w:val="30"/>
          <w:lang w:eastAsia="zh-CN"/>
        </w:rPr>
      </w:pPr>
      <w:r>
        <w:rPr>
          <w:rFonts w:hint="eastAsia" w:asciiTheme="minorEastAsia" w:hAnsiTheme="minorEastAsia" w:eastAsiaTheme="minorEastAsia" w:cstheme="minorEastAsia"/>
          <w:b/>
          <w:bCs w:val="0"/>
          <w:sz w:val="30"/>
          <w:szCs w:val="30"/>
          <w:lang w:eastAsia="zh-CN"/>
        </w:rPr>
        <w:t>江苏省基础测绘中心工程建设项目装配式建筑专项设计</w:t>
      </w:r>
    </w:p>
    <w:p>
      <w:pPr>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val="0"/>
          <w:sz w:val="30"/>
          <w:szCs w:val="30"/>
        </w:rPr>
        <w:t>比选</w:t>
      </w:r>
      <w:r>
        <w:rPr>
          <w:rFonts w:hint="eastAsia" w:asciiTheme="minorEastAsia" w:hAnsiTheme="minorEastAsia" w:cstheme="minorEastAsia"/>
          <w:b/>
          <w:bCs w:val="0"/>
          <w:sz w:val="30"/>
          <w:szCs w:val="30"/>
          <w:lang w:eastAsia="zh-CN"/>
        </w:rPr>
        <w:t>公告</w:t>
      </w:r>
    </w:p>
    <w:p>
      <w:pPr>
        <w:spacing w:line="360" w:lineRule="auto"/>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color w:val="000000"/>
          <w:szCs w:val="21"/>
        </w:rPr>
        <w:t>江苏省设备成套有限公司受江苏省测绘地理信息局委托，就</w:t>
      </w:r>
      <w:r>
        <w:rPr>
          <w:rFonts w:hint="eastAsia" w:asciiTheme="minorEastAsia" w:hAnsiTheme="minorEastAsia" w:eastAsiaTheme="minorEastAsia" w:cstheme="minorEastAsia"/>
          <w:color w:val="000000"/>
          <w:szCs w:val="21"/>
          <w:lang w:eastAsia="zh-CN"/>
        </w:rPr>
        <w:t>江苏省基础测绘中心工程建设项目装配式建筑专项设计</w:t>
      </w:r>
      <w:r>
        <w:rPr>
          <w:rFonts w:hint="eastAsia" w:asciiTheme="minorEastAsia" w:hAnsiTheme="minorEastAsia"/>
          <w:color w:val="000000"/>
          <w:szCs w:val="21"/>
        </w:rPr>
        <w:t>进行比选</w:t>
      </w:r>
      <w:r>
        <w:rPr>
          <w:rFonts w:hint="eastAsia" w:asciiTheme="minorEastAsia" w:hAnsiTheme="minorEastAsia"/>
          <w:bCs/>
          <w:snapToGrid w:val="0"/>
          <w:szCs w:val="21"/>
        </w:rPr>
        <w:t>，现欢迎符合相关条件的申请单位参加比选。</w:t>
      </w:r>
    </w:p>
    <w:p>
      <w:pPr>
        <w:spacing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Cs/>
          <w:szCs w:val="21"/>
        </w:rPr>
        <w:t xml:space="preserve">    一、项目名称</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eastAsia="zh-CN"/>
        </w:rPr>
        <w:t>江苏省基础测绘中心工程建设项目装配式建筑专项设计</w:t>
      </w:r>
    </w:p>
    <w:p>
      <w:pPr>
        <w:tabs>
          <w:tab w:val="left" w:pos="900"/>
          <w:tab w:val="left" w:pos="1140"/>
        </w:tabs>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    二、项目编号：</w:t>
      </w:r>
      <w:r>
        <w:rPr>
          <w:rFonts w:hint="eastAsia" w:asciiTheme="minorEastAsia" w:hAnsiTheme="minorEastAsia" w:eastAsiaTheme="minorEastAsia" w:cstheme="minorEastAsia"/>
          <w:color w:val="000000"/>
          <w:szCs w:val="21"/>
          <w:lang w:eastAsia="zh-CN"/>
        </w:rPr>
        <w:t>066018531187</w:t>
      </w:r>
      <w:r>
        <w:rPr>
          <w:rFonts w:hint="eastAsia" w:asciiTheme="minorEastAsia" w:hAnsiTheme="minorEastAsia" w:eastAsiaTheme="minorEastAsia" w:cstheme="minorEastAsia"/>
          <w:color w:val="000000"/>
          <w:szCs w:val="21"/>
        </w:rPr>
        <w:t xml:space="preserve">  </w:t>
      </w:r>
    </w:p>
    <w:p>
      <w:pPr>
        <w:tabs>
          <w:tab w:val="left" w:pos="900"/>
        </w:tabs>
        <w:snapToGrid w:val="0"/>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三、项目简要说明：</w:t>
      </w:r>
      <w:r>
        <w:rPr>
          <w:rFonts w:hint="eastAsia" w:asciiTheme="minorEastAsia" w:hAnsiTheme="minorEastAsia" w:eastAsiaTheme="minorEastAsia" w:cstheme="minorEastAsia"/>
          <w:szCs w:val="21"/>
        </w:rPr>
        <w:t xml:space="preserve"> </w:t>
      </w:r>
    </w:p>
    <w:p>
      <w:pPr>
        <w:tabs>
          <w:tab w:val="left" w:pos="900"/>
        </w:tabs>
        <w:snapToGrid w:val="0"/>
        <w:spacing w:line="360" w:lineRule="auto"/>
        <w:ind w:firstLine="420"/>
        <w:rPr>
          <w:rFonts w:hAnsi="宋体" w:cs="宋体"/>
          <w:szCs w:val="21"/>
          <w:lang w:val="zh-CN" w:eastAsia="zh-CN" w:bidi="en-US"/>
        </w:rPr>
      </w:pPr>
      <w:r>
        <w:rPr>
          <w:rFonts w:hAnsi="宋体" w:cs="宋体"/>
          <w:szCs w:val="21"/>
          <w:lang w:val="zh-CN" w:eastAsia="zh-CN" w:bidi="en-US"/>
        </w:rPr>
        <w:t>项目名称：江苏省基础测绘中心工程建设项目装配式建筑专项深化设计</w:t>
      </w:r>
    </w:p>
    <w:p>
      <w:pPr>
        <w:pStyle w:val="3"/>
        <w:spacing w:after="0" w:line="360" w:lineRule="auto"/>
        <w:ind w:firstLine="420" w:firstLineChars="200"/>
        <w:jc w:val="both"/>
        <w:rPr>
          <w:rFonts w:hAnsi="宋体" w:cs="宋体"/>
          <w:color w:val="auto"/>
          <w:szCs w:val="21"/>
          <w:highlight w:val="none"/>
          <w:lang w:eastAsia="zh-CN"/>
        </w:rPr>
      </w:pPr>
      <w:r>
        <w:rPr>
          <w:rFonts w:hAnsi="宋体" w:cs="宋体"/>
          <w:szCs w:val="21"/>
          <w:lang w:val="zh-CN" w:eastAsia="zh-CN" w:bidi="en-US"/>
        </w:rPr>
        <w:t>项目</w:t>
      </w:r>
      <w:r>
        <w:rPr>
          <w:rFonts w:hAnsi="宋体" w:cs="宋体"/>
          <w:color w:val="auto"/>
          <w:szCs w:val="21"/>
          <w:highlight w:val="none"/>
          <w:lang w:val="zh-CN" w:eastAsia="zh-CN" w:bidi="en-US"/>
        </w:rPr>
        <w:t>地点：</w:t>
      </w:r>
      <w:r>
        <w:rPr>
          <w:rFonts w:hAnsi="宋体" w:cs="宋体"/>
          <w:color w:val="auto"/>
          <w:szCs w:val="21"/>
          <w:highlight w:val="none"/>
          <w:lang w:eastAsia="zh-CN"/>
        </w:rPr>
        <w:t>江苏省基础测绘中心地处南京市建邺区江心洲街道纬七路隧道以北，中新大道（葡园路）以西，宏俊街（红光路）以南。</w:t>
      </w:r>
    </w:p>
    <w:p>
      <w:pPr>
        <w:pStyle w:val="3"/>
        <w:spacing w:after="0" w:line="360" w:lineRule="auto"/>
        <w:ind w:firstLine="420" w:firstLineChars="200"/>
        <w:jc w:val="both"/>
        <w:rPr>
          <w:rFonts w:hAnsi="宋体" w:cs="宋体"/>
          <w:color w:val="auto"/>
          <w:szCs w:val="21"/>
          <w:highlight w:val="none"/>
          <w:lang w:val="zh-CN" w:eastAsia="zh-CN"/>
        </w:rPr>
      </w:pPr>
      <w:r>
        <w:rPr>
          <w:rFonts w:hAnsi="宋体" w:cs="宋体"/>
          <w:color w:val="auto"/>
          <w:szCs w:val="21"/>
          <w:highlight w:val="none"/>
          <w:lang w:eastAsia="zh-CN"/>
        </w:rPr>
        <w:t>项目概况：江苏省基础测绘中心工程建设项目，规划总建筑面积约47939.27 m</w:t>
      </w:r>
      <w:r>
        <w:rPr>
          <w:rFonts w:hAnsi="宋体" w:cs="宋体"/>
          <w:color w:val="auto"/>
          <w:szCs w:val="21"/>
          <w:highlight w:val="none"/>
          <w:vertAlign w:val="superscript"/>
          <w:lang w:eastAsia="zh-CN"/>
        </w:rPr>
        <w:t>2</w:t>
      </w:r>
      <w:r>
        <w:rPr>
          <w:rFonts w:hAnsi="宋体" w:cs="宋体"/>
          <w:color w:val="auto"/>
          <w:szCs w:val="21"/>
          <w:highlight w:val="none"/>
          <w:lang w:eastAsia="zh-CN"/>
        </w:rPr>
        <w:t>，其中地上建筑面积约34044.50 m</w:t>
      </w:r>
      <w:r>
        <w:rPr>
          <w:rFonts w:hAnsi="宋体" w:cs="宋体"/>
          <w:color w:val="auto"/>
          <w:szCs w:val="21"/>
          <w:highlight w:val="none"/>
          <w:vertAlign w:val="superscript"/>
          <w:lang w:eastAsia="zh-CN"/>
        </w:rPr>
        <w:t>2</w:t>
      </w:r>
      <w:r>
        <w:rPr>
          <w:rFonts w:hAnsi="宋体" w:cs="宋体"/>
          <w:color w:val="auto"/>
          <w:szCs w:val="21"/>
          <w:highlight w:val="none"/>
          <w:lang w:eastAsia="zh-CN"/>
        </w:rPr>
        <w:t>，地下建筑面积约13894.77m</w:t>
      </w:r>
      <w:r>
        <w:rPr>
          <w:rFonts w:hAnsi="宋体" w:cs="宋体"/>
          <w:color w:val="auto"/>
          <w:szCs w:val="21"/>
          <w:highlight w:val="none"/>
          <w:vertAlign w:val="superscript"/>
          <w:lang w:eastAsia="zh-CN"/>
        </w:rPr>
        <w:t>2</w:t>
      </w:r>
      <w:r>
        <w:rPr>
          <w:rFonts w:hAnsi="宋体" w:cs="宋体"/>
          <w:color w:val="auto"/>
          <w:szCs w:val="21"/>
          <w:highlight w:val="none"/>
          <w:lang w:eastAsia="zh-CN"/>
        </w:rPr>
        <w:t>。</w:t>
      </w:r>
    </w:p>
    <w:p>
      <w:pPr>
        <w:spacing w:after="0" w:line="360" w:lineRule="auto"/>
        <w:ind w:firstLine="420" w:firstLineChars="200"/>
        <w:jc w:val="both"/>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比选范围：</w:t>
      </w:r>
      <w:r>
        <w:rPr>
          <w:rFonts w:hint="eastAsia" w:ascii="宋体" w:hAnsi="宋体" w:cs="宋体"/>
          <w:color w:val="auto"/>
          <w:sz w:val="21"/>
          <w:szCs w:val="21"/>
          <w:highlight w:val="none"/>
          <w:lang w:eastAsia="zh-CN" w:bidi="ar-SA"/>
        </w:rPr>
        <w:t>江苏省基础测绘中心工程建设项目装配式建筑专项深化设计，</w:t>
      </w:r>
      <w:r>
        <w:rPr>
          <w:rFonts w:hint="eastAsia" w:ascii="宋体" w:hAnsi="宋体" w:cs="宋体"/>
          <w:color w:val="auto"/>
          <w:sz w:val="21"/>
          <w:szCs w:val="21"/>
          <w:highlight w:val="none"/>
          <w:lang w:eastAsia="zh-CN"/>
        </w:rPr>
        <w:t>包括：方案设计、施工图设计及预制构件加工图深化设计。</w:t>
      </w:r>
    </w:p>
    <w:p>
      <w:pPr>
        <w:shd w:val="clear" w:color="auto" w:fill="FFFFFF"/>
        <w:spacing w:after="0" w:line="360" w:lineRule="auto"/>
        <w:ind w:firstLine="420" w:firstLineChars="200"/>
        <w:jc w:val="both"/>
        <w:rPr>
          <w:rFonts w:hint="eastAsia" w:ascii="宋体" w:hAnsi="宋体" w:cs="宋体"/>
          <w:color w:val="auto"/>
          <w:sz w:val="21"/>
          <w:szCs w:val="21"/>
          <w:highlight w:val="none"/>
          <w:lang w:eastAsia="zh-CN"/>
        </w:rPr>
      </w:pPr>
      <w:r>
        <w:rPr>
          <w:rFonts w:hint="eastAsia" w:ascii="宋体" w:hAnsi="宋体" w:cs="宋体"/>
          <w:bCs/>
          <w:color w:val="auto"/>
          <w:sz w:val="21"/>
          <w:szCs w:val="21"/>
          <w:highlight w:val="none"/>
          <w:lang w:eastAsia="zh-CN"/>
        </w:rPr>
        <w:t>设计周期：方案设计：10</w:t>
      </w:r>
      <w:r>
        <w:rPr>
          <w:rFonts w:hint="eastAsia" w:ascii="宋体" w:hAnsi="宋体" w:cs="宋体"/>
          <w:color w:val="auto"/>
          <w:sz w:val="21"/>
          <w:szCs w:val="21"/>
          <w:highlight w:val="none"/>
          <w:lang w:eastAsia="zh-CN"/>
        </w:rPr>
        <w:t>日历日，施工图设计：30日历日，预制构件深化设计：施工图审查通过后30日历日。 </w:t>
      </w:r>
    </w:p>
    <w:p>
      <w:pPr>
        <w:pStyle w:val="17"/>
        <w:numPr>
          <w:ilvl w:val="0"/>
          <w:numId w:val="0"/>
        </w:numPr>
        <w:spacing w:after="0" w:line="360" w:lineRule="auto"/>
        <w:ind w:firstLine="420" w:firstLineChars="200"/>
        <w:rPr>
          <w:rFonts w:hint="eastAsia" w:ascii="宋体" w:hAnsi="宋体" w:cs="宋体"/>
          <w:b w:val="0"/>
          <w:color w:val="auto"/>
          <w:sz w:val="21"/>
          <w:szCs w:val="21"/>
          <w:highlight w:val="none"/>
          <w:lang w:eastAsia="zh-CN"/>
        </w:rPr>
      </w:pPr>
      <w:r>
        <w:rPr>
          <w:rFonts w:hint="eastAsia" w:ascii="宋体" w:hAnsi="宋体" w:cs="宋体"/>
          <w:b w:val="0"/>
          <w:color w:val="auto"/>
          <w:sz w:val="21"/>
          <w:szCs w:val="21"/>
          <w:highlight w:val="none"/>
          <w:lang w:eastAsia="zh-CN"/>
        </w:rPr>
        <w:t>质量标准：</w:t>
      </w:r>
      <w:r>
        <w:rPr>
          <w:rFonts w:hint="eastAsia" w:ascii="宋体" w:hAnsi="宋体" w:cs="宋体"/>
          <w:b w:val="0"/>
          <w:color w:val="auto"/>
          <w:sz w:val="21"/>
          <w:szCs w:val="21"/>
          <w:highlight w:val="none"/>
          <w:shd w:val="clear" w:color="auto" w:fill="FFFFFF"/>
          <w:lang w:eastAsia="zh-CN"/>
        </w:rPr>
        <w:t>符合国家相关标准规范及比选文件要求。</w:t>
      </w:r>
    </w:p>
    <w:p>
      <w:pPr>
        <w:pStyle w:val="17"/>
        <w:keepNext w:val="0"/>
        <w:keepLines w:val="0"/>
        <w:pageBreakBefore w:val="0"/>
        <w:widowControl/>
        <w:numPr>
          <w:ilvl w:val="0"/>
          <w:numId w:val="0"/>
        </w:numPr>
        <w:kinsoku/>
        <w:wordWrap/>
        <w:overflowPunct/>
        <w:topLinePunct w:val="0"/>
        <w:autoSpaceDE/>
        <w:autoSpaceDN/>
        <w:bidi w:val="0"/>
        <w:snapToGrid/>
        <w:spacing w:after="0" w:line="360" w:lineRule="auto"/>
        <w:ind w:left="0" w:leftChars="0" w:right="0" w:rightChars="0" w:firstLine="420" w:firstLineChars="200"/>
        <w:rPr>
          <w:rFonts w:hint="eastAsia" w:asciiTheme="minorEastAsia" w:hAnsiTheme="minorEastAsia" w:eastAsiaTheme="minorEastAsia" w:cstheme="minorEastAsia"/>
          <w:b w:val="0"/>
          <w:bCs w:val="0"/>
          <w:color w:val="auto"/>
          <w:sz w:val="21"/>
          <w:szCs w:val="21"/>
          <w:highlight w:val="none"/>
          <w:shd w:val="clear" w:color="auto" w:fill="FFFFFF"/>
          <w:lang w:eastAsia="zh-CN"/>
        </w:rPr>
      </w:pPr>
      <w:r>
        <w:rPr>
          <w:rFonts w:hint="eastAsia" w:ascii="宋体" w:hAnsi="宋体" w:cs="宋体"/>
          <w:b w:val="0"/>
          <w:color w:val="auto"/>
          <w:sz w:val="21"/>
          <w:szCs w:val="21"/>
          <w:highlight w:val="none"/>
          <w:lang w:eastAsia="zh-CN"/>
        </w:rPr>
        <w:t>技术要求：</w:t>
      </w:r>
      <w:r>
        <w:rPr>
          <w:rFonts w:hint="eastAsia" w:ascii="宋体" w:hAnsi="宋体" w:cs="宋体"/>
          <w:b w:val="0"/>
          <w:color w:val="auto"/>
          <w:sz w:val="21"/>
          <w:szCs w:val="21"/>
          <w:highlight w:val="none"/>
          <w:shd w:val="clear" w:color="auto" w:fill="FFFFFF"/>
          <w:lang w:eastAsia="zh-CN"/>
        </w:rPr>
        <w:t>主楼部分满足单体预制装配率不低于40%，满足施工图审查要求且现场具备可操作性的装配式建筑相关设计。</w:t>
      </w:r>
    </w:p>
    <w:p>
      <w:pPr>
        <w:pStyle w:val="17"/>
        <w:keepNext w:val="0"/>
        <w:keepLines w:val="0"/>
        <w:pageBreakBefore w:val="0"/>
        <w:widowControl/>
        <w:numPr>
          <w:ilvl w:val="0"/>
          <w:numId w:val="0"/>
        </w:numPr>
        <w:kinsoku/>
        <w:wordWrap/>
        <w:overflowPunct/>
        <w:topLinePunct w:val="0"/>
        <w:autoSpaceDE/>
        <w:autoSpaceDN/>
        <w:bidi w:val="0"/>
        <w:snapToGrid/>
        <w:spacing w:after="0" w:line="360" w:lineRule="auto"/>
        <w:ind w:left="0" w:leftChars="0" w:right="0" w:rightChars="0" w:firstLine="422" w:firstLineChars="200"/>
        <w:rPr>
          <w:rFonts w:hint="eastAsia"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snapToGrid w:val="0"/>
          <w:color w:val="auto"/>
          <w:szCs w:val="21"/>
          <w:highlight w:val="none"/>
        </w:rPr>
        <w:t>四、申请人资质要求：</w:t>
      </w:r>
    </w:p>
    <w:p>
      <w:pPr>
        <w:spacing w:after="0" w:line="360" w:lineRule="auto"/>
        <w:ind w:firstLine="420" w:firstLineChars="200"/>
        <w:rPr>
          <w:rFonts w:hint="eastAsia" w:ascii="宋体" w:hAnsi="宋体" w:cs="宋体"/>
          <w:sz w:val="21"/>
          <w:szCs w:val="21"/>
          <w:lang w:eastAsia="zh-CN"/>
        </w:rPr>
      </w:pPr>
      <w:r>
        <w:rPr>
          <w:rFonts w:hint="eastAsia" w:ascii="宋体" w:hAnsi="宋体" w:cs="宋体"/>
          <w:color w:val="auto"/>
          <w:sz w:val="21"/>
          <w:szCs w:val="21"/>
          <w:highlight w:val="none"/>
          <w:lang w:eastAsia="zh-CN"/>
        </w:rPr>
        <w:t>（1）具有有效期内的国家主管部门颁发</w:t>
      </w:r>
      <w:r>
        <w:rPr>
          <w:rFonts w:hint="eastAsia" w:ascii="宋体" w:hAnsi="宋体" w:cs="宋体"/>
          <w:sz w:val="21"/>
          <w:szCs w:val="21"/>
          <w:lang w:eastAsia="zh-CN"/>
        </w:rPr>
        <w:t>的建筑行业工程设计甲级资质的法人企业。</w:t>
      </w:r>
    </w:p>
    <w:p>
      <w:pPr>
        <w:spacing w:after="0"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（2）项目负责人须具备国家注册一级建筑师职业资格证书或国家注册一级结构师职业资格证书，且为高级工程师或高级建筑师及以上职称。</w:t>
      </w:r>
    </w:p>
    <w:p>
      <w:pPr>
        <w:spacing w:after="0"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（3）项目负责人自2013年1月1日（以合同签订时间为准）以来至少完成一项装配式建筑工程设计。</w:t>
      </w:r>
    </w:p>
    <w:p>
      <w:pPr>
        <w:spacing w:after="0" w:line="360" w:lineRule="auto"/>
        <w:ind w:firstLine="420" w:firstLineChars="200"/>
        <w:rPr>
          <w:rFonts w:hint="eastAsia" w:ascii="宋体" w:hAnsi="宋体" w:cs="宋体"/>
          <w:sz w:val="21"/>
          <w:szCs w:val="21"/>
          <w:lang w:eastAsia="zh-CN"/>
        </w:rPr>
      </w:pPr>
      <w:r>
        <w:rPr>
          <w:rFonts w:hint="eastAsia" w:ascii="宋体" w:hAnsi="宋体" w:cs="宋体"/>
          <w:sz w:val="21"/>
          <w:szCs w:val="21"/>
          <w:shd w:val="clear" w:color="auto" w:fill="FFFFFF"/>
          <w:lang w:eastAsia="zh-CN"/>
        </w:rPr>
        <w:t>（4）</w:t>
      </w:r>
      <w:r>
        <w:rPr>
          <w:rFonts w:hint="eastAsia" w:ascii="宋体" w:hAnsi="宋体" w:cs="宋体"/>
          <w:sz w:val="21"/>
          <w:szCs w:val="21"/>
          <w:lang w:eastAsia="zh-CN"/>
        </w:rPr>
        <w:t>响应人的单位名称必须与企业资质证书上的单位名称一致。</w:t>
      </w:r>
    </w:p>
    <w:p>
      <w:pPr>
        <w:pStyle w:val="6"/>
        <w:spacing w:after="0" w:line="360" w:lineRule="auto"/>
        <w:ind w:firstLine="420" w:firstLineChars="200"/>
        <w:jc w:val="both"/>
        <w:rPr>
          <w:rFonts w:hint="eastAsia" w:ascii="宋体" w:hAnsi="宋体" w:cs="宋体"/>
          <w:sz w:val="21"/>
          <w:szCs w:val="21"/>
          <w:lang w:eastAsia="zh-CN"/>
        </w:rPr>
      </w:pPr>
      <w:r>
        <w:rPr>
          <w:rFonts w:hint="eastAsia" w:ascii="宋体" w:hAnsi="宋体" w:cs="宋体"/>
          <w:sz w:val="21"/>
          <w:szCs w:val="21"/>
          <w:lang w:eastAsia="zh-CN"/>
        </w:rPr>
        <w:t>（5）本次比选不接受联合体响应。</w:t>
      </w:r>
    </w:p>
    <w:p>
      <w:pPr>
        <w:pStyle w:val="3"/>
        <w:spacing w:after="0"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（6）符合法律法规规定的其他要求。</w:t>
      </w:r>
    </w:p>
    <w:p>
      <w:pPr>
        <w:pStyle w:val="3"/>
        <w:spacing w:after="0" w:line="360" w:lineRule="auto"/>
        <w:ind w:firstLine="422" w:firstLineChars="200"/>
        <w:rPr>
          <w:rFonts w:hint="eastAsia" w:asciiTheme="minorEastAsia" w:hAnsiTheme="minorEastAsia" w:eastAsiaTheme="minorEastAsia" w:cstheme="minorEastAsia"/>
          <w:b/>
          <w:snapToGrid w:val="0"/>
          <w:szCs w:val="21"/>
        </w:rPr>
      </w:pPr>
      <w:r>
        <w:rPr>
          <w:rFonts w:hint="eastAsia" w:asciiTheme="minorEastAsia" w:hAnsiTheme="minorEastAsia" w:eastAsiaTheme="minorEastAsia" w:cstheme="minorEastAsia"/>
          <w:b/>
          <w:snapToGrid w:val="0"/>
          <w:szCs w:val="21"/>
        </w:rPr>
        <w:t>五、比选文件获取</w:t>
      </w:r>
      <w:r>
        <w:rPr>
          <w:rFonts w:hint="eastAsia" w:asciiTheme="minorEastAsia" w:hAnsiTheme="minorEastAsia" w:eastAsiaTheme="minorEastAsia" w:cstheme="minorEastAsia"/>
          <w:b/>
          <w:snapToGrid w:val="0"/>
          <w:szCs w:val="21"/>
          <w:lang w:eastAsia="zh-CN"/>
        </w:rPr>
        <w:t>：</w:t>
      </w:r>
    </w:p>
    <w:p>
      <w:pPr>
        <w:spacing w:line="360" w:lineRule="auto"/>
        <w:ind w:firstLine="424" w:firstLineChars="202"/>
        <w:rPr>
          <w:rFonts w:hint="eastAsia" w:ascii="宋体" w:hAnsi="宋体"/>
          <w:color w:val="auto"/>
          <w:highlight w:val="none"/>
          <w:u w:val="none"/>
        </w:rPr>
      </w:pPr>
      <w:r>
        <w:rPr>
          <w:rFonts w:hint="eastAsia" w:asciiTheme="minorEastAsia" w:hAnsiTheme="minorEastAsia" w:eastAsiaTheme="minorEastAsia" w:cstheme="minorEastAsia"/>
          <w:szCs w:val="21"/>
        </w:rPr>
        <w:t>（1）比选文件发布时间：</w:t>
      </w:r>
      <w:r>
        <w:rPr>
          <w:rFonts w:hint="eastAsia" w:asciiTheme="minorEastAsia" w:hAnsiTheme="minorEastAsia" w:cstheme="minorEastAsia"/>
          <w:szCs w:val="21"/>
          <w:lang w:eastAsia="zh-CN"/>
        </w:rPr>
        <w:t>即</w:t>
      </w:r>
      <w:r>
        <w:rPr>
          <w:rFonts w:hint="eastAsia" w:asciiTheme="minorEastAsia" w:hAnsiTheme="minorEastAsia" w:eastAsiaTheme="minorEastAsia" w:cstheme="minorEastAsia"/>
          <w:szCs w:val="21"/>
        </w:rPr>
        <w:t>日起至2018年</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月</w:t>
      </w:r>
      <w:r>
        <w:rPr>
          <w:rFonts w:hint="eastAsia" w:asciiTheme="minorEastAsia" w:hAnsiTheme="minorEastAsia" w:cstheme="minorEastAsia"/>
          <w:szCs w:val="21"/>
          <w:lang w:val="en-US" w:eastAsia="zh-CN"/>
        </w:rPr>
        <w:t>28</w:t>
      </w:r>
      <w:r>
        <w:rPr>
          <w:rFonts w:hint="eastAsia" w:asciiTheme="minorEastAsia" w:hAnsiTheme="minorEastAsia" w:eastAsiaTheme="minorEastAsia" w:cstheme="minorEastAsia"/>
          <w:szCs w:val="21"/>
        </w:rPr>
        <w:t>日17：00，</w:t>
      </w:r>
      <w:r>
        <w:rPr>
          <w:rFonts w:hint="eastAsia" w:ascii="宋体" w:hAnsi="宋体"/>
          <w:color w:val="auto"/>
          <w:highlight w:val="none"/>
          <w:u w:val="none"/>
        </w:rPr>
        <w:t>登陆中招联合招标采购平台下载电子</w:t>
      </w:r>
      <w:r>
        <w:rPr>
          <w:rFonts w:hint="eastAsia" w:ascii="宋体" w:hAnsi="宋体"/>
          <w:color w:val="auto"/>
          <w:highlight w:val="none"/>
          <w:u w:val="none"/>
          <w:lang w:eastAsia="zh-CN"/>
        </w:rPr>
        <w:t>比选文件</w:t>
      </w:r>
      <w:r>
        <w:rPr>
          <w:rFonts w:hint="eastAsia" w:ascii="宋体" w:hAnsi="宋体"/>
          <w:color w:val="auto"/>
          <w:highlight w:val="none"/>
          <w:u w:val="none"/>
        </w:rPr>
        <w:t>。</w:t>
      </w:r>
      <w:r>
        <w:rPr>
          <w:rFonts w:hint="eastAsia" w:ascii="宋体" w:hAnsi="宋体" w:eastAsia="宋体" w:cs="宋体"/>
          <w:color w:val="auto"/>
          <w:szCs w:val="21"/>
          <w:highlight w:val="none"/>
          <w:u w:val="none"/>
          <w:lang w:eastAsia="zh-CN"/>
        </w:rPr>
        <w:t>比选</w:t>
      </w:r>
      <w:r>
        <w:rPr>
          <w:rFonts w:hint="eastAsia" w:ascii="宋体" w:hAnsi="宋体" w:eastAsia="宋体" w:cs="宋体"/>
          <w:color w:val="auto"/>
          <w:szCs w:val="21"/>
          <w:highlight w:val="none"/>
          <w:u w:val="none"/>
        </w:rPr>
        <w:t>文件</w:t>
      </w:r>
      <w:r>
        <w:rPr>
          <w:rFonts w:hint="eastAsia" w:ascii="宋体" w:hAnsi="宋体" w:eastAsia="宋体" w:cs="宋体"/>
          <w:color w:val="auto"/>
          <w:szCs w:val="21"/>
          <w:highlight w:val="none"/>
          <w:u w:val="none"/>
          <w:lang w:eastAsia="zh-CN"/>
        </w:rPr>
        <w:t>每套</w:t>
      </w:r>
      <w:r>
        <w:rPr>
          <w:rFonts w:hint="eastAsia" w:ascii="宋体" w:hAnsi="宋体" w:eastAsia="宋体" w:cs="宋体"/>
          <w:color w:val="auto"/>
          <w:szCs w:val="21"/>
          <w:highlight w:val="none"/>
          <w:u w:val="none"/>
        </w:rPr>
        <w:t>售价</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00元</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none"/>
        </w:rPr>
        <w:t>售后不退。</w:t>
      </w:r>
    </w:p>
    <w:p>
      <w:pPr>
        <w:spacing w:line="360" w:lineRule="auto"/>
        <w:ind w:firstLine="424" w:firstLineChars="202"/>
        <w:rPr>
          <w:rFonts w:hint="eastAsia" w:ascii="宋体" w:hAnsi="宋体"/>
          <w:color w:val="auto"/>
          <w:highlight w:val="none"/>
          <w:u w:val="none"/>
        </w:rPr>
      </w:pPr>
      <w:r>
        <w:rPr>
          <w:rFonts w:hint="eastAsia" w:ascii="宋体" w:hAnsi="宋体"/>
          <w:color w:val="auto"/>
          <w:highlight w:val="none"/>
          <w:u w:val="none"/>
          <w:lang w:val="en-US" w:eastAsia="zh-CN"/>
        </w:rPr>
        <w:t>（2）</w:t>
      </w:r>
      <w:r>
        <w:rPr>
          <w:rFonts w:hint="eastAsia" w:ascii="宋体" w:hAnsi="宋体"/>
          <w:color w:val="auto"/>
          <w:highlight w:val="none"/>
          <w:u w:val="none"/>
        </w:rPr>
        <w:t>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或授权委托书、营业执照副本、本人身份证，上传的资料均为原件扫描件，否则购买操作无法完成。平台下载费50元/</w:t>
      </w:r>
      <w:r>
        <w:rPr>
          <w:rFonts w:hint="eastAsia" w:ascii="宋体" w:hAnsi="宋体"/>
          <w:color w:val="auto"/>
          <w:highlight w:val="none"/>
          <w:u w:val="none"/>
          <w:lang w:eastAsia="zh-CN"/>
        </w:rPr>
        <w:t>套</w:t>
      </w:r>
      <w:r>
        <w:rPr>
          <w:rFonts w:hint="eastAsia" w:ascii="宋体" w:hAnsi="宋体"/>
          <w:color w:val="auto"/>
          <w:highlight w:val="none"/>
          <w:u w:val="none"/>
        </w:rPr>
        <w:t>。</w:t>
      </w:r>
    </w:p>
    <w:p>
      <w:pPr>
        <w:spacing w:line="360" w:lineRule="auto"/>
        <w:ind w:firstLine="424" w:firstLineChars="202"/>
        <w:rPr>
          <w:rFonts w:hint="eastAsia" w:ascii="宋体" w:hAnsi="宋体"/>
          <w:color w:val="auto"/>
          <w:highlight w:val="none"/>
          <w:u w:val="none"/>
        </w:rPr>
      </w:pPr>
      <w:r>
        <w:rPr>
          <w:rFonts w:hint="eastAsia" w:ascii="宋体" w:hAnsi="宋体"/>
          <w:color w:val="auto"/>
          <w:highlight w:val="none"/>
          <w:u w:val="none"/>
          <w:lang w:val="en-US" w:eastAsia="zh-CN"/>
        </w:rPr>
        <w:t>（3）</w:t>
      </w:r>
      <w:r>
        <w:rPr>
          <w:rFonts w:hint="eastAsia" w:ascii="宋体" w:hAnsi="宋体"/>
          <w:color w:val="auto"/>
          <w:highlight w:val="none"/>
          <w:u w:val="none"/>
        </w:rPr>
        <w:t>下载者应充分考虑平台注册、信息检查、资料上传、购标确认、费用支付所需时间，下载者必须在获取时间内完成支付，否则将无法保证获取电子</w:t>
      </w:r>
      <w:r>
        <w:rPr>
          <w:rFonts w:hint="eastAsia" w:ascii="宋体" w:hAnsi="宋体"/>
          <w:color w:val="auto"/>
          <w:highlight w:val="none"/>
          <w:u w:val="none"/>
          <w:lang w:eastAsia="zh-CN"/>
        </w:rPr>
        <w:t>比选文件</w:t>
      </w:r>
      <w:r>
        <w:rPr>
          <w:rFonts w:hint="eastAsia" w:ascii="宋体" w:hAnsi="宋体"/>
          <w:color w:val="auto"/>
          <w:highlight w:val="none"/>
          <w:u w:val="none"/>
        </w:rPr>
        <w:t>。</w:t>
      </w:r>
    </w:p>
    <w:p>
      <w:pPr>
        <w:spacing w:line="360" w:lineRule="auto"/>
        <w:ind w:firstLine="424" w:firstLineChars="202"/>
        <w:rPr>
          <w:rFonts w:hint="eastAsia" w:ascii="宋体" w:hAnsi="宋体"/>
          <w:color w:val="auto"/>
          <w:highlight w:val="none"/>
          <w:u w:val="none"/>
        </w:rPr>
      </w:pPr>
      <w:r>
        <w:rPr>
          <w:rFonts w:hint="eastAsia" w:ascii="宋体" w:hAnsi="宋体"/>
          <w:color w:val="auto"/>
          <w:highlight w:val="none"/>
          <w:u w:val="none"/>
          <w:lang w:val="en-US" w:eastAsia="zh-CN"/>
        </w:rPr>
        <w:t>（4）</w:t>
      </w:r>
      <w:r>
        <w:rPr>
          <w:rFonts w:hint="eastAsia" w:ascii="宋体" w:hAnsi="宋体"/>
          <w:color w:val="auto"/>
          <w:highlight w:val="none"/>
          <w:u w:val="none"/>
        </w:rPr>
        <w:t>下载者选择“需要邮购纸质标书”的，需另加手续费（含邮费）50元，采购代理机构在收到邮购款（含手续费）后3日内寄送。</w:t>
      </w:r>
    </w:p>
    <w:p>
      <w:pPr>
        <w:spacing w:line="360" w:lineRule="auto"/>
        <w:ind w:firstLine="424" w:firstLineChars="202"/>
        <w:rPr>
          <w:rFonts w:hint="eastAsia" w:ascii="宋体" w:hAnsi="宋体"/>
          <w:color w:val="auto"/>
          <w:highlight w:val="none"/>
          <w:u w:val="none"/>
        </w:rPr>
      </w:pPr>
      <w:r>
        <w:rPr>
          <w:rFonts w:hint="eastAsia" w:ascii="宋体" w:hAnsi="宋体"/>
          <w:color w:val="auto"/>
          <w:highlight w:val="none"/>
          <w:u w:val="none"/>
          <w:lang w:val="en-US" w:eastAsia="zh-CN"/>
        </w:rPr>
        <w:t>（5）</w:t>
      </w:r>
      <w:r>
        <w:rPr>
          <w:rFonts w:hint="eastAsia" w:ascii="宋体" w:hAnsi="宋体"/>
          <w:color w:val="auto"/>
          <w:highlight w:val="none"/>
          <w:u w:val="none"/>
        </w:rPr>
        <w:t>下载者需要发票的，须通过平台“发票管理”模块进行操作。</w:t>
      </w:r>
      <w:r>
        <w:rPr>
          <w:rFonts w:hint="eastAsia" w:ascii="宋体" w:hAnsi="宋体"/>
          <w:color w:val="auto"/>
          <w:highlight w:val="none"/>
          <w:u w:val="none"/>
          <w:lang w:eastAsia="zh-CN"/>
        </w:rPr>
        <w:t>比选文件</w:t>
      </w:r>
      <w:r>
        <w:rPr>
          <w:rFonts w:hint="eastAsia" w:ascii="宋体" w:hAnsi="宋体"/>
          <w:color w:val="auto"/>
          <w:highlight w:val="none"/>
          <w:u w:val="none"/>
        </w:rPr>
        <w:t>费用及邮购款发票由采购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采购代理机构或平台原因，发票一经开具不予退换。</w:t>
      </w:r>
    </w:p>
    <w:p>
      <w:pPr>
        <w:spacing w:line="360" w:lineRule="auto"/>
        <w:ind w:firstLine="480"/>
        <w:rPr>
          <w:rFonts w:hint="eastAsia" w:asciiTheme="minorEastAsia" w:hAnsiTheme="minorEastAsia" w:eastAsiaTheme="minorEastAsia" w:cstheme="minorEastAsia"/>
          <w:szCs w:val="21"/>
        </w:rPr>
      </w:pPr>
      <w:r>
        <w:rPr>
          <w:rFonts w:hint="eastAsia" w:ascii="宋体" w:hAnsi="宋体"/>
          <w:color w:val="auto"/>
          <w:highlight w:val="none"/>
          <w:u w:val="none"/>
          <w:lang w:val="en-US" w:eastAsia="zh-CN"/>
        </w:rPr>
        <w:t>（6）</w:t>
      </w:r>
      <w:r>
        <w:rPr>
          <w:rFonts w:hint="eastAsia" w:ascii="宋体" w:hAnsi="宋体"/>
          <w:color w:val="auto"/>
          <w:highlight w:val="none"/>
          <w:u w:val="none"/>
        </w:rPr>
        <w:t>平台网站首页“帮助中心”提供操作手册，下载者可以下载并根据操作手册提示进行注册、登录、购买支付、发票开具领取等操作。平台咨询电话为：400-092-8199，服务时间为工作日上午9时至12时，下午1时30分至5时。平台会通过短信提醒下载者进行注册、支付、下载等操作。</w:t>
      </w:r>
    </w:p>
    <w:p>
      <w:pPr>
        <w:spacing w:line="360" w:lineRule="auto"/>
        <w:ind w:firstLine="480"/>
        <w:rPr>
          <w:rFonts w:hint="eastAsia" w:asciiTheme="minorEastAsia" w:hAnsiTheme="minorEastAsia" w:eastAsiaTheme="minorEastAsia" w:cstheme="minorEastAsia"/>
          <w:b/>
          <w:snapToGrid w:val="0"/>
          <w:szCs w:val="21"/>
        </w:rPr>
      </w:pPr>
      <w:r>
        <w:rPr>
          <w:rFonts w:hint="eastAsia" w:asciiTheme="minorEastAsia" w:hAnsiTheme="minorEastAsia" w:eastAsiaTheme="minorEastAsia" w:cstheme="minorEastAsia"/>
          <w:b/>
          <w:snapToGrid w:val="0"/>
          <w:szCs w:val="21"/>
        </w:rPr>
        <w:t>六、比选响应文件接收信息：</w:t>
      </w:r>
    </w:p>
    <w:p>
      <w:pPr>
        <w:pStyle w:val="3"/>
        <w:keepNext w:val="0"/>
        <w:keepLines w:val="0"/>
        <w:pageBreakBefore w:val="0"/>
        <w:widowControl/>
        <w:kinsoku/>
        <w:wordWrap/>
        <w:overflowPunct/>
        <w:topLinePunct w:val="0"/>
        <w:autoSpaceDE/>
        <w:autoSpaceDN/>
        <w:bidi w:val="0"/>
        <w:snapToGrid/>
        <w:spacing w:after="0" w:line="360" w:lineRule="auto"/>
        <w:ind w:left="0" w:leftChars="0" w:right="0" w:rightChars="0" w:firstLine="420" w:firstLineChars="200"/>
        <w:jc w:val="both"/>
        <w:rPr>
          <w:rFonts w:hint="eastAsia" w:asciiTheme="minorEastAsia" w:hAnsiTheme="minorEastAsia" w:eastAsiaTheme="minorEastAsia" w:cstheme="minorEastAsia"/>
          <w:b w:val="0"/>
          <w:bCs w:val="0"/>
          <w:color w:val="auto"/>
          <w:szCs w:val="21"/>
          <w:lang w:val="zh-CN" w:eastAsia="zh-CN" w:bidi="en-US"/>
        </w:rPr>
      </w:pPr>
      <w:r>
        <w:rPr>
          <w:rFonts w:hint="eastAsia" w:asciiTheme="minorEastAsia" w:hAnsiTheme="minorEastAsia" w:eastAsiaTheme="minorEastAsia" w:cstheme="minorEastAsia"/>
          <w:b w:val="0"/>
          <w:bCs w:val="0"/>
          <w:color w:val="auto"/>
          <w:szCs w:val="21"/>
          <w:lang w:val="zh-CN" w:eastAsia="zh-CN" w:bidi="en-US"/>
        </w:rPr>
        <w:t>响应文件递交开始时间：201</w:t>
      </w:r>
      <w:r>
        <w:rPr>
          <w:rFonts w:hint="eastAsia" w:asciiTheme="minorEastAsia" w:hAnsiTheme="minorEastAsia" w:eastAsiaTheme="minorEastAsia" w:cstheme="minorEastAsia"/>
          <w:b w:val="0"/>
          <w:bCs w:val="0"/>
          <w:color w:val="auto"/>
          <w:szCs w:val="21"/>
          <w:lang w:val="en-US" w:eastAsia="zh-CN" w:bidi="en-US"/>
        </w:rPr>
        <w:t>8</w:t>
      </w:r>
      <w:r>
        <w:rPr>
          <w:rFonts w:hint="eastAsia" w:asciiTheme="minorEastAsia" w:hAnsiTheme="minorEastAsia" w:eastAsiaTheme="minorEastAsia" w:cstheme="minorEastAsia"/>
          <w:b w:val="0"/>
          <w:bCs w:val="0"/>
          <w:color w:val="auto"/>
          <w:szCs w:val="21"/>
          <w:lang w:val="zh-CN" w:eastAsia="zh-CN" w:bidi="en-US"/>
        </w:rPr>
        <w:t>年</w:t>
      </w:r>
      <w:r>
        <w:rPr>
          <w:rFonts w:hint="eastAsia" w:asciiTheme="minorEastAsia" w:hAnsiTheme="minorEastAsia" w:eastAsiaTheme="minorEastAsia" w:cstheme="minorEastAsia"/>
          <w:b w:val="0"/>
          <w:bCs w:val="0"/>
          <w:color w:val="auto"/>
          <w:szCs w:val="21"/>
          <w:lang w:val="en-US" w:eastAsia="zh-CN" w:bidi="en-US"/>
        </w:rPr>
        <w:t>5</w:t>
      </w:r>
      <w:r>
        <w:rPr>
          <w:rFonts w:hint="eastAsia" w:asciiTheme="minorEastAsia" w:hAnsiTheme="minorEastAsia" w:eastAsiaTheme="minorEastAsia" w:cstheme="minorEastAsia"/>
          <w:b w:val="0"/>
          <w:bCs w:val="0"/>
          <w:color w:val="auto"/>
          <w:szCs w:val="21"/>
          <w:lang w:val="zh-CN" w:eastAsia="zh-CN" w:bidi="en-US"/>
        </w:rPr>
        <w:t>月</w:t>
      </w:r>
      <w:r>
        <w:rPr>
          <w:rFonts w:hint="eastAsia" w:asciiTheme="minorEastAsia" w:hAnsiTheme="minorEastAsia" w:eastAsiaTheme="minorEastAsia" w:cstheme="minorEastAsia"/>
          <w:b w:val="0"/>
          <w:bCs w:val="0"/>
          <w:color w:val="auto"/>
          <w:szCs w:val="21"/>
          <w:lang w:val="en-US" w:eastAsia="zh-CN" w:bidi="en-US"/>
        </w:rPr>
        <w:t>3</w:t>
      </w:r>
      <w:r>
        <w:rPr>
          <w:rFonts w:hint="eastAsia" w:asciiTheme="minorEastAsia" w:hAnsiTheme="minorEastAsia" w:eastAsiaTheme="minorEastAsia" w:cstheme="minorEastAsia"/>
          <w:b w:val="0"/>
          <w:bCs w:val="0"/>
          <w:color w:val="auto"/>
          <w:szCs w:val="21"/>
          <w:lang w:val="zh-CN" w:eastAsia="zh-CN" w:bidi="en-US"/>
        </w:rPr>
        <w:t>日1</w:t>
      </w:r>
      <w:r>
        <w:rPr>
          <w:rFonts w:hint="eastAsia" w:asciiTheme="minorEastAsia" w:hAnsiTheme="minorEastAsia" w:eastAsiaTheme="minorEastAsia" w:cstheme="minorEastAsia"/>
          <w:b w:val="0"/>
          <w:bCs w:val="0"/>
          <w:color w:val="auto"/>
          <w:szCs w:val="21"/>
          <w:lang w:val="en-US" w:eastAsia="zh-CN" w:bidi="en-US"/>
        </w:rPr>
        <w:t>3</w:t>
      </w:r>
      <w:r>
        <w:rPr>
          <w:rFonts w:hint="eastAsia" w:asciiTheme="minorEastAsia" w:hAnsiTheme="minorEastAsia" w:eastAsiaTheme="minorEastAsia" w:cstheme="minorEastAsia"/>
          <w:b w:val="0"/>
          <w:bCs w:val="0"/>
          <w:color w:val="auto"/>
          <w:szCs w:val="21"/>
          <w:lang w:val="zh-CN" w:eastAsia="zh-CN" w:bidi="en-US"/>
        </w:rPr>
        <w:t>：</w:t>
      </w:r>
      <w:r>
        <w:rPr>
          <w:rFonts w:hint="eastAsia" w:asciiTheme="minorEastAsia" w:hAnsiTheme="minorEastAsia" w:eastAsiaTheme="minorEastAsia" w:cstheme="minorEastAsia"/>
          <w:b w:val="0"/>
          <w:bCs w:val="0"/>
          <w:color w:val="auto"/>
          <w:szCs w:val="21"/>
          <w:lang w:val="en-US" w:eastAsia="zh-CN" w:bidi="en-US"/>
        </w:rPr>
        <w:t>3</w:t>
      </w:r>
      <w:r>
        <w:rPr>
          <w:rFonts w:hint="eastAsia" w:asciiTheme="minorEastAsia" w:hAnsiTheme="minorEastAsia" w:eastAsiaTheme="minorEastAsia" w:cstheme="minorEastAsia"/>
          <w:b w:val="0"/>
          <w:bCs w:val="0"/>
          <w:color w:val="auto"/>
          <w:szCs w:val="21"/>
          <w:lang w:val="zh-CN" w:eastAsia="zh-CN" w:bidi="en-US"/>
        </w:rPr>
        <w:t>0</w:t>
      </w:r>
    </w:p>
    <w:p>
      <w:pPr>
        <w:pStyle w:val="3"/>
        <w:keepNext w:val="0"/>
        <w:keepLines w:val="0"/>
        <w:pageBreakBefore w:val="0"/>
        <w:widowControl/>
        <w:kinsoku/>
        <w:wordWrap/>
        <w:overflowPunct/>
        <w:topLinePunct w:val="0"/>
        <w:autoSpaceDE/>
        <w:autoSpaceDN/>
        <w:bidi w:val="0"/>
        <w:snapToGrid/>
        <w:spacing w:after="0" w:line="360" w:lineRule="auto"/>
        <w:ind w:left="0" w:leftChars="0" w:right="0" w:rightChars="0" w:firstLine="420" w:firstLineChars="200"/>
        <w:jc w:val="both"/>
        <w:rPr>
          <w:rFonts w:hint="eastAsia" w:asciiTheme="minorEastAsia" w:hAnsiTheme="minorEastAsia" w:eastAsiaTheme="minorEastAsia" w:cstheme="minorEastAsia"/>
          <w:b w:val="0"/>
          <w:bCs w:val="0"/>
          <w:color w:val="auto"/>
          <w:szCs w:val="21"/>
          <w:lang w:val="zh-CN" w:eastAsia="zh-CN" w:bidi="en-US"/>
        </w:rPr>
      </w:pPr>
      <w:r>
        <w:rPr>
          <w:rFonts w:hint="eastAsia" w:asciiTheme="minorEastAsia" w:hAnsiTheme="minorEastAsia" w:eastAsiaTheme="minorEastAsia" w:cstheme="minorEastAsia"/>
          <w:b w:val="0"/>
          <w:bCs w:val="0"/>
          <w:color w:val="auto"/>
          <w:szCs w:val="21"/>
          <w:lang w:val="zh-CN" w:eastAsia="zh-CN" w:bidi="en-US"/>
        </w:rPr>
        <w:t>响应文件递交截止时间：201</w:t>
      </w:r>
      <w:r>
        <w:rPr>
          <w:rFonts w:hint="eastAsia" w:asciiTheme="minorEastAsia" w:hAnsiTheme="minorEastAsia" w:eastAsiaTheme="minorEastAsia" w:cstheme="minorEastAsia"/>
          <w:b w:val="0"/>
          <w:bCs w:val="0"/>
          <w:color w:val="auto"/>
          <w:szCs w:val="21"/>
          <w:lang w:val="en-US" w:eastAsia="zh-CN" w:bidi="en-US"/>
        </w:rPr>
        <w:t>8</w:t>
      </w:r>
      <w:r>
        <w:rPr>
          <w:rFonts w:hint="eastAsia" w:asciiTheme="minorEastAsia" w:hAnsiTheme="minorEastAsia" w:eastAsiaTheme="minorEastAsia" w:cstheme="minorEastAsia"/>
          <w:b w:val="0"/>
          <w:bCs w:val="0"/>
          <w:color w:val="auto"/>
          <w:szCs w:val="21"/>
          <w:lang w:val="zh-CN" w:eastAsia="zh-CN" w:bidi="en-US"/>
        </w:rPr>
        <w:t>年</w:t>
      </w:r>
      <w:r>
        <w:rPr>
          <w:rFonts w:hint="eastAsia" w:asciiTheme="minorEastAsia" w:hAnsiTheme="minorEastAsia" w:eastAsiaTheme="minorEastAsia" w:cstheme="minorEastAsia"/>
          <w:b w:val="0"/>
          <w:bCs w:val="0"/>
          <w:color w:val="auto"/>
          <w:szCs w:val="21"/>
          <w:lang w:val="en-US" w:eastAsia="zh-CN" w:bidi="en-US"/>
        </w:rPr>
        <w:t>5</w:t>
      </w:r>
      <w:r>
        <w:rPr>
          <w:rFonts w:hint="eastAsia" w:asciiTheme="minorEastAsia" w:hAnsiTheme="minorEastAsia" w:eastAsiaTheme="minorEastAsia" w:cstheme="minorEastAsia"/>
          <w:b w:val="0"/>
          <w:bCs w:val="0"/>
          <w:color w:val="auto"/>
          <w:szCs w:val="21"/>
          <w:lang w:val="zh-CN" w:eastAsia="zh-CN" w:bidi="en-US"/>
        </w:rPr>
        <w:t>月</w:t>
      </w:r>
      <w:r>
        <w:rPr>
          <w:rFonts w:hint="eastAsia" w:asciiTheme="minorEastAsia" w:hAnsiTheme="minorEastAsia" w:eastAsiaTheme="minorEastAsia" w:cstheme="minorEastAsia"/>
          <w:b w:val="0"/>
          <w:bCs w:val="0"/>
          <w:color w:val="auto"/>
          <w:szCs w:val="21"/>
          <w:lang w:val="en-US" w:eastAsia="zh-CN" w:bidi="en-US"/>
        </w:rPr>
        <w:t>3</w:t>
      </w:r>
      <w:r>
        <w:rPr>
          <w:rFonts w:hint="eastAsia" w:asciiTheme="minorEastAsia" w:hAnsiTheme="minorEastAsia" w:eastAsiaTheme="minorEastAsia" w:cstheme="minorEastAsia"/>
          <w:b w:val="0"/>
          <w:bCs w:val="0"/>
          <w:color w:val="auto"/>
          <w:szCs w:val="21"/>
          <w:lang w:val="zh-CN" w:eastAsia="zh-CN" w:bidi="en-US"/>
        </w:rPr>
        <w:t>日1</w:t>
      </w:r>
      <w:r>
        <w:rPr>
          <w:rFonts w:hint="eastAsia" w:asciiTheme="minorEastAsia" w:hAnsiTheme="minorEastAsia" w:eastAsiaTheme="minorEastAsia" w:cstheme="minorEastAsia"/>
          <w:b w:val="0"/>
          <w:bCs w:val="0"/>
          <w:color w:val="auto"/>
          <w:szCs w:val="21"/>
          <w:lang w:val="en-US" w:eastAsia="zh-CN" w:bidi="en-US"/>
        </w:rPr>
        <w:t>4</w:t>
      </w:r>
      <w:r>
        <w:rPr>
          <w:rFonts w:hint="eastAsia" w:asciiTheme="minorEastAsia" w:hAnsiTheme="minorEastAsia" w:eastAsiaTheme="minorEastAsia" w:cstheme="minorEastAsia"/>
          <w:b w:val="0"/>
          <w:bCs w:val="0"/>
          <w:color w:val="auto"/>
          <w:szCs w:val="21"/>
          <w:lang w:val="zh-CN" w:eastAsia="zh-CN" w:bidi="en-US"/>
        </w:rPr>
        <w:t>：00</w:t>
      </w:r>
    </w:p>
    <w:p>
      <w:pPr>
        <w:spacing w:line="360" w:lineRule="auto"/>
        <w:ind w:firstLine="420" w:firstLineChars="200"/>
        <w:rPr>
          <w:rFonts w:hint="eastAsia" w:asciiTheme="minorEastAsia" w:hAnsiTheme="minorEastAsia" w:eastAsiaTheme="minorEastAsia" w:cstheme="minorEastAsia"/>
          <w:b w:val="0"/>
          <w:bCs w:val="0"/>
          <w:color w:val="auto"/>
          <w:szCs w:val="21"/>
          <w:lang w:val="en-US" w:eastAsia="zh-CN" w:bidi="en-US"/>
        </w:rPr>
      </w:pPr>
      <w:r>
        <w:rPr>
          <w:rFonts w:hint="eastAsia" w:asciiTheme="minorEastAsia" w:hAnsiTheme="minorEastAsia" w:eastAsiaTheme="minorEastAsia" w:cstheme="minorEastAsia"/>
          <w:b w:val="0"/>
          <w:bCs w:val="0"/>
          <w:color w:val="auto"/>
          <w:szCs w:val="21"/>
          <w:lang w:val="zh-CN" w:eastAsia="zh-CN"/>
        </w:rPr>
        <w:t>响应文件递交至：</w:t>
      </w:r>
      <w:r>
        <w:rPr>
          <w:rFonts w:hint="eastAsia" w:asciiTheme="minorEastAsia" w:hAnsiTheme="minorEastAsia" w:eastAsiaTheme="minorEastAsia" w:cstheme="minorEastAsia"/>
          <w:b w:val="0"/>
          <w:bCs w:val="0"/>
          <w:color w:val="auto"/>
          <w:szCs w:val="21"/>
          <w:lang w:val="en-US" w:eastAsia="zh-CN"/>
        </w:rPr>
        <w:t>南京市山西路120号江苏成套大厦1600室</w:t>
      </w:r>
      <w:r>
        <w:rPr>
          <w:rFonts w:hint="eastAsia" w:asciiTheme="minorEastAsia" w:hAnsiTheme="minorEastAsia" w:eastAsiaTheme="minorEastAsia" w:cstheme="minorEastAsia"/>
          <w:b w:val="0"/>
          <w:bCs w:val="0"/>
          <w:color w:val="auto"/>
          <w:szCs w:val="21"/>
          <w:lang w:val="en-US" w:eastAsia="zh-CN" w:bidi="en-US"/>
        </w:rPr>
        <w:t xml:space="preserve">    </w:t>
      </w:r>
    </w:p>
    <w:p>
      <w:pPr>
        <w:numPr>
          <w:ilvl w:val="0"/>
          <w:numId w:val="2"/>
        </w:numPr>
        <w:spacing w:line="360" w:lineRule="auto"/>
        <w:ind w:firstLine="422" w:firstLineChars="200"/>
        <w:rPr>
          <w:rFonts w:hint="eastAsia" w:asciiTheme="minorEastAsia" w:hAnsiTheme="minorEastAsia" w:eastAsiaTheme="minorEastAsia" w:cstheme="minorEastAsia"/>
          <w:b/>
          <w:snapToGrid w:val="0"/>
          <w:szCs w:val="21"/>
        </w:rPr>
      </w:pPr>
      <w:r>
        <w:rPr>
          <w:rFonts w:hint="eastAsia" w:asciiTheme="minorEastAsia" w:hAnsiTheme="minorEastAsia" w:eastAsiaTheme="minorEastAsia" w:cstheme="minorEastAsia"/>
          <w:b/>
          <w:snapToGrid w:val="0"/>
          <w:szCs w:val="21"/>
        </w:rPr>
        <w:t>本次招标联系事项：</w:t>
      </w:r>
    </w:p>
    <w:p>
      <w:pPr>
        <w:numPr>
          <w:ilvl w:val="0"/>
          <w:numId w:val="0"/>
        </w:numPr>
        <w:spacing w:line="360" w:lineRule="auto"/>
        <w:ind w:firstLine="422" w:firstLineChars="200"/>
        <w:rPr>
          <w:rFonts w:hint="eastAsia" w:asciiTheme="minorEastAsia" w:hAnsiTheme="minorEastAsia" w:eastAsiaTheme="minorEastAsia" w:cstheme="minorEastAsia"/>
          <w:b/>
          <w:snapToGrid w:val="0"/>
          <w:szCs w:val="21"/>
        </w:rPr>
      </w:pPr>
      <w:r>
        <w:rPr>
          <w:rFonts w:hint="eastAsia" w:asciiTheme="minorEastAsia" w:hAnsiTheme="minorEastAsia" w:eastAsiaTheme="minorEastAsia" w:cstheme="minorEastAsia"/>
          <w:b/>
          <w:snapToGrid w:val="0"/>
          <w:szCs w:val="21"/>
        </w:rPr>
        <w:t>代理机构：江苏省设备成套有限公司</w:t>
      </w:r>
    </w:p>
    <w:p>
      <w:pPr>
        <w:pStyle w:val="3"/>
        <w:spacing w:after="0" w:line="360" w:lineRule="auto"/>
        <w:jc w:val="both"/>
        <w:rPr>
          <w:rFonts w:hint="eastAsia" w:asciiTheme="minorEastAsia" w:hAnsiTheme="minorEastAsia" w:eastAsiaTheme="minorEastAsia" w:cstheme="minorEastAsia"/>
          <w:szCs w:val="21"/>
          <w:lang w:val="zh-CN" w:bidi="en-US"/>
        </w:rPr>
      </w:pP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szCs w:val="21"/>
          <w:lang w:val="zh-CN" w:bidi="en-US"/>
        </w:rPr>
        <w:t>联系人：程工</w:t>
      </w:r>
    </w:p>
    <w:p>
      <w:pPr>
        <w:snapToGrid w:val="0"/>
        <w:spacing w:line="360" w:lineRule="auto"/>
        <w:ind w:firstLine="42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lang w:val="zh-CN" w:bidi="en-US"/>
        </w:rPr>
        <w:t>联系电话：025-86632670</w:t>
      </w:r>
      <w:r>
        <w:rPr>
          <w:rFonts w:hint="eastAsia" w:asciiTheme="minorEastAsia" w:hAnsiTheme="minorEastAsia" w:eastAsiaTheme="minorEastAsia" w:cstheme="minorEastAsia"/>
          <w:snapToGrid w:val="0"/>
          <w:szCs w:val="21"/>
        </w:rPr>
        <w:t xml:space="preserve">    </w:t>
      </w:r>
    </w:p>
    <w:p>
      <w:pPr>
        <w:snapToGrid w:val="0"/>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napToGrid w:val="0"/>
          <w:szCs w:val="21"/>
        </w:rPr>
        <w:t>电子信箱：chengjy@jcec.cn</w:t>
      </w:r>
      <w:bookmarkStart w:id="0" w:name="_GoBack"/>
      <w:bookmarkEnd w:id="0"/>
      <w:r>
        <w:rPr>
          <w:rFonts w:hint="eastAsia" w:asciiTheme="minorEastAsia" w:hAnsiTheme="minorEastAsia" w:eastAsiaTheme="minorEastAsia" w:cstheme="minorEastAsia"/>
          <w:snapToGrid w:val="0"/>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0C3D5"/>
    <w:multiLevelType w:val="singleLevel"/>
    <w:tmpl w:val="C050C3D5"/>
    <w:lvl w:ilvl="0" w:tentative="0">
      <w:start w:val="7"/>
      <w:numFmt w:val="chineseCounting"/>
      <w:suff w:val="nothing"/>
      <w:lvlText w:val="%1、"/>
      <w:lvlJc w:val="left"/>
      <w:rPr>
        <w:rFonts w:hint="eastAsia"/>
      </w:rPr>
    </w:lvl>
  </w:abstractNum>
  <w:abstractNum w:abstractNumId="1">
    <w:nsid w:val="237E4D61"/>
    <w:multiLevelType w:val="multilevel"/>
    <w:tmpl w:val="237E4D61"/>
    <w:lvl w:ilvl="0" w:tentative="0">
      <w:start w:val="1"/>
      <w:numFmt w:val="japaneseCounting"/>
      <w:lvlText w:val="第%1章"/>
      <w:lvlJc w:val="left"/>
      <w:pPr>
        <w:ind w:left="3681" w:hanging="420"/>
      </w:pPr>
      <w:rPr>
        <w:rFonts w:hint="eastAsia" w:ascii="黑体" w:eastAsia="黑体"/>
        <w:b w:val="0"/>
        <w:sz w:val="36"/>
        <w:lang w:val="en-US"/>
      </w:rPr>
    </w:lvl>
    <w:lvl w:ilvl="1" w:tentative="0">
      <w:start w:val="1"/>
      <w:numFmt w:val="decimal"/>
      <w:pStyle w:val="17"/>
      <w:isLgl/>
      <w:lvlText w:val="%1.%2"/>
      <w:lvlJc w:val="left"/>
      <w:pPr>
        <w:tabs>
          <w:tab w:val="left" w:pos="4232"/>
        </w:tabs>
        <w:ind w:left="3381"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18"/>
      <w:isLgl/>
      <w:lvlText w:val="%1.%2.%3"/>
      <w:lvlJc w:val="left"/>
      <w:pPr>
        <w:tabs>
          <w:tab w:val="left" w:pos="4232"/>
        </w:tabs>
        <w:ind w:left="3381"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isLgl/>
      <w:lvlText w:val="%1.%2.%3.%4"/>
      <w:lvlJc w:val="left"/>
      <w:pPr>
        <w:tabs>
          <w:tab w:val="left" w:pos="4515"/>
        </w:tabs>
        <w:ind w:left="3381" w:firstLine="0"/>
      </w:pPr>
      <w:rPr>
        <w:rFonts w:hint="eastAsia"/>
      </w:rPr>
    </w:lvl>
    <w:lvl w:ilvl="4" w:tentative="0">
      <w:start w:val="1"/>
      <w:numFmt w:val="decimal"/>
      <w:lvlText w:val="%1.%2.%3.%4.%5"/>
      <w:lvlJc w:val="left"/>
      <w:pPr>
        <w:tabs>
          <w:tab w:val="left" w:pos="8231"/>
        </w:tabs>
        <w:ind w:left="8001" w:hanging="850"/>
      </w:pPr>
      <w:rPr>
        <w:rFonts w:hint="eastAsia"/>
      </w:rPr>
    </w:lvl>
    <w:lvl w:ilvl="5" w:tentative="0">
      <w:start w:val="1"/>
      <w:numFmt w:val="decimal"/>
      <w:lvlText w:val="%1.%2.%3.%4.%5.%6"/>
      <w:lvlJc w:val="left"/>
      <w:pPr>
        <w:tabs>
          <w:tab w:val="left" w:pos="9016"/>
        </w:tabs>
        <w:ind w:left="8710" w:hanging="1134"/>
      </w:pPr>
      <w:rPr>
        <w:rFonts w:hint="eastAsia"/>
      </w:rPr>
    </w:lvl>
    <w:lvl w:ilvl="6" w:tentative="0">
      <w:start w:val="1"/>
      <w:numFmt w:val="decimal"/>
      <w:lvlText w:val="%1.%2.%3.%4.%5.%6.%7"/>
      <w:lvlJc w:val="left"/>
      <w:pPr>
        <w:tabs>
          <w:tab w:val="left" w:pos="9801"/>
        </w:tabs>
        <w:ind w:left="9277" w:hanging="1276"/>
      </w:pPr>
      <w:rPr>
        <w:rFonts w:hint="eastAsia"/>
      </w:rPr>
    </w:lvl>
    <w:lvl w:ilvl="7" w:tentative="0">
      <w:start w:val="1"/>
      <w:numFmt w:val="decimal"/>
      <w:lvlText w:val="%1.%2.%3.%4.%5.%6.%7.%8"/>
      <w:lvlJc w:val="left"/>
      <w:pPr>
        <w:tabs>
          <w:tab w:val="left" w:pos="10226"/>
        </w:tabs>
        <w:ind w:left="9844" w:hanging="1418"/>
      </w:pPr>
      <w:rPr>
        <w:rFonts w:hint="eastAsia"/>
      </w:rPr>
    </w:lvl>
    <w:lvl w:ilvl="8" w:tentative="0">
      <w:start w:val="1"/>
      <w:numFmt w:val="decimal"/>
      <w:lvlText w:val="%1.%2.%3.%4.%5.%6.%7.%8.%9"/>
      <w:lvlJc w:val="left"/>
      <w:pPr>
        <w:tabs>
          <w:tab w:val="left" w:pos="11012"/>
        </w:tabs>
        <w:ind w:left="1055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2836"/>
    <w:rsid w:val="00050802"/>
    <w:rsid w:val="00302475"/>
    <w:rsid w:val="00396984"/>
    <w:rsid w:val="003D5B41"/>
    <w:rsid w:val="00407CA9"/>
    <w:rsid w:val="00931914"/>
    <w:rsid w:val="00AE7884"/>
    <w:rsid w:val="00B12836"/>
    <w:rsid w:val="00B236A4"/>
    <w:rsid w:val="00CD10CD"/>
    <w:rsid w:val="00CD4D56"/>
    <w:rsid w:val="00D17A24"/>
    <w:rsid w:val="00F03F9B"/>
    <w:rsid w:val="0C5E3112"/>
    <w:rsid w:val="0E962F22"/>
    <w:rsid w:val="0F420631"/>
    <w:rsid w:val="1381397E"/>
    <w:rsid w:val="13A20333"/>
    <w:rsid w:val="163A4EE6"/>
    <w:rsid w:val="237E2A69"/>
    <w:rsid w:val="2A410051"/>
    <w:rsid w:val="2BDA46A5"/>
    <w:rsid w:val="2FBE6F07"/>
    <w:rsid w:val="300125CB"/>
    <w:rsid w:val="336D027B"/>
    <w:rsid w:val="36643DF2"/>
    <w:rsid w:val="4B3D0985"/>
    <w:rsid w:val="50F74E49"/>
    <w:rsid w:val="5CB03C1E"/>
    <w:rsid w:val="64A3535C"/>
    <w:rsid w:val="66696F22"/>
    <w:rsid w:val="673C691E"/>
    <w:rsid w:val="738D3145"/>
    <w:rsid w:val="75DD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4"/>
    <w:qFormat/>
    <w:uiPriority w:val="0"/>
    <w:pPr>
      <w:widowControl/>
      <w:spacing w:after="200" w:line="276" w:lineRule="auto"/>
      <w:jc w:val="left"/>
    </w:pPr>
    <w:rPr>
      <w:rFonts w:ascii="宋体" w:eastAsia="宋体"/>
      <w:sz w:val="18"/>
      <w:szCs w:val="18"/>
    </w:rPr>
  </w:style>
  <w:style w:type="paragraph" w:styleId="3">
    <w:name w:val="Plain Text"/>
    <w:basedOn w:val="1"/>
    <w:link w:val="12"/>
    <w:unhideWhenUsed/>
    <w:qFormat/>
    <w:uiPriority w:val="99"/>
    <w:pPr>
      <w:widowControl/>
      <w:spacing w:after="200" w:line="276" w:lineRule="auto"/>
      <w:jc w:val="left"/>
    </w:pPr>
    <w:rPr>
      <w:rFonts w:hint="eastAsia" w:ascii="宋体" w:hAnsi="Courier New" w:eastAsia="宋体"/>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after="200" w:line="276" w:lineRule="auto"/>
      <w:jc w:val="left"/>
    </w:pPr>
    <w:rPr>
      <w:rFonts w:ascii="Times New Roman" w:hAnsi="Calibri" w:eastAsia="宋体" w:cs="Times New Roman"/>
      <w:kern w:val="0"/>
      <w:sz w:val="22"/>
      <w:szCs w:val="24"/>
      <w:lang w:eastAsia="en-US" w:bidi="en-US"/>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纯文本 Char1"/>
    <w:link w:val="3"/>
    <w:unhideWhenUsed/>
    <w:qFormat/>
    <w:locked/>
    <w:uiPriority w:val="99"/>
    <w:rPr>
      <w:rFonts w:ascii="宋体" w:hAnsi="Courier New" w:eastAsia="宋体"/>
    </w:rPr>
  </w:style>
  <w:style w:type="character" w:customStyle="1" w:styleId="12">
    <w:name w:val="纯文本 Char"/>
    <w:basedOn w:val="7"/>
    <w:link w:val="3"/>
    <w:semiHidden/>
    <w:qFormat/>
    <w:uiPriority w:val="99"/>
    <w:rPr>
      <w:rFonts w:ascii="宋体" w:hAnsi="Courier New" w:eastAsia="宋体" w:cs="Courier New"/>
      <w:szCs w:val="21"/>
    </w:rPr>
  </w:style>
  <w:style w:type="character" w:customStyle="1" w:styleId="13">
    <w:name w:val="文档结构图 Char"/>
    <w:basedOn w:val="7"/>
    <w:link w:val="2"/>
    <w:qFormat/>
    <w:uiPriority w:val="0"/>
    <w:rPr>
      <w:rFonts w:ascii="宋体" w:eastAsia="宋体"/>
      <w:sz w:val="18"/>
      <w:szCs w:val="18"/>
    </w:rPr>
  </w:style>
  <w:style w:type="character" w:customStyle="1" w:styleId="14">
    <w:name w:val="文档结构图 Char1"/>
    <w:basedOn w:val="7"/>
    <w:link w:val="2"/>
    <w:semiHidden/>
    <w:qFormat/>
    <w:uiPriority w:val="99"/>
    <w:rPr>
      <w:rFonts w:ascii="宋体" w:eastAsia="宋体"/>
      <w:sz w:val="18"/>
      <w:szCs w:val="18"/>
    </w:rPr>
  </w:style>
  <w:style w:type="paragraph" w:customStyle="1" w:styleId="15">
    <w:name w:val="正文_0"/>
    <w:qFormat/>
    <w:uiPriority w:val="0"/>
    <w:pPr>
      <w:widowControl w:val="0"/>
      <w:jc w:val="both"/>
    </w:pPr>
    <w:rPr>
      <w:rFonts w:ascii="Calibri" w:hAnsi="Calibri" w:eastAsia="宋体" w:cs="Times New Roman"/>
      <w:kern w:val="0"/>
      <w:sz w:val="24"/>
      <w:szCs w:val="22"/>
      <w:lang w:val="en-US" w:eastAsia="zh-CN" w:bidi="ar-SA"/>
    </w:rPr>
  </w:style>
  <w:style w:type="paragraph" w:customStyle="1" w:styleId="16">
    <w:name w:val="正文空2格  1."/>
    <w:basedOn w:val="1"/>
    <w:qFormat/>
    <w:uiPriority w:val="0"/>
    <w:pPr>
      <w:widowControl/>
      <w:spacing w:after="200" w:line="276" w:lineRule="auto"/>
      <w:ind w:firstLine="480" w:firstLineChars="200"/>
      <w:jc w:val="left"/>
    </w:pPr>
    <w:rPr>
      <w:rFonts w:ascii="Calibri" w:hAnsi="Calibri" w:eastAsia="宋体" w:cs="宋体"/>
      <w:kern w:val="0"/>
      <w:sz w:val="22"/>
      <w:szCs w:val="20"/>
      <w:lang w:eastAsia="en-US" w:bidi="en-US"/>
    </w:rPr>
  </w:style>
  <w:style w:type="paragraph" w:customStyle="1" w:styleId="17">
    <w:name w:val="正文 1.1"/>
    <w:basedOn w:val="1"/>
    <w:next w:val="18"/>
    <w:qFormat/>
    <w:uiPriority w:val="0"/>
    <w:pPr>
      <w:numPr>
        <w:ilvl w:val="1"/>
        <w:numId w:val="1"/>
      </w:numPr>
      <w:outlineLvl w:val="1"/>
    </w:pPr>
    <w:rPr>
      <w:rFonts w:ascii="仿宋" w:hAnsi="仿宋"/>
      <w:b/>
    </w:rPr>
  </w:style>
  <w:style w:type="paragraph" w:customStyle="1" w:styleId="18">
    <w:name w:val="正文 1.1.1"/>
    <w:basedOn w:val="1"/>
    <w:next w:val="1"/>
    <w:qFormat/>
    <w:uiPriority w:val="0"/>
    <w:pPr>
      <w:numPr>
        <w:ilvl w:val="2"/>
        <w:numId w:val="1"/>
      </w:numPr>
      <w:outlineLvl w:val="2"/>
    </w:pPr>
    <w:rPr>
      <w:rFonts w:hAnsi="宋体" w:eastAsia="宋体"/>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275</Words>
  <Characters>1572</Characters>
  <Lines>13</Lines>
  <Paragraphs>3</Paragraphs>
  <ScaleCrop>false</ScaleCrop>
  <LinksUpToDate>false</LinksUpToDate>
  <CharactersWithSpaces>1844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2016-12-09T08:38:00Z</dcterms:created>
  <dc:creator>jcec_yc</dc:creator>
  <cp:lastModifiedBy>蒹葭依依</cp:lastModifiedBy>
  <dcterms:modified xsi:type="dcterms:W3CDTF">2018-04-26T08:08:59Z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