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50"/>
        <w:jc w:val="center"/>
        <w:rPr>
          <w:b/>
          <w:sz w:val="28"/>
          <w:szCs w:val="28"/>
        </w:rPr>
      </w:pPr>
      <w:r>
        <w:rPr>
          <w:rFonts w:hint="eastAsia"/>
          <w:b/>
          <w:sz w:val="28"/>
          <w:szCs w:val="28"/>
        </w:rPr>
        <w:t>新疆新能源（集团）准东环境发展有限公司</w:t>
      </w:r>
    </w:p>
    <w:p>
      <w:pPr>
        <w:adjustRightInd w:val="0"/>
        <w:snapToGrid w:val="0"/>
        <w:spacing w:beforeLines="50"/>
        <w:jc w:val="center"/>
        <w:rPr>
          <w:b/>
          <w:sz w:val="28"/>
          <w:szCs w:val="28"/>
        </w:rPr>
      </w:pPr>
      <w:r>
        <w:rPr>
          <w:b/>
          <w:sz w:val="28"/>
          <w:szCs w:val="28"/>
        </w:rPr>
        <w:t>危险废物综合处置中心项目一期二步焚烧工程</w:t>
      </w:r>
      <w:r>
        <w:rPr>
          <w:rFonts w:hint="eastAsia"/>
          <w:b/>
          <w:sz w:val="28"/>
          <w:szCs w:val="28"/>
        </w:rPr>
        <w:t>EPC总承包</w:t>
      </w:r>
    </w:p>
    <w:p>
      <w:pPr>
        <w:adjustRightInd w:val="0"/>
        <w:snapToGrid w:val="0"/>
        <w:spacing w:beforeLines="50"/>
        <w:jc w:val="center"/>
        <w:rPr>
          <w:b/>
          <w:sz w:val="32"/>
          <w:szCs w:val="32"/>
        </w:rPr>
      </w:pPr>
      <w:r>
        <w:rPr>
          <w:rFonts w:hint="eastAsia"/>
          <w:b/>
          <w:sz w:val="32"/>
          <w:szCs w:val="32"/>
          <w:lang w:eastAsia="zh-CN"/>
        </w:rPr>
        <w:t>二次</w:t>
      </w:r>
      <w:r>
        <w:rPr>
          <w:b/>
          <w:sz w:val="32"/>
          <w:szCs w:val="32"/>
        </w:rPr>
        <w:t>招标</w:t>
      </w:r>
      <w:r>
        <w:rPr>
          <w:rFonts w:hint="eastAsia"/>
          <w:b/>
          <w:sz w:val="32"/>
          <w:szCs w:val="32"/>
        </w:rPr>
        <w:t>公告</w:t>
      </w:r>
    </w:p>
    <w:p>
      <w:pPr>
        <w:spacing w:line="360" w:lineRule="auto"/>
        <w:ind w:firstLine="482" w:firstLineChars="200"/>
        <w:rPr>
          <w:rFonts w:ascii="宋体" w:hAnsi="宋体"/>
          <w:b/>
          <w:sz w:val="24"/>
        </w:rPr>
      </w:pPr>
    </w:p>
    <w:p>
      <w:pPr>
        <w:spacing w:line="360" w:lineRule="auto"/>
        <w:ind w:firstLine="422" w:firstLineChars="200"/>
        <w:rPr>
          <w:rFonts w:ascii="宋体" w:hAnsi="宋体"/>
          <w:b/>
          <w:szCs w:val="21"/>
        </w:rPr>
      </w:pPr>
      <w:r>
        <w:rPr>
          <w:rFonts w:ascii="宋体" w:hAnsi="宋体"/>
          <w:b/>
          <w:szCs w:val="21"/>
        </w:rPr>
        <w:t xml:space="preserve">1.  </w:t>
      </w:r>
      <w:r>
        <w:rPr>
          <w:rFonts w:hint="eastAsia" w:ascii="宋体" w:hAnsi="宋体" w:cs="宋体"/>
          <w:b/>
          <w:szCs w:val="21"/>
        </w:rPr>
        <w:t>招标条件</w:t>
      </w:r>
    </w:p>
    <w:p>
      <w:pPr>
        <w:adjustRightInd w:val="0"/>
        <w:snapToGrid w:val="0"/>
        <w:spacing w:line="360" w:lineRule="auto"/>
        <w:ind w:firstLine="420" w:firstLineChars="200"/>
        <w:rPr>
          <w:rFonts w:ascii="宋体" w:hAnsi="宋体" w:cs="宋体"/>
          <w:szCs w:val="21"/>
        </w:rPr>
      </w:pPr>
      <w:r>
        <w:rPr>
          <w:rFonts w:ascii="宋体" w:hAnsi="宋体"/>
          <w:szCs w:val="21"/>
        </w:rPr>
        <w:t>本招标项目</w:t>
      </w:r>
      <w:r>
        <w:rPr>
          <w:rFonts w:hint="eastAsia" w:ascii="宋体" w:hAnsi="宋体"/>
          <w:szCs w:val="21"/>
          <w:u w:val="single"/>
        </w:rPr>
        <w:t>　</w:t>
      </w:r>
      <w:r>
        <w:rPr>
          <w:rFonts w:hint="eastAsia" w:hAnsi="宋体"/>
          <w:szCs w:val="21"/>
          <w:u w:val="single"/>
        </w:rPr>
        <w:t>新疆新能源（集团）准东环境发展有限公司</w:t>
      </w:r>
      <w:r>
        <w:rPr>
          <w:rFonts w:hAnsi="宋体"/>
          <w:szCs w:val="21"/>
          <w:u w:val="single"/>
        </w:rPr>
        <w:t>危险废物综合处置中心项目一期二步焚烧工程</w:t>
      </w:r>
      <w:r>
        <w:rPr>
          <w:rFonts w:hint="eastAsia" w:hAnsi="宋体"/>
          <w:szCs w:val="21"/>
          <w:u w:val="single"/>
        </w:rPr>
        <w:t>　</w:t>
      </w:r>
      <w:r>
        <w:rPr>
          <w:rFonts w:hint="eastAsia" w:ascii="宋体" w:hAnsi="宋体"/>
          <w:szCs w:val="21"/>
        </w:rPr>
        <w:t>，</w:t>
      </w:r>
      <w:r>
        <w:rPr>
          <w:rFonts w:ascii="宋体" w:hAnsi="宋体"/>
          <w:szCs w:val="21"/>
        </w:rPr>
        <w:t>招标人为</w:t>
      </w:r>
      <w:r>
        <w:rPr>
          <w:rFonts w:hint="eastAsia" w:hAnsi="宋体"/>
          <w:szCs w:val="21"/>
          <w:u w:val="single"/>
        </w:rPr>
        <w:t>新疆新能源（集团）准东环境发展有限公司</w:t>
      </w:r>
      <w:r>
        <w:rPr>
          <w:rFonts w:ascii="宋体" w:hAnsi="宋体"/>
          <w:spacing w:val="-1"/>
          <w:szCs w:val="21"/>
        </w:rPr>
        <w:t>，招标</w:t>
      </w:r>
      <w:bookmarkStart w:id="0" w:name="_GoBack"/>
      <w:bookmarkEnd w:id="0"/>
      <w:r>
        <w:rPr>
          <w:rFonts w:ascii="宋体" w:hAnsi="宋体"/>
          <w:spacing w:val="-1"/>
          <w:szCs w:val="21"/>
        </w:rPr>
        <w:t>项目资金</w:t>
      </w:r>
      <w:r>
        <w:rPr>
          <w:rFonts w:ascii="宋体" w:hAnsi="宋体"/>
          <w:szCs w:val="21"/>
        </w:rPr>
        <w:t>来</w:t>
      </w:r>
      <w:r>
        <w:rPr>
          <w:rFonts w:ascii="宋体" w:hAnsi="宋体"/>
          <w:spacing w:val="-1"/>
          <w:szCs w:val="21"/>
        </w:rPr>
        <w:t>自</w:t>
      </w:r>
      <w:r>
        <w:rPr>
          <w:rFonts w:hint="eastAsia" w:ascii="宋体" w:hAnsi="宋体"/>
          <w:szCs w:val="21"/>
          <w:u w:val="single"/>
        </w:rPr>
        <w:t xml:space="preserve">企业自筹 </w:t>
      </w:r>
      <w:r>
        <w:rPr>
          <w:rFonts w:ascii="宋体" w:hAnsi="宋体"/>
          <w:spacing w:val="-27"/>
          <w:szCs w:val="21"/>
        </w:rPr>
        <w:t>。</w:t>
      </w:r>
      <w:r>
        <w:rPr>
          <w:rFonts w:ascii="宋体" w:hAnsi="宋体"/>
          <w:spacing w:val="-3"/>
          <w:szCs w:val="21"/>
        </w:rPr>
        <w:t>该</w:t>
      </w:r>
      <w:r>
        <w:rPr>
          <w:rFonts w:ascii="宋体" w:hAnsi="宋体"/>
          <w:szCs w:val="21"/>
        </w:rPr>
        <w:t>项目</w:t>
      </w:r>
      <w:r>
        <w:rPr>
          <w:rFonts w:ascii="宋体" w:hAnsi="宋体"/>
          <w:spacing w:val="-3"/>
          <w:szCs w:val="21"/>
        </w:rPr>
        <w:t>已</w:t>
      </w:r>
      <w:r>
        <w:rPr>
          <w:rFonts w:ascii="宋体" w:hAnsi="宋体"/>
          <w:szCs w:val="21"/>
        </w:rPr>
        <w:t>具</w:t>
      </w:r>
      <w:r>
        <w:rPr>
          <w:rFonts w:ascii="宋体" w:hAnsi="宋体"/>
          <w:spacing w:val="-3"/>
          <w:szCs w:val="21"/>
        </w:rPr>
        <w:t>备</w:t>
      </w:r>
      <w:r>
        <w:rPr>
          <w:rFonts w:ascii="宋体" w:hAnsi="宋体"/>
          <w:szCs w:val="21"/>
        </w:rPr>
        <w:t>招</w:t>
      </w:r>
      <w:r>
        <w:rPr>
          <w:rFonts w:ascii="宋体" w:hAnsi="宋体"/>
          <w:spacing w:val="-3"/>
          <w:szCs w:val="21"/>
        </w:rPr>
        <w:t>标</w:t>
      </w:r>
      <w:r>
        <w:rPr>
          <w:rFonts w:ascii="宋体" w:hAnsi="宋体"/>
          <w:szCs w:val="21"/>
        </w:rPr>
        <w:t>条件，现对</w:t>
      </w:r>
      <w:r>
        <w:rPr>
          <w:rFonts w:hint="eastAsia" w:ascii="宋体" w:hAnsi="宋体"/>
          <w:szCs w:val="21"/>
          <w:u w:val="single"/>
        </w:rPr>
        <w:t>　</w:t>
      </w:r>
      <w:r>
        <w:rPr>
          <w:rFonts w:hint="eastAsia" w:hAnsi="宋体"/>
          <w:szCs w:val="21"/>
          <w:u w:val="single"/>
        </w:rPr>
        <w:t>该项目的EPC总承包　</w:t>
      </w:r>
      <w:r>
        <w:rPr>
          <w:rFonts w:ascii="宋体" w:hAnsi="宋体"/>
          <w:szCs w:val="21"/>
        </w:rPr>
        <w:t>进行公开招标。</w:t>
      </w:r>
    </w:p>
    <w:p>
      <w:pPr>
        <w:adjustRightInd w:val="0"/>
        <w:snapToGrid w:val="0"/>
        <w:spacing w:line="360" w:lineRule="auto"/>
        <w:ind w:firstLine="422" w:firstLineChars="200"/>
        <w:rPr>
          <w:rFonts w:ascii="宋体" w:hAnsi="宋体"/>
          <w:b/>
          <w:szCs w:val="21"/>
        </w:rPr>
      </w:pPr>
      <w:r>
        <w:rPr>
          <w:rFonts w:ascii="宋体" w:hAnsi="宋体"/>
          <w:b/>
          <w:szCs w:val="21"/>
        </w:rPr>
        <w:t>2.  项目概况与招标范围</w:t>
      </w:r>
    </w:p>
    <w:p>
      <w:pPr>
        <w:adjustRightInd w:val="0"/>
        <w:snapToGrid w:val="0"/>
        <w:spacing w:line="360" w:lineRule="auto"/>
        <w:ind w:firstLine="420" w:firstLineChars="200"/>
        <w:rPr>
          <w:rFonts w:ascii="宋体" w:hAnsi="宋体"/>
          <w:szCs w:val="21"/>
        </w:rPr>
      </w:pPr>
      <w:r>
        <w:rPr>
          <w:rFonts w:hint="eastAsia" w:ascii="宋体" w:hAnsi="宋体"/>
          <w:szCs w:val="21"/>
        </w:rPr>
        <w:t>2.1 项目名称：新疆新能源（集团）准东环境发展有限公司</w:t>
      </w:r>
      <w:r>
        <w:rPr>
          <w:rFonts w:ascii="宋体" w:hAnsi="宋体"/>
          <w:szCs w:val="21"/>
        </w:rPr>
        <w:t>危险废物综合处置中心项目一期二步焚烧工程</w:t>
      </w:r>
      <w:r>
        <w:rPr>
          <w:rFonts w:hint="eastAsia"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2 项目建设地点：</w:t>
      </w:r>
      <w:r>
        <w:rPr>
          <w:rFonts w:hint="eastAsia" w:ascii="宋体" w:hAnsi="宋体" w:cs="宋体"/>
          <w:szCs w:val="21"/>
        </w:rPr>
        <w:t>准东经济技术开发区</w:t>
      </w:r>
      <w:r>
        <w:rPr>
          <w:rFonts w:hint="eastAsia" w:hAnsi="宋体"/>
          <w:szCs w:val="21"/>
        </w:rPr>
        <w:t>。</w:t>
      </w:r>
    </w:p>
    <w:p>
      <w:pPr>
        <w:adjustRightInd w:val="0"/>
        <w:snapToGrid w:val="0"/>
        <w:spacing w:line="360" w:lineRule="auto"/>
        <w:ind w:firstLine="420" w:firstLineChars="200"/>
        <w:rPr>
          <w:rFonts w:ascii="宋体" w:hAnsi="宋体"/>
          <w:color w:val="FF0000"/>
          <w:szCs w:val="21"/>
        </w:rPr>
      </w:pPr>
      <w:r>
        <w:rPr>
          <w:rFonts w:hint="eastAsia" w:ascii="宋体" w:hAnsi="宋体"/>
          <w:szCs w:val="21"/>
        </w:rPr>
        <w:t>2.3 规模及建设工期：</w:t>
      </w:r>
      <w:r>
        <w:rPr>
          <w:rFonts w:ascii="宋体" w:hAnsi="宋体"/>
          <w:szCs w:val="21"/>
        </w:rPr>
        <w:t>2018年10</w:t>
      </w:r>
      <w:r>
        <w:rPr>
          <w:rFonts w:hint="eastAsia" w:ascii="宋体" w:hAnsi="宋体"/>
          <w:szCs w:val="21"/>
        </w:rPr>
        <w:t>月</w:t>
      </w:r>
      <w:r>
        <w:rPr>
          <w:rFonts w:ascii="宋体" w:hAnsi="宋体"/>
          <w:szCs w:val="21"/>
        </w:rPr>
        <w:t>31前</w:t>
      </w:r>
      <w:r>
        <w:rPr>
          <w:rFonts w:hint="eastAsia" w:ascii="宋体" w:hAnsi="宋体"/>
          <w:szCs w:val="21"/>
        </w:rPr>
        <w:t>完成生产线试生产并提请验收，总建设规模为68吨/日。</w:t>
      </w:r>
    </w:p>
    <w:p>
      <w:pPr>
        <w:adjustRightInd w:val="0"/>
        <w:snapToGrid w:val="0"/>
        <w:spacing w:line="360" w:lineRule="auto"/>
        <w:ind w:firstLine="420" w:firstLineChars="200"/>
        <w:rPr>
          <w:rFonts w:ascii="宋体" w:hAnsi="宋体"/>
          <w:szCs w:val="21"/>
        </w:rPr>
      </w:pPr>
      <w:r>
        <w:rPr>
          <w:rFonts w:hint="eastAsia" w:ascii="宋体" w:hAnsi="宋体"/>
          <w:szCs w:val="21"/>
        </w:rPr>
        <w:t>2.4 招标范围：EPC总承包（包括</w:t>
      </w:r>
      <w:r>
        <w:rPr>
          <w:rFonts w:ascii="宋体" w:hAnsi="宋体"/>
          <w:szCs w:val="21"/>
        </w:rPr>
        <w:t>但不限于以下内容</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本项目采用EPC总承包方式，焚烧处置规模为68t/d。</w:t>
      </w:r>
    </w:p>
    <w:p>
      <w:pPr>
        <w:adjustRightInd w:val="0"/>
        <w:snapToGrid w:val="0"/>
        <w:spacing w:line="360" w:lineRule="auto"/>
        <w:ind w:firstLine="420" w:firstLineChars="200"/>
        <w:rPr>
          <w:rFonts w:ascii="宋体" w:hAnsi="宋体"/>
          <w:szCs w:val="21"/>
        </w:rPr>
      </w:pPr>
      <w:r>
        <w:rPr>
          <w:rFonts w:hint="eastAsia" w:ascii="宋体" w:hAnsi="宋体"/>
          <w:szCs w:val="21"/>
        </w:rPr>
        <w:t>包括焚烧车间及公用配套设施的设计、采购</w:t>
      </w:r>
      <w:r>
        <w:rPr>
          <w:rFonts w:ascii="宋体" w:hAnsi="宋体"/>
          <w:szCs w:val="21"/>
        </w:rPr>
        <w:t>、</w:t>
      </w:r>
      <w:r>
        <w:rPr>
          <w:rFonts w:hint="eastAsia" w:ascii="宋体" w:hAnsi="宋体"/>
          <w:szCs w:val="21"/>
        </w:rPr>
        <w:t>施工、竣工验收交钥匙工程；具体内容包括焚烧车间、安装；成套工艺设备的设计、采购、制作、运输、安装、调试、运行保障</w:t>
      </w:r>
      <w:r>
        <w:rPr>
          <w:rFonts w:ascii="宋体" w:hAnsi="宋体"/>
          <w:szCs w:val="21"/>
        </w:rPr>
        <w:t>、</w:t>
      </w:r>
      <w:r>
        <w:rPr>
          <w:rFonts w:hint="eastAsia" w:ascii="宋体" w:hAnsi="宋体"/>
          <w:szCs w:val="21"/>
        </w:rPr>
        <w:t>竣工验收、培训指导、售后质保等项目整体交钥匙；已建罐区中6个50m³储罐移位安装就位及储罐与焚烧线之间的所有联接设施。</w:t>
      </w:r>
    </w:p>
    <w:p>
      <w:pPr>
        <w:adjustRightInd w:val="0"/>
        <w:snapToGrid w:val="0"/>
        <w:spacing w:line="360" w:lineRule="auto"/>
        <w:ind w:firstLine="420" w:firstLineChars="200"/>
        <w:rPr>
          <w:rFonts w:ascii="宋体" w:hAnsi="宋体"/>
          <w:szCs w:val="21"/>
        </w:rPr>
      </w:pPr>
      <w:r>
        <w:rPr>
          <w:rFonts w:hint="eastAsia" w:ascii="宋体" w:hAnsi="宋体"/>
          <w:szCs w:val="21"/>
        </w:rPr>
        <w:t>2.5质量要求：满足招标人要求。</w:t>
      </w:r>
    </w:p>
    <w:p>
      <w:pPr>
        <w:adjustRightInd w:val="0"/>
        <w:snapToGrid w:val="0"/>
        <w:spacing w:line="360" w:lineRule="auto"/>
        <w:ind w:firstLine="422" w:firstLineChars="200"/>
        <w:rPr>
          <w:rFonts w:ascii="宋体" w:hAnsi="宋体"/>
          <w:b/>
          <w:color w:val="000000"/>
          <w:szCs w:val="21"/>
        </w:rPr>
      </w:pPr>
      <w:r>
        <w:rPr>
          <w:rFonts w:ascii="宋体" w:hAnsi="宋体"/>
          <w:b/>
          <w:color w:val="000000"/>
          <w:szCs w:val="21"/>
        </w:rPr>
        <w:t>3.  投标人资格要求</w:t>
      </w:r>
      <w:r>
        <w:rPr>
          <w:rFonts w:hint="eastAsia" w:ascii="宋体" w:hAnsi="宋体"/>
          <w:b/>
          <w:color w:val="000000"/>
          <w:szCs w:val="21"/>
        </w:rPr>
        <w:t>和资格审查办法</w:t>
      </w:r>
    </w:p>
    <w:p>
      <w:pPr>
        <w:adjustRightInd w:val="0"/>
        <w:snapToGrid w:val="0"/>
        <w:spacing w:line="360" w:lineRule="auto"/>
        <w:ind w:firstLine="420" w:firstLineChars="200"/>
        <w:rPr>
          <w:rFonts w:hint="eastAsia" w:ascii="宋体" w:hAnsi="宋体" w:eastAsia="宋体"/>
          <w:sz w:val="21"/>
          <w:szCs w:val="21"/>
        </w:rPr>
      </w:pPr>
      <w:r>
        <w:rPr>
          <w:rFonts w:hint="eastAsia" w:ascii="宋体" w:hAnsi="宋体" w:eastAsia="宋体"/>
          <w:sz w:val="21"/>
          <w:szCs w:val="21"/>
        </w:rPr>
        <w:t>3.1在中华人民共和国境内注册，具有相关资质的独立法人机构；注册资本金不低于5000万元，具有ISO9000企业质量管理体系，ISO14001:环境管理体系证书。</w:t>
      </w:r>
    </w:p>
    <w:p>
      <w:pPr>
        <w:adjustRightInd w:val="0"/>
        <w:snapToGrid w:val="0"/>
        <w:spacing w:line="360" w:lineRule="auto"/>
        <w:ind w:firstLine="420" w:firstLineChars="200"/>
        <w:rPr>
          <w:rFonts w:hint="eastAsia" w:ascii="宋体" w:hAnsi="宋体" w:eastAsia="宋体"/>
          <w:sz w:val="21"/>
          <w:szCs w:val="21"/>
        </w:rPr>
      </w:pPr>
      <w:r>
        <w:rPr>
          <w:rFonts w:hint="eastAsia" w:ascii="宋体" w:hAnsi="宋体" w:eastAsia="宋体"/>
          <w:sz w:val="21"/>
          <w:szCs w:val="21"/>
        </w:rPr>
        <w:t>3.2 投标人须具备下列设计资质和施工资质：</w:t>
      </w:r>
    </w:p>
    <w:p>
      <w:pPr>
        <w:adjustRightInd w:val="0"/>
        <w:snapToGrid w:val="0"/>
        <w:spacing w:line="360" w:lineRule="auto"/>
        <w:ind w:firstLine="420" w:firstLineChars="200"/>
        <w:rPr>
          <w:rFonts w:hint="eastAsia" w:ascii="宋体" w:hAnsi="宋体" w:eastAsia="宋体"/>
          <w:sz w:val="21"/>
          <w:szCs w:val="21"/>
        </w:rPr>
      </w:pPr>
      <w:r>
        <w:rPr>
          <w:rFonts w:hint="eastAsia" w:ascii="宋体" w:hAnsi="宋体" w:eastAsia="宋体"/>
          <w:sz w:val="21"/>
          <w:szCs w:val="21"/>
        </w:rPr>
        <w:t>（1）设计资质：具备市政行业设计甲级资质或环境工程（固体废物处理处置工程）专项设计甲级资质；</w:t>
      </w:r>
    </w:p>
    <w:p>
      <w:pPr>
        <w:adjustRightInd w:val="0"/>
        <w:snapToGrid w:val="0"/>
        <w:spacing w:line="360" w:lineRule="auto"/>
        <w:ind w:firstLine="420" w:firstLineChars="200"/>
        <w:rPr>
          <w:rFonts w:hint="eastAsia" w:ascii="宋体" w:hAnsi="宋体" w:eastAsia="宋体"/>
          <w:sz w:val="21"/>
          <w:szCs w:val="21"/>
        </w:rPr>
      </w:pPr>
      <w:r>
        <w:rPr>
          <w:rFonts w:hint="eastAsia" w:ascii="宋体" w:hAnsi="宋体" w:eastAsia="宋体"/>
          <w:sz w:val="21"/>
          <w:szCs w:val="21"/>
        </w:rPr>
        <w:t>（2）施工资质：市政公用工程总承包一级以上（含一级）资质或环保工程专业承包一级资质。</w:t>
      </w:r>
    </w:p>
    <w:p>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3.3本项目接受投标人以联合体形式投标，联合体投标应提供联合体协议和牵头人。牵头人具备市政行业设计甲级资质或</w:t>
      </w:r>
      <w:r>
        <w:rPr>
          <w:rFonts w:hint="eastAsia" w:ascii="宋体" w:hAnsi="宋体" w:eastAsia="宋体"/>
          <w:sz w:val="21"/>
          <w:szCs w:val="21"/>
        </w:rPr>
        <w:t>环境工程（固体废物处理处置工程）专项设计甲级资质</w:t>
      </w:r>
      <w:r>
        <w:rPr>
          <w:rFonts w:hint="eastAsia" w:ascii="宋体" w:hAnsi="宋体"/>
          <w:sz w:val="21"/>
          <w:szCs w:val="21"/>
        </w:rPr>
        <w:t>。</w:t>
      </w:r>
    </w:p>
    <w:p>
      <w:pPr>
        <w:adjustRightInd w:val="0"/>
        <w:snapToGrid w:val="0"/>
        <w:spacing w:line="360" w:lineRule="auto"/>
        <w:ind w:firstLine="420" w:firstLineChars="200"/>
        <w:rPr>
          <w:rFonts w:hint="eastAsia" w:ascii="宋体" w:hAnsi="宋体"/>
          <w:sz w:val="21"/>
          <w:szCs w:val="21"/>
        </w:rPr>
      </w:pPr>
      <w:r>
        <w:rPr>
          <w:rFonts w:hint="eastAsia" w:ascii="宋体" w:hAnsi="宋体" w:eastAsia="宋体"/>
          <w:sz w:val="21"/>
          <w:szCs w:val="21"/>
        </w:rPr>
        <w:t>3.4</w:t>
      </w:r>
      <w:r>
        <w:rPr>
          <w:rFonts w:hint="eastAsia" w:ascii="宋体" w:hAnsi="宋体"/>
          <w:sz w:val="21"/>
          <w:szCs w:val="21"/>
        </w:rPr>
        <w:t>本次招标拟采用的资格审查办法为：资格后审。</w:t>
      </w:r>
    </w:p>
    <w:p>
      <w:pPr>
        <w:adjustRightInd w:val="0"/>
        <w:snapToGrid w:val="0"/>
        <w:spacing w:line="360" w:lineRule="auto"/>
        <w:ind w:firstLine="422" w:firstLineChars="200"/>
        <w:rPr>
          <w:rFonts w:asciiTheme="minorEastAsia" w:hAnsiTheme="minorEastAsia" w:eastAsiaTheme="minorEastAsia"/>
          <w:b/>
          <w:szCs w:val="21"/>
        </w:rPr>
      </w:pPr>
      <w:r>
        <w:rPr>
          <w:rFonts w:asciiTheme="minorEastAsia" w:hAnsiTheme="minorEastAsia" w:eastAsiaTheme="minorEastAsia"/>
          <w:b/>
          <w:szCs w:val="21"/>
        </w:rPr>
        <w:t>4.  招标文件的获取</w:t>
      </w:r>
    </w:p>
    <w:p>
      <w:pPr>
        <w:pStyle w:val="12"/>
        <w:tabs>
          <w:tab w:val="left" w:pos="4704"/>
          <w:tab w:val="left" w:pos="5858"/>
          <w:tab w:val="left" w:pos="7015"/>
          <w:tab w:val="left" w:pos="8170"/>
        </w:tabs>
        <w:adjustRightInd w:val="0"/>
        <w:snapToGrid w:val="0"/>
        <w:spacing w:after="0" w:line="360" w:lineRule="auto"/>
        <w:ind w:firstLine="420" w:firstLineChars="200"/>
        <w:rPr>
          <w:rFonts w:ascii="宋体" w:hAnsi="宋体"/>
          <w:szCs w:val="21"/>
        </w:rPr>
      </w:pPr>
      <w:r>
        <w:rPr>
          <w:rFonts w:ascii="宋体" w:hAnsi="宋体"/>
          <w:szCs w:val="21"/>
        </w:rPr>
        <w:t>4.1</w:t>
      </w:r>
      <w:r>
        <w:rPr>
          <w:rFonts w:hint="eastAsia" w:ascii="宋体" w:hAnsi="宋体"/>
          <w:szCs w:val="21"/>
        </w:rPr>
        <w:t>凡有意参加投标者，请于</w:t>
      </w:r>
      <w:r>
        <w:rPr>
          <w:rFonts w:hint="eastAsia" w:ascii="宋体" w:hAnsi="宋体"/>
          <w:szCs w:val="21"/>
          <w:u w:val="single"/>
        </w:rPr>
        <w:t xml:space="preserve"> 2018 </w:t>
      </w:r>
      <w:r>
        <w:rPr>
          <w:rFonts w:hint="eastAsia" w:ascii="宋体" w:hAnsi="宋体"/>
          <w:szCs w:val="21"/>
        </w:rPr>
        <w:t>年</w:t>
      </w:r>
      <w:r>
        <w:rPr>
          <w:rFonts w:hint="eastAsia" w:ascii="宋体" w:hAnsi="宋体"/>
          <w:szCs w:val="21"/>
          <w:u w:val="single"/>
        </w:rPr>
        <w:t xml:space="preserve"> 4</w:t>
      </w:r>
      <w:r>
        <w:rPr>
          <w:rFonts w:hint="eastAsia" w:ascii="宋体" w:hAnsi="宋体"/>
          <w:szCs w:val="21"/>
        </w:rPr>
        <w:t>月</w:t>
      </w:r>
      <w:r>
        <w:rPr>
          <w:rFonts w:hint="eastAsia" w:ascii="宋体" w:hAnsi="宋体"/>
          <w:szCs w:val="21"/>
          <w:u w:val="single"/>
          <w:lang w:val="en-US" w:eastAsia="zh-CN"/>
        </w:rPr>
        <w:t>28</w:t>
      </w:r>
      <w:r>
        <w:rPr>
          <w:rFonts w:hint="eastAsia" w:ascii="宋体" w:hAnsi="宋体"/>
          <w:spacing w:val="-3"/>
          <w:szCs w:val="21"/>
        </w:rPr>
        <w:t>日</w:t>
      </w:r>
      <w:r>
        <w:rPr>
          <w:rFonts w:hint="eastAsia" w:ascii="宋体" w:hAnsi="宋体"/>
          <w:spacing w:val="-3"/>
          <w:szCs w:val="21"/>
          <w:u w:val="single"/>
        </w:rPr>
        <w:t xml:space="preserve"> 10:00 </w:t>
      </w:r>
      <w:r>
        <w:rPr>
          <w:rFonts w:hint="eastAsia" w:ascii="宋体" w:hAnsi="宋体"/>
          <w:spacing w:val="-3"/>
          <w:szCs w:val="21"/>
        </w:rPr>
        <w:t>时至</w:t>
      </w:r>
      <w:r>
        <w:rPr>
          <w:rFonts w:hint="eastAsia" w:ascii="宋体" w:hAnsi="宋体"/>
          <w:spacing w:val="-3"/>
          <w:szCs w:val="21"/>
          <w:u w:val="single"/>
        </w:rPr>
        <w:t xml:space="preserve"> 2018</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5</w:t>
      </w:r>
      <w:r>
        <w:rPr>
          <w:rFonts w:hint="eastAsia" w:ascii="宋体" w:hAnsi="宋体"/>
          <w:szCs w:val="21"/>
        </w:rPr>
        <w:t>月</w:t>
      </w:r>
      <w:r>
        <w:rPr>
          <w:rFonts w:hint="eastAsia" w:ascii="宋体" w:hAnsi="宋体"/>
          <w:szCs w:val="21"/>
          <w:u w:val="single"/>
          <w:lang w:val="en-US" w:eastAsia="zh-CN"/>
        </w:rPr>
        <w:t>7</w:t>
      </w:r>
      <w:r>
        <w:rPr>
          <w:rFonts w:hint="eastAsia" w:ascii="宋体" w:hAnsi="宋体"/>
          <w:spacing w:val="-3"/>
          <w:szCs w:val="21"/>
        </w:rPr>
        <w:t>日</w:t>
      </w:r>
      <w:r>
        <w:rPr>
          <w:rFonts w:hint="eastAsia" w:ascii="宋体" w:hAnsi="宋体"/>
          <w:spacing w:val="-3"/>
          <w:szCs w:val="21"/>
          <w:u w:val="single"/>
        </w:rPr>
        <w:t xml:space="preserve">19:00 </w:t>
      </w:r>
      <w:r>
        <w:rPr>
          <w:rFonts w:hint="eastAsia" w:ascii="宋体" w:hAnsi="宋体"/>
          <w:szCs w:val="21"/>
        </w:rPr>
        <w:t>时</w:t>
      </w:r>
      <w:r>
        <w:rPr>
          <w:rFonts w:ascii="宋体" w:hAnsi="宋体"/>
          <w:szCs w:val="21"/>
        </w:rPr>
        <w:t>(</w:t>
      </w:r>
      <w:r>
        <w:rPr>
          <w:rFonts w:hint="eastAsia" w:ascii="宋体" w:hAnsi="宋体"/>
          <w:szCs w:val="21"/>
        </w:rPr>
        <w:t>北京时间，下同</w:t>
      </w:r>
      <w:r>
        <w:rPr>
          <w:rFonts w:ascii="宋体" w:hAnsi="宋体"/>
          <w:szCs w:val="21"/>
        </w:rPr>
        <w:t>)</w:t>
      </w:r>
      <w:r>
        <w:rPr>
          <w:rFonts w:hint="eastAsia" w:ascii="宋体" w:hAnsi="宋体"/>
          <w:szCs w:val="21"/>
        </w:rPr>
        <w:t>，登录中招联合招标采购平台下载电子招标文件。招标文件每套售价</w:t>
      </w:r>
      <w:r>
        <w:rPr>
          <w:rFonts w:ascii="宋体" w:hAnsi="宋体"/>
          <w:szCs w:val="21"/>
          <w:u w:val="single"/>
        </w:rPr>
        <w:t>3000</w:t>
      </w:r>
      <w:r>
        <w:rPr>
          <w:rFonts w:hint="eastAsia" w:ascii="宋体" w:hAnsi="宋体"/>
          <w:szCs w:val="21"/>
        </w:rPr>
        <w:t>元/标包，售后不退。</w:t>
      </w:r>
    </w:p>
    <w:p>
      <w:pPr>
        <w:adjustRightInd w:val="0"/>
        <w:snapToGrid w:val="0"/>
        <w:spacing w:line="360" w:lineRule="auto"/>
        <w:ind w:firstLine="420" w:firstLineChars="200"/>
        <w:rPr>
          <w:rFonts w:ascii="宋体" w:hAnsi="宋体"/>
          <w:color w:val="FF0000"/>
          <w:szCs w:val="21"/>
        </w:rPr>
      </w:pPr>
      <w:r>
        <w:rPr>
          <w:rFonts w:hint="eastAsia" w:ascii="宋体" w:hAnsi="宋体"/>
          <w:szCs w:val="21"/>
        </w:rPr>
        <w:t xml:space="preserve">4.2 </w:t>
      </w:r>
      <w:r>
        <w:rPr>
          <w:rFonts w:hint="eastAsia" w:ascii="宋体" w:hAnsi="宋体" w:cs="宋体"/>
          <w:szCs w:val="21"/>
        </w:rPr>
        <w:t>本</w:t>
      </w:r>
      <w:r>
        <w:rPr>
          <w:rFonts w:hint="eastAsia" w:hAnsi="宋体" w:cs="宋体"/>
          <w:szCs w:val="21"/>
        </w:rPr>
        <w:t>项目接受网上发售、下载电子版招标文件。凡有意购买文件的潜在投标人</w:t>
      </w:r>
      <w:r>
        <w:rPr>
          <w:rFonts w:hAnsi="宋体"/>
          <w:szCs w:val="21"/>
        </w:rPr>
        <w:t>/</w:t>
      </w:r>
      <w:r>
        <w:rPr>
          <w:rFonts w:hint="eastAsia" w:hAnsi="宋体" w:cs="宋体"/>
          <w:szCs w:val="21"/>
        </w:rPr>
        <w:t>资格预审申请人，请前往</w:t>
      </w:r>
      <w:r>
        <w:rPr>
          <w:rFonts w:hAnsi="宋体"/>
          <w:szCs w:val="21"/>
        </w:rPr>
        <w:t>“</w:t>
      </w:r>
      <w:r>
        <w:rPr>
          <w:rFonts w:hint="eastAsia" w:hAnsi="宋体" w:cs="宋体"/>
          <w:szCs w:val="21"/>
        </w:rPr>
        <w:t>中招联合招标采购平台</w:t>
      </w:r>
      <w:r>
        <w:rPr>
          <w:rFonts w:hAnsi="宋体"/>
          <w:szCs w:val="21"/>
        </w:rPr>
        <w:t>”</w:t>
      </w:r>
      <w:r>
        <w:rPr>
          <w:rFonts w:hint="eastAsia" w:hAnsi="宋体" w:cs="宋体"/>
          <w:szCs w:val="21"/>
        </w:rPr>
        <w:t>进行投标人免费注册（网址：</w:t>
      </w:r>
      <w:r>
        <w:rPr>
          <w:rFonts w:hAnsi="宋体"/>
          <w:szCs w:val="21"/>
        </w:rPr>
        <w:t>http://www.365trade.com.cn</w:t>
      </w:r>
      <w:r>
        <w:rPr>
          <w:rFonts w:hint="eastAsia" w:hAnsi="宋体" w:cs="宋体"/>
          <w:szCs w:val="21"/>
        </w:rPr>
        <w:t>）、购买并下载电子版招标文件</w:t>
      </w:r>
      <w:r>
        <w:rPr>
          <w:rFonts w:hAnsi="宋体"/>
          <w:szCs w:val="21"/>
        </w:rPr>
        <w:t>/</w:t>
      </w:r>
      <w:r>
        <w:rPr>
          <w:rFonts w:hint="eastAsia" w:hAnsi="宋体" w:cs="宋体"/>
          <w:szCs w:val="21"/>
        </w:rPr>
        <w:t>资格预审文件。下载前须上传：</w:t>
      </w:r>
      <w:r>
        <w:rPr>
          <w:rFonts w:hint="eastAsia" w:hAnsi="宋体" w:cs="宋体"/>
          <w:szCs w:val="21"/>
          <w:u w:val="single"/>
        </w:rPr>
        <w:t>营业执照副本原件扫描件、企业资质证书副本原件及联合体协议书原件扫描件（如有）</w:t>
      </w:r>
      <w:r>
        <w:rPr>
          <w:rFonts w:hint="eastAsia" w:hAnsi="宋体" w:cs="宋体"/>
          <w:szCs w:val="21"/>
        </w:rPr>
        <w:t>。上传成功后，请及时与招</w:t>
      </w:r>
      <w:r>
        <w:rPr>
          <w:rFonts w:hint="eastAsia" w:ascii="宋体" w:hAnsi="宋体"/>
          <w:szCs w:val="21"/>
        </w:rPr>
        <w:t>标代理机构联系。</w:t>
      </w:r>
    </w:p>
    <w:p>
      <w:pPr>
        <w:adjustRightInd w:val="0"/>
        <w:snapToGrid w:val="0"/>
        <w:spacing w:line="360" w:lineRule="auto"/>
        <w:ind w:firstLine="420" w:firstLineChars="200"/>
        <w:rPr>
          <w:rFonts w:ascii="宋体" w:hAnsi="宋体"/>
          <w:szCs w:val="21"/>
        </w:rPr>
      </w:pPr>
      <w:r>
        <w:rPr>
          <w:rFonts w:ascii="宋体" w:hAnsi="宋体"/>
          <w:szCs w:val="21"/>
        </w:rPr>
        <w:t>潜在投标人/资格预审申请人请在标书发售截止时间前登录中招联合招标采购平台完成注册、标书购买操作，否则将无法保证获取电子版招标文件或资格预审文件。</w:t>
      </w:r>
      <w:r>
        <w:rPr>
          <w:rFonts w:hint="eastAsia" w:ascii="宋体" w:hAnsi="宋体"/>
          <w:szCs w:val="21"/>
        </w:rPr>
        <w:t>注册或购标过程中如遇问题，请及时与平台公司或招标代理机构联系，平台公司咨询电话为：</w:t>
      </w:r>
      <w:r>
        <w:rPr>
          <w:rFonts w:ascii="宋体" w:hAnsi="宋体"/>
          <w:szCs w:val="21"/>
        </w:rPr>
        <w:t>4000928199</w:t>
      </w:r>
      <w:r>
        <w:rPr>
          <w:rFonts w:hint="eastAsia" w:ascii="宋体" w:hAnsi="宋体"/>
          <w:szCs w:val="21"/>
        </w:rPr>
        <w:t>。</w:t>
      </w:r>
    </w:p>
    <w:p>
      <w:pPr>
        <w:adjustRightInd w:val="0"/>
        <w:snapToGrid w:val="0"/>
        <w:spacing w:line="360" w:lineRule="auto"/>
        <w:ind w:firstLine="422" w:firstLineChars="200"/>
        <w:rPr>
          <w:rFonts w:ascii="宋体" w:hAnsi="宋体"/>
          <w:b/>
          <w:szCs w:val="21"/>
        </w:rPr>
      </w:pPr>
      <w:r>
        <w:rPr>
          <w:rFonts w:hint="eastAsia" w:ascii="宋体" w:hAnsi="宋体"/>
          <w:b/>
          <w:szCs w:val="21"/>
        </w:rPr>
        <w:t>5</w:t>
      </w:r>
      <w:r>
        <w:rPr>
          <w:rFonts w:ascii="宋体" w:hAnsi="宋体"/>
          <w:b/>
          <w:szCs w:val="21"/>
        </w:rPr>
        <w:t>.  投标文件的递交</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w:t>
      </w:r>
      <w:r>
        <w:rPr>
          <w:rFonts w:ascii="宋体" w:hAnsi="宋体" w:cs="宋体"/>
          <w:szCs w:val="21"/>
        </w:rPr>
        <w:t xml:space="preserve">.1 </w:t>
      </w:r>
      <w:r>
        <w:rPr>
          <w:rFonts w:hint="eastAsia" w:ascii="宋体" w:hAnsi="宋体" w:cs="宋体"/>
          <w:szCs w:val="21"/>
        </w:rPr>
        <w:t>投标文件递交的截止时间（投标截止时间，下同）：见招标文件。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w:t>
      </w:r>
      <w:r>
        <w:rPr>
          <w:rFonts w:ascii="宋体" w:hAnsi="宋体" w:cs="宋体"/>
          <w:szCs w:val="21"/>
        </w:rPr>
        <w:t>.2 逾期送达的、未送达指定地点的或者不按照招标文件要求密封的投标文件，招标人将予以拒收。</w:t>
      </w:r>
    </w:p>
    <w:p>
      <w:pPr>
        <w:adjustRightInd w:val="0"/>
        <w:snapToGrid w:val="0"/>
        <w:spacing w:line="360" w:lineRule="auto"/>
        <w:ind w:firstLine="422" w:firstLineChars="200"/>
        <w:rPr>
          <w:rFonts w:ascii="宋体" w:hAnsi="宋体"/>
          <w:b/>
          <w:szCs w:val="21"/>
        </w:rPr>
      </w:pPr>
      <w:r>
        <w:rPr>
          <w:rFonts w:hint="eastAsia" w:ascii="宋体" w:hAnsi="宋体"/>
          <w:b/>
          <w:szCs w:val="21"/>
        </w:rPr>
        <w:t>6</w:t>
      </w:r>
      <w:r>
        <w:rPr>
          <w:rFonts w:ascii="宋体" w:hAnsi="宋体"/>
          <w:b/>
          <w:szCs w:val="21"/>
        </w:rPr>
        <w:t>.  发布公告的媒介</w:t>
      </w:r>
    </w:p>
    <w:p>
      <w:pPr>
        <w:pStyle w:val="13"/>
        <w:adjustRightInd w:val="0"/>
        <w:snapToGrid w:val="0"/>
        <w:spacing w:line="360" w:lineRule="auto"/>
        <w:ind w:firstLine="472" w:firstLineChars="225"/>
        <w:rPr>
          <w:sz w:val="21"/>
          <w:szCs w:val="21"/>
        </w:rPr>
      </w:pPr>
      <w:r>
        <w:rPr>
          <w:rFonts w:hAnsi="宋体" w:cs="宋体"/>
          <w:sz w:val="21"/>
          <w:szCs w:val="21"/>
        </w:rPr>
        <w:t>本次招标公告在</w:t>
      </w:r>
      <w:r>
        <w:rPr>
          <w:rFonts w:hint="eastAsia"/>
          <w:sz w:val="21"/>
          <w:szCs w:val="21"/>
        </w:rPr>
        <w:t>新疆信息网（www.xj.cei.gov.cn）、中国招标投标公共服务平台（www.cebpubservice.com）和中招联合招标采购平台上同时发布。</w:t>
      </w:r>
    </w:p>
    <w:p>
      <w:pPr>
        <w:adjustRightInd w:val="0"/>
        <w:snapToGrid w:val="0"/>
        <w:spacing w:line="360" w:lineRule="auto"/>
        <w:ind w:firstLine="422" w:firstLineChars="200"/>
        <w:rPr>
          <w:rFonts w:ascii="宋体" w:hAnsi="宋体"/>
          <w:b/>
          <w:szCs w:val="21"/>
        </w:rPr>
      </w:pPr>
      <w:r>
        <w:rPr>
          <w:rFonts w:hint="eastAsia" w:ascii="宋体" w:hAnsi="宋体"/>
          <w:b/>
          <w:szCs w:val="21"/>
        </w:rPr>
        <w:t>7.  联系方式：</w:t>
      </w:r>
    </w:p>
    <w:p>
      <w:pPr>
        <w:tabs>
          <w:tab w:val="left" w:pos="510"/>
          <w:tab w:val="left" w:pos="1100"/>
        </w:tabs>
        <w:adjustRightInd w:val="0"/>
        <w:snapToGrid w:val="0"/>
        <w:spacing w:line="360" w:lineRule="auto"/>
        <w:ind w:firstLine="420" w:firstLineChars="200"/>
        <w:rPr>
          <w:rFonts w:ascii="宋体" w:hAnsi="宋体" w:cs="宋体"/>
          <w:szCs w:val="21"/>
        </w:rPr>
      </w:pPr>
      <w:r>
        <w:rPr>
          <w:rFonts w:hint="eastAsia" w:ascii="宋体" w:hAnsi="宋体" w:cs="宋体"/>
          <w:szCs w:val="21"/>
        </w:rPr>
        <w:t>招标人：新疆新能源（集团）准东环境发展有限公司</w:t>
      </w:r>
    </w:p>
    <w:p>
      <w:pPr>
        <w:tabs>
          <w:tab w:val="left" w:pos="510"/>
          <w:tab w:val="left" w:pos="1100"/>
        </w:tabs>
        <w:adjustRightInd w:val="0"/>
        <w:snapToGrid w:val="0"/>
        <w:spacing w:line="360" w:lineRule="auto"/>
        <w:ind w:firstLine="420" w:firstLineChars="200"/>
        <w:rPr>
          <w:rFonts w:ascii="宋体" w:hAnsi="宋体" w:cs="宋体"/>
          <w:szCs w:val="21"/>
        </w:rPr>
      </w:pPr>
      <w:r>
        <w:rPr>
          <w:rFonts w:hint="eastAsia" w:ascii="宋体" w:hAnsi="宋体" w:cs="宋体"/>
          <w:szCs w:val="21"/>
        </w:rPr>
        <w:t>地址：乌鲁木齐市经济技术开发区上海路107号</w:t>
      </w:r>
    </w:p>
    <w:p>
      <w:pPr>
        <w:tabs>
          <w:tab w:val="left" w:pos="510"/>
          <w:tab w:val="left" w:pos="1100"/>
        </w:tabs>
        <w:adjustRightInd w:val="0"/>
        <w:snapToGrid w:val="0"/>
        <w:spacing w:line="360" w:lineRule="auto"/>
        <w:ind w:firstLine="420" w:firstLineChars="200"/>
        <w:rPr>
          <w:rFonts w:ascii="宋体" w:hAnsi="宋体" w:cs="宋体"/>
          <w:szCs w:val="21"/>
        </w:rPr>
      </w:pPr>
      <w:r>
        <w:rPr>
          <w:rFonts w:hint="eastAsia" w:ascii="宋体" w:hAnsi="宋体" w:cs="宋体"/>
          <w:szCs w:val="21"/>
        </w:rPr>
        <w:t>联系人：黄</w:t>
      </w:r>
      <w:r>
        <w:rPr>
          <w:rFonts w:ascii="宋体" w:hAnsi="宋体" w:cs="宋体"/>
          <w:szCs w:val="21"/>
        </w:rPr>
        <w:t>晋</w:t>
      </w:r>
    </w:p>
    <w:p>
      <w:pPr>
        <w:tabs>
          <w:tab w:val="left" w:pos="510"/>
          <w:tab w:val="left" w:pos="1100"/>
        </w:tabs>
        <w:adjustRightInd w:val="0"/>
        <w:snapToGrid w:val="0"/>
        <w:spacing w:line="360" w:lineRule="auto"/>
        <w:ind w:firstLine="420" w:firstLineChars="200"/>
        <w:rPr>
          <w:rFonts w:ascii="宋体" w:hAnsi="宋体" w:cs="宋体"/>
          <w:szCs w:val="21"/>
        </w:rPr>
      </w:pPr>
      <w:r>
        <w:rPr>
          <w:rFonts w:hint="eastAsia" w:ascii="宋体" w:hAnsi="宋体" w:cs="宋体"/>
          <w:szCs w:val="21"/>
        </w:rPr>
        <w:t>电话：0991-3921067</w:t>
      </w:r>
    </w:p>
    <w:p>
      <w:pPr>
        <w:pStyle w:val="12"/>
        <w:tabs>
          <w:tab w:val="left" w:pos="4228"/>
          <w:tab w:val="left" w:pos="7990"/>
        </w:tabs>
        <w:adjustRightInd w:val="0"/>
        <w:snapToGrid w:val="0"/>
        <w:spacing w:after="0" w:line="360" w:lineRule="auto"/>
        <w:ind w:firstLine="420" w:firstLineChars="200"/>
        <w:rPr>
          <w:szCs w:val="21"/>
          <w:u w:val="single"/>
        </w:rPr>
      </w:pPr>
    </w:p>
    <w:p>
      <w:pPr>
        <w:tabs>
          <w:tab w:val="left" w:pos="510"/>
          <w:tab w:val="left" w:pos="1100"/>
        </w:tabs>
        <w:adjustRightInd w:val="0"/>
        <w:snapToGrid w:val="0"/>
        <w:spacing w:line="360" w:lineRule="auto"/>
        <w:ind w:firstLine="420" w:firstLineChars="200"/>
        <w:rPr>
          <w:rFonts w:ascii="宋体" w:cs="宋体"/>
          <w:szCs w:val="21"/>
        </w:rPr>
      </w:pPr>
      <w:r>
        <w:rPr>
          <w:rFonts w:hint="eastAsia" w:ascii="宋体" w:hAnsi="宋体" w:cs="宋体"/>
          <w:szCs w:val="21"/>
        </w:rPr>
        <w:t>招标代理机构：新疆国际招标中心（有限公司）</w:t>
      </w:r>
    </w:p>
    <w:p>
      <w:pPr>
        <w:tabs>
          <w:tab w:val="left" w:pos="510"/>
          <w:tab w:val="left" w:pos="1100"/>
        </w:tabs>
        <w:adjustRightInd w:val="0"/>
        <w:snapToGrid w:val="0"/>
        <w:spacing w:line="360" w:lineRule="auto"/>
        <w:ind w:firstLine="420" w:firstLineChars="200"/>
        <w:rPr>
          <w:rFonts w:ascii="宋体" w:cs="宋体"/>
          <w:szCs w:val="21"/>
        </w:rPr>
      </w:pPr>
      <w:r>
        <w:rPr>
          <w:rFonts w:hint="eastAsia" w:ascii="宋体" w:hAnsi="宋体" w:cs="宋体"/>
          <w:szCs w:val="21"/>
        </w:rPr>
        <w:t>地址：乌鲁木齐市红山路</w:t>
      </w:r>
      <w:r>
        <w:rPr>
          <w:rFonts w:ascii="宋体" w:hAnsi="宋体" w:cs="宋体"/>
          <w:szCs w:val="21"/>
        </w:rPr>
        <w:t>16</w:t>
      </w:r>
      <w:r>
        <w:rPr>
          <w:rFonts w:hint="eastAsia" w:ascii="宋体" w:hAnsi="宋体" w:cs="宋体"/>
          <w:szCs w:val="21"/>
        </w:rPr>
        <w:t>号时代广场</w:t>
      </w:r>
      <w:r>
        <w:rPr>
          <w:rFonts w:ascii="宋体" w:hAnsi="宋体" w:cs="宋体"/>
          <w:szCs w:val="21"/>
        </w:rPr>
        <w:t>D</w:t>
      </w:r>
      <w:r>
        <w:rPr>
          <w:rFonts w:hint="eastAsia" w:ascii="宋体" w:hAnsi="宋体" w:cs="宋体"/>
          <w:szCs w:val="21"/>
        </w:rPr>
        <w:t>座</w:t>
      </w:r>
      <w:r>
        <w:rPr>
          <w:rFonts w:ascii="宋体" w:hAnsi="宋体" w:cs="宋体"/>
          <w:szCs w:val="21"/>
        </w:rPr>
        <w:t>25</w:t>
      </w:r>
      <w:r>
        <w:rPr>
          <w:rFonts w:hint="eastAsia" w:ascii="宋体" w:hAnsi="宋体" w:cs="宋体"/>
          <w:szCs w:val="21"/>
        </w:rPr>
        <w:t>楼</w:t>
      </w:r>
    </w:p>
    <w:p>
      <w:pPr>
        <w:tabs>
          <w:tab w:val="left" w:pos="510"/>
          <w:tab w:val="left" w:pos="1100"/>
        </w:tabs>
        <w:adjustRightInd w:val="0"/>
        <w:snapToGrid w:val="0"/>
        <w:spacing w:line="360" w:lineRule="auto"/>
        <w:ind w:firstLine="420" w:firstLineChars="200"/>
        <w:rPr>
          <w:rFonts w:ascii="宋体" w:cs="宋体"/>
          <w:szCs w:val="21"/>
        </w:rPr>
      </w:pPr>
      <w:r>
        <w:rPr>
          <w:rFonts w:hint="eastAsia" w:ascii="宋体" w:hAnsi="宋体" w:cs="宋体"/>
          <w:szCs w:val="21"/>
        </w:rPr>
        <w:t>联系人：任潇潇、申佳</w:t>
      </w:r>
    </w:p>
    <w:p>
      <w:pPr>
        <w:tabs>
          <w:tab w:val="left" w:pos="510"/>
          <w:tab w:val="left" w:pos="1100"/>
        </w:tabs>
        <w:adjustRightInd w:val="0"/>
        <w:snapToGrid w:val="0"/>
        <w:spacing w:line="360" w:lineRule="auto"/>
        <w:ind w:firstLine="420" w:firstLineChars="200"/>
        <w:rPr>
          <w:rFonts w:ascii="宋体" w:hAnsi="宋体" w:cs="宋体"/>
          <w:szCs w:val="21"/>
        </w:rPr>
      </w:pPr>
      <w:r>
        <w:rPr>
          <w:rFonts w:hint="eastAsia" w:ascii="宋体" w:hAnsi="宋体" w:cs="宋体"/>
          <w:szCs w:val="21"/>
        </w:rPr>
        <w:t>联系电话：</w:t>
      </w:r>
      <w:r>
        <w:rPr>
          <w:rFonts w:ascii="宋体" w:hAnsi="宋体" w:cs="宋体"/>
          <w:szCs w:val="21"/>
        </w:rPr>
        <w:t>0991-8812233</w:t>
      </w:r>
      <w:r>
        <w:rPr>
          <w:rFonts w:hint="eastAsia" w:ascii="宋体" w:hAnsi="宋体" w:cs="宋体"/>
          <w:szCs w:val="21"/>
        </w:rPr>
        <w:t>、</w:t>
      </w:r>
      <w:r>
        <w:rPr>
          <w:rFonts w:ascii="宋体" w:hAnsi="宋体" w:cs="宋体"/>
          <w:szCs w:val="21"/>
        </w:rPr>
        <w:t>8865500</w:t>
      </w:r>
    </w:p>
    <w:p>
      <w:pPr>
        <w:adjustRightInd w:val="0"/>
        <w:snapToGrid w:val="0"/>
        <w:spacing w:line="360" w:lineRule="auto"/>
        <w:ind w:firstLine="420" w:firstLineChars="200"/>
        <w:rPr>
          <w:rFonts w:ascii="宋体" w:hAnsi="宋体"/>
          <w:szCs w:val="21"/>
        </w:rPr>
      </w:pPr>
      <w:r>
        <w:rPr>
          <w:rFonts w:hint="eastAsia" w:ascii="宋体" w:hAnsi="宋体"/>
          <w:szCs w:val="21"/>
        </w:rPr>
        <w:t>开户名称：新疆国际招标中心（有限公司）</w:t>
      </w:r>
    </w:p>
    <w:p>
      <w:pPr>
        <w:adjustRightInd w:val="0"/>
        <w:snapToGrid w:val="0"/>
        <w:spacing w:line="360" w:lineRule="auto"/>
        <w:ind w:firstLine="420" w:firstLineChars="200"/>
        <w:rPr>
          <w:rFonts w:ascii="宋体" w:hAnsi="宋体"/>
          <w:szCs w:val="21"/>
        </w:rPr>
      </w:pPr>
      <w:r>
        <w:rPr>
          <w:rFonts w:hint="eastAsia" w:ascii="宋体" w:hAnsi="宋体"/>
          <w:szCs w:val="21"/>
        </w:rPr>
        <w:t>开户银行：中国工商银行乌鲁木齐市中山路支行</w:t>
      </w:r>
    </w:p>
    <w:p>
      <w:pPr>
        <w:adjustRightInd w:val="0"/>
        <w:snapToGrid w:val="0"/>
        <w:spacing w:line="360" w:lineRule="auto"/>
        <w:ind w:firstLine="420" w:firstLineChars="200"/>
        <w:rPr>
          <w:rFonts w:ascii="宋体" w:hAnsi="宋体"/>
          <w:szCs w:val="21"/>
        </w:rPr>
      </w:pPr>
      <w:r>
        <w:rPr>
          <w:rFonts w:hint="eastAsia" w:ascii="宋体" w:hAnsi="宋体"/>
          <w:szCs w:val="21"/>
        </w:rPr>
        <w:t>银行账号：3002010209200181682</w:t>
      </w:r>
    </w:p>
    <w:p>
      <w:pPr>
        <w:adjustRightInd w:val="0"/>
        <w:snapToGrid w:val="0"/>
        <w:spacing w:line="360" w:lineRule="auto"/>
        <w:ind w:firstLine="420" w:firstLineChars="200"/>
        <w:rPr>
          <w:rFonts w:ascii="宋体" w:hAnsi="宋体"/>
          <w:szCs w:val="21"/>
        </w:rPr>
      </w:pPr>
      <w:r>
        <w:rPr>
          <w:rFonts w:hint="eastAsia" w:ascii="宋体" w:hAnsi="宋体"/>
          <w:szCs w:val="21"/>
        </w:rPr>
        <w:t>行号：102881001021</w:t>
      </w:r>
    </w:p>
    <w:p>
      <w:pPr>
        <w:tabs>
          <w:tab w:val="left" w:pos="510"/>
          <w:tab w:val="left" w:pos="1100"/>
        </w:tabs>
        <w:adjustRightInd w:val="0"/>
        <w:snapToGrid w:val="0"/>
        <w:spacing w:line="360" w:lineRule="auto"/>
        <w:ind w:firstLine="420" w:firstLineChars="200"/>
        <w:rPr>
          <w:rFonts w:ascii="宋体" w:hAnsi="宋体" w:cs="宋体"/>
          <w:szCs w:val="21"/>
        </w:rPr>
      </w:pPr>
    </w:p>
    <w:p>
      <w:pPr>
        <w:tabs>
          <w:tab w:val="left" w:pos="510"/>
          <w:tab w:val="left" w:pos="1100"/>
        </w:tabs>
        <w:adjustRightInd w:val="0"/>
        <w:snapToGrid w:val="0"/>
        <w:spacing w:line="360" w:lineRule="auto"/>
        <w:ind w:firstLine="420" w:firstLineChars="200"/>
        <w:rPr>
          <w:rFonts w:ascii="宋体" w:hAnsi="宋体" w:cs="宋体"/>
          <w:szCs w:val="21"/>
        </w:rPr>
      </w:pPr>
      <w:r>
        <w:rPr>
          <w:rFonts w:hint="eastAsia" w:ascii="宋体" w:hAnsi="宋体" w:cs="宋体"/>
          <w:szCs w:val="21"/>
        </w:rPr>
        <w:t>附：联合体协议书（格式）</w:t>
      </w:r>
    </w:p>
    <w:p>
      <w:pPr>
        <w:widowControl/>
        <w:jc w:val="left"/>
        <w:rPr>
          <w:rFonts w:ascii="宋体" w:hAnsi="宋体" w:cs="宋体"/>
          <w:szCs w:val="21"/>
        </w:rPr>
      </w:pPr>
      <w:r>
        <w:rPr>
          <w:rFonts w:ascii="宋体" w:hAnsi="宋体" w:cs="宋体"/>
          <w:szCs w:val="21"/>
        </w:rPr>
        <w:br w:type="page"/>
      </w:r>
    </w:p>
    <w:p>
      <w:pPr>
        <w:pStyle w:val="3"/>
        <w:numPr>
          <w:ilvl w:val="0"/>
          <w:numId w:val="0"/>
        </w:numPr>
        <w:spacing w:before="240" w:after="360" w:line="240" w:lineRule="auto"/>
        <w:jc w:val="center"/>
        <w:rPr>
          <w:sz w:val="28"/>
          <w:szCs w:val="28"/>
        </w:rPr>
      </w:pPr>
      <w:r>
        <w:rPr>
          <w:rFonts w:hint="eastAsia"/>
          <w:sz w:val="28"/>
          <w:szCs w:val="28"/>
        </w:rPr>
        <w:t>联合体协议书</w:t>
      </w:r>
    </w:p>
    <w:p>
      <w:pPr>
        <w:pStyle w:val="12"/>
        <w:tabs>
          <w:tab w:val="left" w:pos="2202"/>
          <w:tab w:val="left" w:pos="7088"/>
        </w:tabs>
        <w:spacing w:after="0" w:line="300" w:lineRule="auto"/>
        <w:ind w:firstLine="518" w:firstLineChars="216"/>
        <w:rPr>
          <w:sz w:val="24"/>
          <w:szCs w:val="24"/>
        </w:rPr>
      </w:pPr>
      <w:r>
        <w:rPr>
          <w:sz w:val="24"/>
          <w:szCs w:val="24"/>
          <w:u w:val="single"/>
        </w:rPr>
        <w:tab/>
      </w:r>
      <w:r>
        <w:rPr>
          <w:sz w:val="24"/>
          <w:szCs w:val="24"/>
        </w:rPr>
        <w:t>（所有成员单位名称）自愿组成</w:t>
      </w:r>
      <w:r>
        <w:rPr>
          <w:sz w:val="24"/>
          <w:szCs w:val="24"/>
          <w:u w:val="single"/>
        </w:rPr>
        <w:tab/>
      </w:r>
      <w:r>
        <w:rPr>
          <w:sz w:val="24"/>
          <w:szCs w:val="24"/>
        </w:rPr>
        <w:t>（联合体名称）联合体，共同参加</w:t>
      </w:r>
      <w:r>
        <w:rPr>
          <w:sz w:val="24"/>
          <w:szCs w:val="24"/>
          <w:u w:val="single"/>
        </w:rPr>
        <w:tab/>
      </w:r>
      <w:r>
        <w:rPr>
          <w:sz w:val="24"/>
          <w:szCs w:val="24"/>
        </w:rPr>
        <w:t>（项目名称）招标项目投标。现就联合体投标事宜订立如下协议。</w:t>
      </w:r>
    </w:p>
    <w:p>
      <w:pPr>
        <w:pStyle w:val="12"/>
        <w:tabs>
          <w:tab w:val="left" w:pos="2673"/>
          <w:tab w:val="left" w:pos="6663"/>
        </w:tabs>
        <w:spacing w:after="0" w:line="300" w:lineRule="auto"/>
        <w:ind w:firstLine="518" w:firstLineChars="216"/>
        <w:rPr>
          <w:sz w:val="24"/>
          <w:szCs w:val="24"/>
        </w:rPr>
      </w:pPr>
      <w:r>
        <w:rPr>
          <w:sz w:val="24"/>
          <w:szCs w:val="24"/>
        </w:rPr>
        <w:t xml:space="preserve">1. </w:t>
      </w:r>
      <w:r>
        <w:rPr>
          <w:sz w:val="24"/>
          <w:szCs w:val="24"/>
          <w:u w:val="single"/>
        </w:rPr>
        <w:tab/>
      </w:r>
      <w:r>
        <w:rPr>
          <w:sz w:val="24"/>
          <w:szCs w:val="24"/>
        </w:rPr>
        <w:t>（某成员单位名称）为</w:t>
      </w:r>
      <w:r>
        <w:rPr>
          <w:sz w:val="24"/>
          <w:szCs w:val="24"/>
          <w:u w:val="single"/>
        </w:rPr>
        <w:tab/>
      </w:r>
      <w:r>
        <w:rPr>
          <w:sz w:val="24"/>
          <w:szCs w:val="24"/>
        </w:rPr>
        <w:t>（联合体名称）牵头人。</w:t>
      </w:r>
    </w:p>
    <w:p>
      <w:pPr>
        <w:pStyle w:val="12"/>
        <w:spacing w:after="0" w:line="300" w:lineRule="auto"/>
        <w:ind w:firstLine="419"/>
        <w:rPr>
          <w:sz w:val="24"/>
          <w:szCs w:val="24"/>
        </w:rPr>
      </w:pPr>
      <w:r>
        <w:rPr>
          <w:sz w:val="24"/>
          <w:szCs w:val="24"/>
        </w:rPr>
        <w:t>2. 联合体各成员授权牵头人代表联合体参加投标活动，签署文件，提交和接收相关的资料、信息及指示，进行合同谈判活动，负责合同实施阶段的组织和协调工作，以及处理与本招标项目有关的一切事宜。</w:t>
      </w:r>
    </w:p>
    <w:p>
      <w:pPr>
        <w:pStyle w:val="12"/>
        <w:spacing w:after="0" w:line="300" w:lineRule="auto"/>
        <w:ind w:firstLine="419"/>
        <w:rPr>
          <w:sz w:val="24"/>
          <w:szCs w:val="24"/>
        </w:rPr>
      </w:pPr>
      <w:r>
        <w:rPr>
          <w:sz w:val="24"/>
          <w:szCs w:val="24"/>
        </w:rPr>
        <w:t>3. 联合体牵头人在本项目中签署的一切文件和处理的一切事宜，联合体各成员均予以承认。联合体各成员将严格按照招标文件、投标文件和合同的要求全面履行义务，并向招标人承担连带责任。</w:t>
      </w:r>
    </w:p>
    <w:p>
      <w:pPr>
        <w:pStyle w:val="12"/>
        <w:tabs>
          <w:tab w:val="left" w:pos="7797"/>
        </w:tabs>
        <w:spacing w:after="0" w:line="300" w:lineRule="auto"/>
        <w:rPr>
          <w:sz w:val="24"/>
          <w:szCs w:val="24"/>
        </w:rPr>
      </w:pPr>
      <w:r>
        <w:rPr>
          <w:sz w:val="24"/>
          <w:szCs w:val="24"/>
        </w:rPr>
        <w:t xml:space="preserve">4. </w:t>
      </w:r>
      <w:r>
        <w:rPr>
          <w:spacing w:val="-3"/>
          <w:sz w:val="24"/>
          <w:szCs w:val="24"/>
        </w:rPr>
        <w:t>联合体各成员单位内部的职责分工如下：</w:t>
      </w:r>
      <w:r>
        <w:rPr>
          <w:spacing w:val="-3"/>
          <w:sz w:val="24"/>
          <w:szCs w:val="24"/>
          <w:u w:val="single"/>
        </w:rPr>
        <w:tab/>
      </w:r>
      <w:r>
        <w:rPr>
          <w:sz w:val="24"/>
          <w:szCs w:val="24"/>
        </w:rPr>
        <w:t>。</w:t>
      </w:r>
    </w:p>
    <w:p>
      <w:pPr>
        <w:pStyle w:val="12"/>
        <w:spacing w:after="0" w:line="300" w:lineRule="auto"/>
        <w:ind w:firstLine="419"/>
        <w:rPr>
          <w:sz w:val="24"/>
          <w:szCs w:val="24"/>
        </w:rPr>
      </w:pPr>
      <w:r>
        <w:rPr>
          <w:sz w:val="24"/>
          <w:szCs w:val="24"/>
        </w:rPr>
        <w:t>5. 本协议书自所有成员单位法定代表人或其委托代理人签字或盖单位章之日起生效，合同履行完毕后自动失效。</w:t>
      </w:r>
    </w:p>
    <w:p>
      <w:pPr>
        <w:pStyle w:val="12"/>
        <w:tabs>
          <w:tab w:val="left" w:pos="2464"/>
        </w:tabs>
        <w:spacing w:after="0" w:line="300" w:lineRule="auto"/>
        <w:rPr>
          <w:sz w:val="24"/>
          <w:szCs w:val="24"/>
        </w:rPr>
      </w:pPr>
      <w:r>
        <w:rPr>
          <w:sz w:val="24"/>
          <w:szCs w:val="24"/>
        </w:rPr>
        <w:t>6.本协议书一式份，联合体成员和招标人各执一份。</w:t>
      </w:r>
    </w:p>
    <w:p>
      <w:pPr>
        <w:pStyle w:val="12"/>
        <w:spacing w:after="0" w:line="300" w:lineRule="auto"/>
        <w:ind w:firstLine="419"/>
        <w:rPr>
          <w:sz w:val="24"/>
          <w:szCs w:val="24"/>
        </w:rPr>
      </w:pPr>
      <w:r>
        <w:rPr>
          <w:sz w:val="24"/>
          <w:szCs w:val="24"/>
        </w:rPr>
        <w:t>注：本协议书由法定代表人签字的，应附法定代表人身份证明；由委托代理人签字的，应附授权委托书。</w:t>
      </w:r>
    </w:p>
    <w:p>
      <w:pPr>
        <w:pStyle w:val="12"/>
        <w:spacing w:after="0" w:line="300" w:lineRule="auto"/>
        <w:rPr>
          <w:sz w:val="24"/>
          <w:szCs w:val="24"/>
        </w:rPr>
      </w:pPr>
    </w:p>
    <w:p>
      <w:pPr>
        <w:pStyle w:val="12"/>
        <w:tabs>
          <w:tab w:val="left" w:pos="6521"/>
        </w:tabs>
        <w:spacing w:after="0" w:line="300" w:lineRule="auto"/>
        <w:ind w:firstLine="2976" w:firstLineChars="1240"/>
        <w:rPr>
          <w:sz w:val="24"/>
          <w:szCs w:val="24"/>
        </w:rPr>
      </w:pPr>
      <w:r>
        <w:rPr>
          <w:sz w:val="24"/>
          <w:szCs w:val="24"/>
        </w:rPr>
        <w:t>联合体牵头人名称：</w:t>
      </w:r>
      <w:r>
        <w:rPr>
          <w:sz w:val="24"/>
          <w:szCs w:val="24"/>
          <w:u w:val="single"/>
        </w:rPr>
        <w:tab/>
      </w:r>
      <w:r>
        <w:rPr>
          <w:sz w:val="24"/>
          <w:szCs w:val="24"/>
        </w:rPr>
        <w:t>（盖单位章）</w:t>
      </w:r>
    </w:p>
    <w:p>
      <w:pPr>
        <w:pStyle w:val="12"/>
        <w:tabs>
          <w:tab w:val="left" w:pos="6946"/>
        </w:tabs>
        <w:spacing w:after="0" w:line="300" w:lineRule="auto"/>
        <w:ind w:firstLine="2976" w:firstLineChars="1240"/>
        <w:rPr>
          <w:sz w:val="24"/>
          <w:szCs w:val="24"/>
        </w:rPr>
      </w:pPr>
      <w:r>
        <w:rPr>
          <w:sz w:val="24"/>
          <w:szCs w:val="24"/>
        </w:rPr>
        <w:t>法定代表人或其委托代理人：</w:t>
      </w:r>
      <w:r>
        <w:rPr>
          <w:sz w:val="24"/>
          <w:szCs w:val="24"/>
          <w:u w:val="single"/>
        </w:rPr>
        <w:tab/>
      </w:r>
      <w:r>
        <w:rPr>
          <w:sz w:val="24"/>
          <w:szCs w:val="24"/>
        </w:rPr>
        <w:t>（签字）</w:t>
      </w:r>
    </w:p>
    <w:p>
      <w:pPr>
        <w:pStyle w:val="12"/>
        <w:tabs>
          <w:tab w:val="left" w:pos="6521"/>
        </w:tabs>
        <w:spacing w:after="0" w:line="300" w:lineRule="auto"/>
        <w:ind w:firstLine="2976" w:firstLineChars="1240"/>
        <w:rPr>
          <w:sz w:val="24"/>
          <w:szCs w:val="24"/>
        </w:rPr>
      </w:pPr>
    </w:p>
    <w:p>
      <w:pPr>
        <w:pStyle w:val="12"/>
        <w:tabs>
          <w:tab w:val="left" w:pos="6521"/>
        </w:tabs>
        <w:spacing w:after="0" w:line="300" w:lineRule="auto"/>
        <w:ind w:firstLine="2976" w:firstLineChars="1240"/>
        <w:rPr>
          <w:sz w:val="24"/>
          <w:szCs w:val="24"/>
        </w:rPr>
      </w:pPr>
      <w:r>
        <w:rPr>
          <w:sz w:val="24"/>
          <w:szCs w:val="24"/>
        </w:rPr>
        <w:t>联合体成员名称：</w:t>
      </w:r>
      <w:r>
        <w:rPr>
          <w:sz w:val="24"/>
          <w:szCs w:val="24"/>
          <w:u w:val="single"/>
        </w:rPr>
        <w:tab/>
      </w:r>
      <w:r>
        <w:rPr>
          <w:sz w:val="24"/>
          <w:szCs w:val="24"/>
        </w:rPr>
        <w:t>（盖单位章）</w:t>
      </w:r>
    </w:p>
    <w:p>
      <w:pPr>
        <w:pStyle w:val="12"/>
        <w:tabs>
          <w:tab w:val="left" w:pos="6946"/>
        </w:tabs>
        <w:spacing w:after="0" w:line="300" w:lineRule="auto"/>
        <w:ind w:firstLine="2976" w:firstLineChars="1240"/>
        <w:rPr>
          <w:sz w:val="24"/>
          <w:szCs w:val="24"/>
        </w:rPr>
      </w:pPr>
      <w:r>
        <w:rPr>
          <w:sz w:val="24"/>
          <w:szCs w:val="24"/>
        </w:rPr>
        <w:t>法定代表人或其委托代理人：</w:t>
      </w:r>
      <w:r>
        <w:rPr>
          <w:sz w:val="24"/>
          <w:szCs w:val="24"/>
          <w:u w:val="single"/>
        </w:rPr>
        <w:tab/>
      </w:r>
      <w:r>
        <w:rPr>
          <w:sz w:val="24"/>
          <w:szCs w:val="24"/>
        </w:rPr>
        <w:t>（签字）</w:t>
      </w:r>
    </w:p>
    <w:p>
      <w:pPr>
        <w:pStyle w:val="12"/>
        <w:tabs>
          <w:tab w:val="left" w:pos="6521"/>
        </w:tabs>
        <w:spacing w:after="0" w:line="300" w:lineRule="auto"/>
        <w:ind w:firstLine="2976" w:firstLineChars="1240"/>
        <w:rPr>
          <w:sz w:val="24"/>
          <w:szCs w:val="24"/>
        </w:rPr>
      </w:pPr>
    </w:p>
    <w:p>
      <w:pPr>
        <w:pStyle w:val="12"/>
        <w:tabs>
          <w:tab w:val="left" w:pos="6521"/>
        </w:tabs>
        <w:spacing w:after="0" w:line="300" w:lineRule="auto"/>
        <w:ind w:firstLine="2976" w:firstLineChars="1240"/>
        <w:rPr>
          <w:sz w:val="24"/>
          <w:szCs w:val="24"/>
        </w:rPr>
      </w:pPr>
      <w:r>
        <w:rPr>
          <w:sz w:val="24"/>
          <w:szCs w:val="24"/>
        </w:rPr>
        <w:t>联合体成员名称：</w:t>
      </w:r>
      <w:r>
        <w:rPr>
          <w:sz w:val="24"/>
          <w:szCs w:val="24"/>
          <w:u w:val="single"/>
        </w:rPr>
        <w:tab/>
      </w:r>
      <w:r>
        <w:rPr>
          <w:sz w:val="24"/>
          <w:szCs w:val="24"/>
        </w:rPr>
        <w:t>（盖单位章）</w:t>
      </w:r>
    </w:p>
    <w:p>
      <w:pPr>
        <w:pStyle w:val="12"/>
        <w:tabs>
          <w:tab w:val="left" w:pos="6521"/>
        </w:tabs>
        <w:spacing w:after="0" w:line="300" w:lineRule="auto"/>
        <w:ind w:firstLine="2976" w:firstLineChars="1240"/>
        <w:rPr>
          <w:sz w:val="24"/>
          <w:szCs w:val="24"/>
        </w:rPr>
      </w:pPr>
      <w:r>
        <w:rPr>
          <w:sz w:val="24"/>
          <w:szCs w:val="24"/>
        </w:rPr>
        <w:t>法定代表人或其委托代理人：</w:t>
      </w:r>
      <w:r>
        <w:rPr>
          <w:sz w:val="24"/>
          <w:szCs w:val="24"/>
          <w:u w:val="single"/>
        </w:rPr>
        <w:tab/>
      </w:r>
      <w:r>
        <w:rPr>
          <w:sz w:val="24"/>
          <w:szCs w:val="24"/>
        </w:rPr>
        <w:t>（签字）</w:t>
      </w:r>
    </w:p>
    <w:p>
      <w:pPr>
        <w:pStyle w:val="12"/>
        <w:spacing w:after="0" w:line="300" w:lineRule="auto"/>
        <w:ind w:firstLine="2976" w:firstLineChars="1240"/>
        <w:rPr>
          <w:sz w:val="24"/>
          <w:szCs w:val="24"/>
        </w:rPr>
      </w:pPr>
      <w:r>
        <w:rPr>
          <w:sz w:val="24"/>
          <w:szCs w:val="24"/>
        </w:rPr>
        <w:t>……</w:t>
      </w:r>
    </w:p>
    <w:p>
      <w:pPr>
        <w:pStyle w:val="12"/>
        <w:spacing w:after="0" w:line="300" w:lineRule="auto"/>
        <w:rPr>
          <w:sz w:val="24"/>
          <w:szCs w:val="24"/>
        </w:rPr>
      </w:pPr>
    </w:p>
    <w:p>
      <w:pPr>
        <w:tabs>
          <w:tab w:val="left" w:pos="4536"/>
        </w:tabs>
        <w:spacing w:line="300" w:lineRule="auto"/>
        <w:ind w:firstLine="480"/>
        <w:jc w:val="right"/>
        <w:rPr>
          <w:rFonts w:ascii="宋体" w:hAnsi="宋体" w:cs="宋体"/>
          <w:szCs w:val="21"/>
        </w:rPr>
      </w:pPr>
      <w:r>
        <w:rPr>
          <w:sz w:val="24"/>
        </w:rPr>
        <w:t>年</w:t>
      </w:r>
      <w:r>
        <w:rPr>
          <w:spacing w:val="-3"/>
          <w:sz w:val="24"/>
        </w:rPr>
        <w:t>月</w:t>
      </w:r>
      <w:r>
        <w:rPr>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CD6B6A"/>
    <w:multiLevelType w:val="multilevel"/>
    <w:tmpl w:val="76CD6B6A"/>
    <w:lvl w:ilvl="0" w:tentative="0">
      <w:start w:val="1"/>
      <w:numFmt w:val="decimal"/>
      <w:pStyle w:val="2"/>
      <w:lvlText w:val="6.3.%1"/>
      <w:lvlJc w:val="left"/>
      <w:pPr>
        <w:tabs>
          <w:tab w:val="left" w:pos="720"/>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5"/>
      <w:lvlText w:val="%1.%2.%3"/>
      <w:lvlJc w:val="left"/>
      <w:pPr>
        <w:tabs>
          <w:tab w:val="left" w:pos="720"/>
        </w:tabs>
        <w:ind w:left="720" w:hanging="720"/>
      </w:pPr>
      <w:rPr>
        <w:rFonts w:hint="eastAsia"/>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1072"/>
    <w:rsid w:val="000052E4"/>
    <w:rsid w:val="00070B2D"/>
    <w:rsid w:val="000C30CD"/>
    <w:rsid w:val="00106C88"/>
    <w:rsid w:val="00175F64"/>
    <w:rsid w:val="001A47DD"/>
    <w:rsid w:val="001C19AF"/>
    <w:rsid w:val="002B097F"/>
    <w:rsid w:val="002C47DE"/>
    <w:rsid w:val="002F303B"/>
    <w:rsid w:val="0040495A"/>
    <w:rsid w:val="00411072"/>
    <w:rsid w:val="00433C1F"/>
    <w:rsid w:val="00445E1D"/>
    <w:rsid w:val="00485BE8"/>
    <w:rsid w:val="005307E4"/>
    <w:rsid w:val="005516B5"/>
    <w:rsid w:val="005539C4"/>
    <w:rsid w:val="005862BE"/>
    <w:rsid w:val="00593BD5"/>
    <w:rsid w:val="005D2B75"/>
    <w:rsid w:val="0062105D"/>
    <w:rsid w:val="00632022"/>
    <w:rsid w:val="00654401"/>
    <w:rsid w:val="00672390"/>
    <w:rsid w:val="006B61F4"/>
    <w:rsid w:val="006E35F9"/>
    <w:rsid w:val="006F49F6"/>
    <w:rsid w:val="00711724"/>
    <w:rsid w:val="007223EE"/>
    <w:rsid w:val="007C708F"/>
    <w:rsid w:val="007E2E07"/>
    <w:rsid w:val="008B1866"/>
    <w:rsid w:val="008D3E6F"/>
    <w:rsid w:val="008D44F2"/>
    <w:rsid w:val="0090115B"/>
    <w:rsid w:val="009308A9"/>
    <w:rsid w:val="009A58CC"/>
    <w:rsid w:val="00A8421B"/>
    <w:rsid w:val="00A85A2F"/>
    <w:rsid w:val="00B37EE1"/>
    <w:rsid w:val="00BF7C25"/>
    <w:rsid w:val="00C55081"/>
    <w:rsid w:val="00C82A27"/>
    <w:rsid w:val="00C85FDE"/>
    <w:rsid w:val="00CB1AE6"/>
    <w:rsid w:val="00CC080E"/>
    <w:rsid w:val="00D053F7"/>
    <w:rsid w:val="00D13794"/>
    <w:rsid w:val="00D44CEE"/>
    <w:rsid w:val="00D665F0"/>
    <w:rsid w:val="00D97504"/>
    <w:rsid w:val="00ED0E7F"/>
    <w:rsid w:val="0A3F627B"/>
    <w:rsid w:val="28986AB4"/>
    <w:rsid w:val="563E34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numPr>
        <w:ilvl w:val="0"/>
        <w:numId w:val="1"/>
      </w:numPr>
      <w:adjustRightInd w:val="0"/>
      <w:spacing w:before="120" w:after="120"/>
      <w:jc w:val="left"/>
      <w:textAlignment w:val="baseline"/>
      <w:outlineLvl w:val="0"/>
    </w:pPr>
    <w:rPr>
      <w:kern w:val="44"/>
      <w:sz w:val="30"/>
      <w:szCs w:val="20"/>
    </w:rPr>
  </w:style>
  <w:style w:type="paragraph" w:styleId="3">
    <w:name w:val="heading 2"/>
    <w:basedOn w:val="1"/>
    <w:next w:val="4"/>
    <w:link w:val="20"/>
    <w:qFormat/>
    <w:uiPriority w:val="0"/>
    <w:pPr>
      <w:keepNext/>
      <w:keepLines/>
      <w:numPr>
        <w:ilvl w:val="1"/>
        <w:numId w:val="1"/>
      </w:numPr>
      <w:adjustRightInd w:val="0"/>
      <w:spacing w:before="260" w:after="260" w:line="416" w:lineRule="atLeast"/>
      <w:textAlignment w:val="baseline"/>
      <w:outlineLvl w:val="1"/>
    </w:pPr>
    <w:rPr>
      <w:rFonts w:ascii="Arial" w:hAnsi="Arial" w:eastAsia="黑体"/>
      <w:b/>
      <w:kern w:val="0"/>
      <w:sz w:val="32"/>
      <w:szCs w:val="20"/>
    </w:rPr>
  </w:style>
  <w:style w:type="paragraph" w:styleId="5">
    <w:name w:val="heading 3"/>
    <w:basedOn w:val="1"/>
    <w:next w:val="1"/>
    <w:link w:val="21"/>
    <w:qFormat/>
    <w:uiPriority w:val="0"/>
    <w:pPr>
      <w:keepNext/>
      <w:keepLines/>
      <w:numPr>
        <w:ilvl w:val="2"/>
        <w:numId w:val="1"/>
      </w:numPr>
      <w:adjustRightInd w:val="0"/>
      <w:spacing w:before="260" w:after="260" w:line="416" w:lineRule="atLeast"/>
      <w:jc w:val="left"/>
      <w:textAlignment w:val="baseline"/>
      <w:outlineLvl w:val="2"/>
    </w:pPr>
    <w:rPr>
      <w:b/>
      <w:kern w:val="0"/>
      <w:sz w:val="30"/>
      <w:szCs w:val="20"/>
    </w:rPr>
  </w:style>
  <w:style w:type="paragraph" w:styleId="6">
    <w:name w:val="heading 4"/>
    <w:basedOn w:val="1"/>
    <w:next w:val="1"/>
    <w:link w:val="22"/>
    <w:qFormat/>
    <w:uiPriority w:val="0"/>
    <w:pPr>
      <w:keepNext/>
      <w:keepLines/>
      <w:numPr>
        <w:ilvl w:val="3"/>
        <w:numId w:val="1"/>
      </w:numPr>
      <w:adjustRightInd w:val="0"/>
      <w:spacing w:before="280" w:after="290" w:line="376" w:lineRule="atLeast"/>
      <w:textAlignment w:val="baseline"/>
      <w:outlineLvl w:val="3"/>
    </w:pPr>
    <w:rPr>
      <w:rFonts w:ascii="Arial" w:hAnsi="Arial" w:eastAsia="黑体"/>
      <w:b/>
      <w:bCs/>
      <w:kern w:val="0"/>
      <w:sz w:val="28"/>
      <w:szCs w:val="28"/>
    </w:rPr>
  </w:style>
  <w:style w:type="paragraph" w:styleId="7">
    <w:name w:val="heading 5"/>
    <w:basedOn w:val="1"/>
    <w:next w:val="1"/>
    <w:link w:val="23"/>
    <w:qFormat/>
    <w:uiPriority w:val="0"/>
    <w:pPr>
      <w:keepNext/>
      <w:keepLines/>
      <w:numPr>
        <w:ilvl w:val="4"/>
        <w:numId w:val="1"/>
      </w:numPr>
      <w:adjustRightInd w:val="0"/>
      <w:spacing w:before="280" w:after="290" w:line="376" w:lineRule="atLeast"/>
      <w:textAlignment w:val="baseline"/>
      <w:outlineLvl w:val="4"/>
    </w:pPr>
    <w:rPr>
      <w:b/>
      <w:bCs/>
      <w:kern w:val="0"/>
      <w:sz w:val="28"/>
      <w:szCs w:val="28"/>
    </w:rPr>
  </w:style>
  <w:style w:type="paragraph" w:styleId="8">
    <w:name w:val="heading 6"/>
    <w:basedOn w:val="1"/>
    <w:next w:val="1"/>
    <w:link w:val="24"/>
    <w:qFormat/>
    <w:uiPriority w:val="0"/>
    <w:pPr>
      <w:keepNext/>
      <w:keepLines/>
      <w:numPr>
        <w:ilvl w:val="5"/>
        <w:numId w:val="1"/>
      </w:numPr>
      <w:adjustRightInd w:val="0"/>
      <w:spacing w:before="240" w:after="64" w:line="320" w:lineRule="atLeast"/>
      <w:textAlignment w:val="baseline"/>
      <w:outlineLvl w:val="5"/>
    </w:pPr>
    <w:rPr>
      <w:rFonts w:ascii="Arial" w:hAnsi="Arial" w:eastAsia="黑体"/>
      <w:b/>
      <w:bCs/>
      <w:kern w:val="0"/>
      <w:sz w:val="24"/>
    </w:rPr>
  </w:style>
  <w:style w:type="paragraph" w:styleId="9">
    <w:name w:val="heading 7"/>
    <w:basedOn w:val="1"/>
    <w:next w:val="1"/>
    <w:link w:val="25"/>
    <w:qFormat/>
    <w:uiPriority w:val="0"/>
    <w:pPr>
      <w:keepNext/>
      <w:keepLines/>
      <w:numPr>
        <w:ilvl w:val="6"/>
        <w:numId w:val="1"/>
      </w:numPr>
      <w:adjustRightInd w:val="0"/>
      <w:spacing w:before="240" w:after="64" w:line="320" w:lineRule="atLeast"/>
      <w:textAlignment w:val="baseline"/>
      <w:outlineLvl w:val="6"/>
    </w:pPr>
    <w:rPr>
      <w:b/>
      <w:bCs/>
      <w:kern w:val="0"/>
      <w:sz w:val="24"/>
    </w:rPr>
  </w:style>
  <w:style w:type="paragraph" w:styleId="10">
    <w:name w:val="heading 8"/>
    <w:basedOn w:val="1"/>
    <w:next w:val="1"/>
    <w:link w:val="26"/>
    <w:qFormat/>
    <w:uiPriority w:val="0"/>
    <w:pPr>
      <w:keepNext/>
      <w:keepLines/>
      <w:numPr>
        <w:ilvl w:val="7"/>
        <w:numId w:val="1"/>
      </w:numPr>
      <w:adjustRightInd w:val="0"/>
      <w:spacing w:before="240" w:after="64" w:line="320" w:lineRule="atLeast"/>
      <w:textAlignment w:val="baseline"/>
      <w:outlineLvl w:val="7"/>
    </w:pPr>
    <w:rPr>
      <w:rFonts w:ascii="Arial" w:hAnsi="Arial" w:eastAsia="黑体"/>
      <w:kern w:val="0"/>
      <w:sz w:val="24"/>
    </w:rPr>
  </w:style>
  <w:style w:type="paragraph" w:styleId="11">
    <w:name w:val="heading 9"/>
    <w:basedOn w:val="1"/>
    <w:next w:val="1"/>
    <w:link w:val="27"/>
    <w:qFormat/>
    <w:uiPriority w:val="0"/>
    <w:pPr>
      <w:keepNext/>
      <w:keepLines/>
      <w:numPr>
        <w:ilvl w:val="8"/>
        <w:numId w:val="1"/>
      </w:numPr>
      <w:adjustRightInd w:val="0"/>
      <w:spacing w:before="240" w:after="64" w:line="320" w:lineRule="atLeast"/>
      <w:textAlignment w:val="baseline"/>
      <w:outlineLvl w:val="8"/>
    </w:pPr>
    <w:rPr>
      <w:rFonts w:ascii="Arial" w:hAnsi="Arial" w:eastAsia="黑体"/>
      <w:kern w:val="0"/>
      <w:szCs w:val="21"/>
    </w:rPr>
  </w:style>
  <w:style w:type="character" w:default="1" w:styleId="17">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semiHidden/>
    <w:unhideWhenUsed/>
    <w:uiPriority w:val="99"/>
    <w:pPr>
      <w:ind w:firstLine="420" w:firstLineChars="200"/>
    </w:pPr>
  </w:style>
  <w:style w:type="paragraph" w:styleId="12">
    <w:name w:val="Body Text"/>
    <w:basedOn w:val="1"/>
    <w:link w:val="29"/>
    <w:uiPriority w:val="0"/>
    <w:pPr>
      <w:spacing w:after="120"/>
    </w:pPr>
    <w:rPr>
      <w:rFonts w:asciiTheme="minorHAnsi" w:hAnsiTheme="minorHAnsi" w:eastAsiaTheme="minorEastAsia" w:cstheme="minorBidi"/>
      <w:szCs w:val="22"/>
    </w:rPr>
  </w:style>
  <w:style w:type="paragraph" w:styleId="13">
    <w:name w:val="Body Text Indent"/>
    <w:basedOn w:val="1"/>
    <w:link w:val="28"/>
    <w:qFormat/>
    <w:uiPriority w:val="0"/>
    <w:pPr>
      <w:ind w:firstLine="570"/>
    </w:pPr>
    <w:rPr>
      <w:rFonts w:asciiTheme="minorHAnsi" w:hAnsiTheme="minorHAnsi" w:eastAsiaTheme="minorEastAsia" w:cstheme="minorBidi"/>
      <w:sz w:val="28"/>
      <w:szCs w:val="22"/>
    </w:rPr>
  </w:style>
  <w:style w:type="paragraph" w:styleId="14">
    <w:name w:val="Balloon Text"/>
    <w:basedOn w:val="1"/>
    <w:link w:val="36"/>
    <w:semiHidden/>
    <w:unhideWhenUsed/>
    <w:uiPriority w:val="99"/>
    <w:rPr>
      <w:sz w:val="18"/>
      <w:szCs w:val="18"/>
    </w:rPr>
  </w:style>
  <w:style w:type="paragraph" w:styleId="15">
    <w:name w:val="footer"/>
    <w:basedOn w:val="1"/>
    <w:link w:val="33"/>
    <w:unhideWhenUsed/>
    <w:uiPriority w:val="99"/>
    <w:pPr>
      <w:tabs>
        <w:tab w:val="center" w:pos="4153"/>
        <w:tab w:val="right" w:pos="8306"/>
      </w:tabs>
      <w:snapToGrid w:val="0"/>
      <w:jc w:val="left"/>
    </w:pPr>
    <w:rPr>
      <w:sz w:val="18"/>
      <w:szCs w:val="18"/>
    </w:rPr>
  </w:style>
  <w:style w:type="paragraph" w:styleId="16">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9">
    <w:name w:val="标题 1 Char"/>
    <w:basedOn w:val="17"/>
    <w:link w:val="2"/>
    <w:uiPriority w:val="0"/>
    <w:rPr>
      <w:rFonts w:ascii="Times New Roman" w:hAnsi="Times New Roman" w:eastAsia="宋体" w:cs="Times New Roman"/>
      <w:kern w:val="44"/>
      <w:sz w:val="30"/>
      <w:szCs w:val="20"/>
    </w:rPr>
  </w:style>
  <w:style w:type="character" w:customStyle="1" w:styleId="20">
    <w:name w:val="标题 2 Char"/>
    <w:basedOn w:val="17"/>
    <w:link w:val="3"/>
    <w:qFormat/>
    <w:uiPriority w:val="0"/>
    <w:rPr>
      <w:rFonts w:ascii="Arial" w:hAnsi="Arial" w:eastAsia="黑体" w:cs="Times New Roman"/>
      <w:b/>
      <w:kern w:val="0"/>
      <w:sz w:val="32"/>
      <w:szCs w:val="20"/>
    </w:rPr>
  </w:style>
  <w:style w:type="character" w:customStyle="1" w:styleId="21">
    <w:name w:val="标题 3 Char"/>
    <w:basedOn w:val="17"/>
    <w:link w:val="5"/>
    <w:qFormat/>
    <w:uiPriority w:val="0"/>
    <w:rPr>
      <w:rFonts w:ascii="Times New Roman" w:hAnsi="Times New Roman" w:eastAsia="宋体" w:cs="Times New Roman"/>
      <w:b/>
      <w:kern w:val="0"/>
      <w:sz w:val="30"/>
      <w:szCs w:val="20"/>
    </w:rPr>
  </w:style>
  <w:style w:type="character" w:customStyle="1" w:styleId="22">
    <w:name w:val="标题 4 Char"/>
    <w:basedOn w:val="17"/>
    <w:link w:val="6"/>
    <w:qFormat/>
    <w:uiPriority w:val="0"/>
    <w:rPr>
      <w:rFonts w:ascii="Arial" w:hAnsi="Arial" w:eastAsia="黑体" w:cs="Times New Roman"/>
      <w:b/>
      <w:bCs/>
      <w:kern w:val="0"/>
      <w:sz w:val="28"/>
      <w:szCs w:val="28"/>
    </w:rPr>
  </w:style>
  <w:style w:type="character" w:customStyle="1" w:styleId="23">
    <w:name w:val="标题 5 Char"/>
    <w:basedOn w:val="17"/>
    <w:link w:val="7"/>
    <w:qFormat/>
    <w:uiPriority w:val="0"/>
    <w:rPr>
      <w:rFonts w:ascii="Times New Roman" w:hAnsi="Times New Roman" w:eastAsia="宋体" w:cs="Times New Roman"/>
      <w:b/>
      <w:bCs/>
      <w:kern w:val="0"/>
      <w:sz w:val="28"/>
      <w:szCs w:val="28"/>
    </w:rPr>
  </w:style>
  <w:style w:type="character" w:customStyle="1" w:styleId="24">
    <w:name w:val="标题 6 Char"/>
    <w:basedOn w:val="17"/>
    <w:link w:val="8"/>
    <w:uiPriority w:val="0"/>
    <w:rPr>
      <w:rFonts w:ascii="Arial" w:hAnsi="Arial" w:eastAsia="黑体" w:cs="Times New Roman"/>
      <w:b/>
      <w:bCs/>
      <w:kern w:val="0"/>
      <w:sz w:val="24"/>
      <w:szCs w:val="24"/>
    </w:rPr>
  </w:style>
  <w:style w:type="character" w:customStyle="1" w:styleId="25">
    <w:name w:val="标题 7 Char"/>
    <w:basedOn w:val="17"/>
    <w:link w:val="9"/>
    <w:qFormat/>
    <w:uiPriority w:val="0"/>
    <w:rPr>
      <w:rFonts w:ascii="Times New Roman" w:hAnsi="Times New Roman" w:eastAsia="宋体" w:cs="Times New Roman"/>
      <w:b/>
      <w:bCs/>
      <w:kern w:val="0"/>
      <w:sz w:val="24"/>
      <w:szCs w:val="24"/>
    </w:rPr>
  </w:style>
  <w:style w:type="character" w:customStyle="1" w:styleId="26">
    <w:name w:val="标题 8 Char"/>
    <w:basedOn w:val="17"/>
    <w:link w:val="10"/>
    <w:qFormat/>
    <w:uiPriority w:val="0"/>
    <w:rPr>
      <w:rFonts w:ascii="Arial" w:hAnsi="Arial" w:eastAsia="黑体" w:cs="Times New Roman"/>
      <w:kern w:val="0"/>
      <w:sz w:val="24"/>
      <w:szCs w:val="24"/>
    </w:rPr>
  </w:style>
  <w:style w:type="character" w:customStyle="1" w:styleId="27">
    <w:name w:val="标题 9 Char"/>
    <w:basedOn w:val="17"/>
    <w:link w:val="11"/>
    <w:qFormat/>
    <w:uiPriority w:val="0"/>
    <w:rPr>
      <w:rFonts w:ascii="Arial" w:hAnsi="Arial" w:eastAsia="黑体" w:cs="Times New Roman"/>
      <w:kern w:val="0"/>
      <w:szCs w:val="21"/>
    </w:rPr>
  </w:style>
  <w:style w:type="character" w:customStyle="1" w:styleId="28">
    <w:name w:val="正文文本缩进 Char"/>
    <w:link w:val="13"/>
    <w:qFormat/>
    <w:uiPriority w:val="0"/>
    <w:rPr>
      <w:sz w:val="28"/>
    </w:rPr>
  </w:style>
  <w:style w:type="character" w:customStyle="1" w:styleId="29">
    <w:name w:val="正文文本 Char"/>
    <w:link w:val="12"/>
    <w:uiPriority w:val="0"/>
  </w:style>
  <w:style w:type="character" w:customStyle="1" w:styleId="30">
    <w:name w:val="正文文本缩进 Char1"/>
    <w:basedOn w:val="17"/>
    <w:semiHidden/>
    <w:qFormat/>
    <w:uiPriority w:val="99"/>
    <w:rPr>
      <w:rFonts w:ascii="Times New Roman" w:hAnsi="Times New Roman" w:eastAsia="宋体" w:cs="Times New Roman"/>
      <w:szCs w:val="24"/>
    </w:rPr>
  </w:style>
  <w:style w:type="character" w:customStyle="1" w:styleId="31">
    <w:name w:val="正文文本 Char1"/>
    <w:basedOn w:val="17"/>
    <w:semiHidden/>
    <w:qFormat/>
    <w:uiPriority w:val="99"/>
    <w:rPr>
      <w:rFonts w:ascii="Times New Roman" w:hAnsi="Times New Roman" w:eastAsia="宋体" w:cs="Times New Roman"/>
      <w:szCs w:val="24"/>
    </w:rPr>
  </w:style>
  <w:style w:type="character" w:customStyle="1" w:styleId="32">
    <w:name w:val="页眉 Char"/>
    <w:basedOn w:val="17"/>
    <w:link w:val="16"/>
    <w:uiPriority w:val="99"/>
    <w:rPr>
      <w:rFonts w:ascii="Times New Roman" w:hAnsi="Times New Roman" w:eastAsia="宋体" w:cs="Times New Roman"/>
      <w:sz w:val="18"/>
      <w:szCs w:val="18"/>
    </w:rPr>
  </w:style>
  <w:style w:type="character" w:customStyle="1" w:styleId="33">
    <w:name w:val="页脚 Char"/>
    <w:basedOn w:val="17"/>
    <w:link w:val="15"/>
    <w:qFormat/>
    <w:uiPriority w:val="99"/>
    <w:rPr>
      <w:rFonts w:ascii="Times New Roman" w:hAnsi="Times New Roman" w:eastAsia="宋体" w:cs="Times New Roman"/>
      <w:sz w:val="18"/>
      <w:szCs w:val="18"/>
    </w:rPr>
  </w:style>
  <w:style w:type="character" w:customStyle="1" w:styleId="34">
    <w:name w:val="赛迪 Char"/>
    <w:link w:val="35"/>
    <w:qFormat/>
    <w:uiPriority w:val="0"/>
    <w:rPr>
      <w:rFonts w:hAnsi="宋体"/>
      <w:sz w:val="28"/>
      <w:szCs w:val="28"/>
    </w:rPr>
  </w:style>
  <w:style w:type="paragraph" w:customStyle="1" w:styleId="35">
    <w:name w:val="赛迪"/>
    <w:basedOn w:val="1"/>
    <w:link w:val="34"/>
    <w:qFormat/>
    <w:uiPriority w:val="0"/>
    <w:pPr>
      <w:adjustRightInd w:val="0"/>
      <w:snapToGrid w:val="0"/>
      <w:spacing w:line="348" w:lineRule="auto"/>
      <w:ind w:firstLine="560" w:firstLineChars="200"/>
    </w:pPr>
    <w:rPr>
      <w:rFonts w:hAnsi="宋体" w:asciiTheme="minorHAnsi" w:eastAsiaTheme="minorEastAsia" w:cstheme="minorBidi"/>
      <w:sz w:val="28"/>
      <w:szCs w:val="28"/>
    </w:rPr>
  </w:style>
  <w:style w:type="character" w:customStyle="1" w:styleId="36">
    <w:name w:val="批注框文本 Char"/>
    <w:basedOn w:val="17"/>
    <w:link w:val="1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334</Words>
  <Characters>1906</Characters>
  <Lines>15</Lines>
  <Paragraphs>4</Paragraphs>
  <TotalTime>2</TotalTime>
  <ScaleCrop>false</ScaleCrop>
  <LinksUpToDate>false</LinksUpToDate>
  <CharactersWithSpaces>2236</CharactersWithSpaces>
  <Application>WPS Office_10.1.0.7311_F1E327BC-269C-435d-A152-05C5408002CA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2018-04-16T05:04:00Z</dcterms:created>
  <dc:creator>申佳</dc:creator>
  <cp:lastModifiedBy>Administrator</cp:lastModifiedBy>
  <dcterms:modified xsi:type="dcterms:W3CDTF">2018-04-27T09:12:16Z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