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zh-CN"/>
        </w:rPr>
        <w:t>云南电网有限责任公司建设分公司500kV荣兴输变电工程、500kV永昌输变电工程、500kV庄乔输变电工程、500kV版纳输变电工程地基结构评价、绿色施工评价、新技术应用评价及质量评价项目</w:t>
      </w:r>
      <w:r>
        <w:rPr>
          <w:rFonts w:hint="eastAsia" w:asciiTheme="minorEastAsia" w:hAnsiTheme="minorEastAsia" w:eastAsiaTheme="minorEastAsia" w:cstheme="minorEastAsia"/>
          <w:b/>
          <w:sz w:val="24"/>
          <w:szCs w:val="24"/>
          <w:lang w:val="en-US" w:eastAsia="zh-CN"/>
        </w:rPr>
        <w:t>招标</w:t>
      </w:r>
      <w:r>
        <w:rPr>
          <w:rFonts w:hint="eastAsia" w:asciiTheme="minorEastAsia" w:hAnsiTheme="minorEastAsia" w:eastAsiaTheme="minorEastAsia" w:cstheme="minorEastAsia"/>
          <w:b/>
          <w:sz w:val="24"/>
          <w:szCs w:val="24"/>
          <w:lang w:val="zh-CN"/>
        </w:rPr>
        <w:t>公告</w:t>
      </w:r>
    </w:p>
    <w:p>
      <w:pPr>
        <w:pStyle w:val="48"/>
        <w:widowControl/>
        <w:spacing w:line="360" w:lineRule="auto"/>
        <w:ind w:firstLine="480"/>
        <w:rPr>
          <w:rFonts w:ascii="Times New Roman" w:hAnsi="Times New Roman"/>
          <w:sz w:val="24"/>
          <w:szCs w:val="24"/>
        </w:rPr>
      </w:pPr>
      <w:r>
        <w:rPr>
          <w:rFonts w:hint="eastAsia" w:ascii="Times New Roman" w:hAnsi="宋体" w:cs="宋体"/>
          <w:sz w:val="24"/>
          <w:szCs w:val="24"/>
        </w:rPr>
        <w:t>根据《中华人民共和国招标投标法》等有关法律、法规和规章的规定，</w:t>
      </w:r>
      <w:r>
        <w:rPr>
          <w:rFonts w:hint="eastAsia" w:ascii="Times New Roman" w:hAnsi="宋体" w:cs="宋体"/>
          <w:sz w:val="24"/>
          <w:szCs w:val="24"/>
          <w:u w:val="single"/>
          <w:lang w:val="zh-CN"/>
        </w:rPr>
        <w:t>云南电网有限责任公司建设分公司500kV荣兴输变电工程、500kV永昌输变电工程、500kV庄乔输变电工程、500kV版纳输变电工程地基结构评价、绿色施工评价、新技术应用评价及质量评价项目</w:t>
      </w:r>
      <w:r>
        <w:rPr>
          <w:rFonts w:hint="eastAsia" w:ascii="Times New Roman" w:hAnsi="宋体" w:cs="宋体"/>
          <w:sz w:val="24"/>
          <w:szCs w:val="24"/>
        </w:rPr>
        <w:t>已获批准，资金来源已落实。项目已具备招标条件，现对该项目进行国内公开招标。</w:t>
      </w:r>
    </w:p>
    <w:p>
      <w:pPr>
        <w:pStyle w:val="5"/>
        <w:widowControl/>
        <w:spacing w:before="0" w:after="0" w:line="360" w:lineRule="auto"/>
        <w:rPr>
          <w:rFonts w:hint="default" w:ascii="Times New Roman" w:hAnsi="Times New Roman" w:cs="Times New Roman"/>
          <w:sz w:val="24"/>
          <w:szCs w:val="24"/>
        </w:rPr>
      </w:pPr>
      <w:bookmarkStart w:id="0" w:name="_Toc472686670"/>
      <w:bookmarkStart w:id="1" w:name="_Toc496523470"/>
      <w:r>
        <w:rPr>
          <w:rFonts w:hint="default" w:ascii="Times New Roman" w:hAnsi="Times New Roman" w:cs="Times New Roman"/>
          <w:sz w:val="24"/>
          <w:szCs w:val="24"/>
        </w:rPr>
        <w:t>1.</w:t>
      </w:r>
      <w:r>
        <w:rPr>
          <w:rFonts w:ascii="Times New Roman" w:hAnsi="宋体"/>
          <w:sz w:val="24"/>
          <w:szCs w:val="24"/>
        </w:rPr>
        <w:t>项目信息</w:t>
      </w:r>
      <w:bookmarkEnd w:id="0"/>
      <w:bookmarkEnd w:id="1"/>
    </w:p>
    <w:p>
      <w:pPr>
        <w:pStyle w:val="48"/>
        <w:widowControl/>
        <w:spacing w:line="360" w:lineRule="auto"/>
        <w:ind w:firstLine="480"/>
        <w:rPr>
          <w:rFonts w:ascii="Times New Roman" w:hAnsi="Times New Roman"/>
          <w:sz w:val="24"/>
          <w:szCs w:val="24"/>
          <w:highlight w:val="none"/>
        </w:rPr>
      </w:pPr>
      <w:r>
        <w:rPr>
          <w:rFonts w:ascii="Times New Roman" w:hAnsi="Times New Roman"/>
          <w:sz w:val="24"/>
          <w:szCs w:val="24"/>
        </w:rPr>
        <w:t>1.</w:t>
      </w:r>
      <w:r>
        <w:rPr>
          <w:rFonts w:ascii="Times New Roman" w:hAnsi="Times New Roman"/>
          <w:sz w:val="24"/>
          <w:szCs w:val="24"/>
          <w:highlight w:val="none"/>
        </w:rPr>
        <w:t>1</w:t>
      </w:r>
      <w:r>
        <w:rPr>
          <w:rFonts w:hint="eastAsia" w:ascii="Times New Roman" w:hAnsi="宋体" w:cs="宋体"/>
          <w:sz w:val="24"/>
          <w:szCs w:val="24"/>
          <w:highlight w:val="none"/>
        </w:rPr>
        <w:t>项目名称：</w:t>
      </w:r>
      <w:r>
        <w:rPr>
          <w:rFonts w:hint="eastAsia" w:ascii="Times New Roman" w:hAnsi="宋体" w:cs="宋体"/>
          <w:sz w:val="24"/>
          <w:szCs w:val="24"/>
          <w:highlight w:val="none"/>
          <w:u w:val="single"/>
          <w:lang w:eastAsia="zh-CN"/>
        </w:rPr>
        <w:t>云南电网有限责任公司建设分公司500kV荣兴输变电工程、500kV永昌输变电工程、500kV庄乔输变电工程、500kV版纳输变电工程地基结构评价、绿色施工评价、新技术应用评价及质量评价项目</w:t>
      </w:r>
      <w:r>
        <w:rPr>
          <w:rFonts w:hint="eastAsia" w:ascii="Times New Roman" w:hAnsi="宋体" w:cs="宋体"/>
          <w:sz w:val="24"/>
          <w:szCs w:val="24"/>
          <w:highlight w:val="none"/>
        </w:rPr>
        <w:t>；</w:t>
      </w:r>
    </w:p>
    <w:p>
      <w:pPr>
        <w:pStyle w:val="48"/>
        <w:widowControl/>
        <w:spacing w:line="360" w:lineRule="auto"/>
        <w:ind w:firstLine="480"/>
        <w:rPr>
          <w:rFonts w:ascii="Times New Roman" w:hAnsi="Times New Roman"/>
          <w:sz w:val="24"/>
          <w:szCs w:val="24"/>
          <w:highlight w:val="none"/>
        </w:rPr>
      </w:pPr>
      <w:r>
        <w:rPr>
          <w:rFonts w:ascii="Times New Roman" w:hAnsi="Times New Roman"/>
          <w:sz w:val="24"/>
          <w:szCs w:val="24"/>
          <w:highlight w:val="none"/>
        </w:rPr>
        <w:t>1.2</w:t>
      </w:r>
      <w:r>
        <w:rPr>
          <w:rFonts w:hint="eastAsia" w:ascii="Times New Roman" w:hAnsi="宋体" w:cs="宋体"/>
          <w:sz w:val="24"/>
          <w:szCs w:val="24"/>
          <w:highlight w:val="none"/>
        </w:rPr>
        <w:t>招标编号：</w:t>
      </w:r>
      <w:r>
        <w:rPr>
          <w:rFonts w:hint="eastAsia" w:ascii="Times New Roman" w:hAnsi="Times New Roman"/>
          <w:sz w:val="24"/>
          <w:szCs w:val="24"/>
          <w:highlight w:val="none"/>
          <w:u w:val="single"/>
          <w:lang w:eastAsia="zh-CN"/>
        </w:rPr>
        <w:t>TC180S319</w:t>
      </w:r>
      <w:r>
        <w:rPr>
          <w:rFonts w:hint="eastAsia" w:ascii="Times New Roman" w:hAnsi="宋体" w:cs="宋体"/>
          <w:sz w:val="24"/>
          <w:szCs w:val="24"/>
          <w:highlight w:val="none"/>
        </w:rPr>
        <w:t>；</w:t>
      </w:r>
    </w:p>
    <w:p>
      <w:pPr>
        <w:pStyle w:val="48"/>
        <w:widowControl/>
        <w:spacing w:line="360" w:lineRule="auto"/>
        <w:ind w:firstLine="480"/>
        <w:rPr>
          <w:rFonts w:ascii="Times New Roman" w:hAnsi="Times New Roman"/>
          <w:sz w:val="24"/>
          <w:szCs w:val="24"/>
        </w:rPr>
      </w:pPr>
      <w:r>
        <w:rPr>
          <w:rFonts w:ascii="Times New Roman" w:hAnsi="Times New Roman"/>
          <w:sz w:val="24"/>
          <w:szCs w:val="24"/>
        </w:rPr>
        <w:t>1.3</w:t>
      </w:r>
      <w:r>
        <w:rPr>
          <w:rFonts w:hint="eastAsia" w:ascii="Times New Roman" w:hAnsi="宋体" w:cs="宋体"/>
          <w:sz w:val="24"/>
          <w:szCs w:val="24"/>
        </w:rPr>
        <w:t>招标人：</w:t>
      </w:r>
      <w:r>
        <w:rPr>
          <w:rFonts w:hint="eastAsia" w:ascii="Times New Roman" w:hAnsi="宋体" w:cs="宋体"/>
          <w:sz w:val="24"/>
          <w:szCs w:val="24"/>
          <w:u w:val="single"/>
        </w:rPr>
        <w:t>云南电网有限责任公司建设分公司</w:t>
      </w:r>
      <w:r>
        <w:rPr>
          <w:rFonts w:hint="eastAsia" w:ascii="Times New Roman" w:hAnsi="宋体" w:cs="宋体"/>
          <w:sz w:val="24"/>
          <w:szCs w:val="24"/>
        </w:rPr>
        <w:t>；</w:t>
      </w:r>
    </w:p>
    <w:p>
      <w:pPr>
        <w:pStyle w:val="48"/>
        <w:widowControl/>
        <w:spacing w:line="360" w:lineRule="auto"/>
        <w:ind w:firstLine="480"/>
        <w:rPr>
          <w:rFonts w:ascii="Times New Roman" w:hAnsi="Times New Roman"/>
          <w:sz w:val="24"/>
          <w:szCs w:val="24"/>
        </w:rPr>
      </w:pPr>
      <w:r>
        <w:rPr>
          <w:rFonts w:ascii="Times New Roman" w:hAnsi="Times New Roman"/>
          <w:sz w:val="24"/>
          <w:szCs w:val="24"/>
        </w:rPr>
        <w:t>1.4</w:t>
      </w:r>
      <w:r>
        <w:rPr>
          <w:rFonts w:hint="eastAsia" w:ascii="Times New Roman" w:hAnsi="宋体" w:cs="宋体"/>
          <w:sz w:val="24"/>
          <w:szCs w:val="24"/>
        </w:rPr>
        <w:t>采购方式：</w:t>
      </w:r>
      <w:r>
        <w:rPr>
          <w:rFonts w:hint="eastAsia" w:ascii="Times New Roman" w:hAnsi="宋体" w:cs="宋体"/>
          <w:sz w:val="24"/>
          <w:szCs w:val="24"/>
          <w:u w:val="single"/>
        </w:rPr>
        <w:t>公开招标</w:t>
      </w:r>
      <w:r>
        <w:rPr>
          <w:rFonts w:hint="eastAsia" w:ascii="Times New Roman" w:hAnsi="宋体" w:cs="宋体"/>
          <w:sz w:val="24"/>
          <w:szCs w:val="24"/>
        </w:rPr>
        <w:t>；</w:t>
      </w:r>
    </w:p>
    <w:p>
      <w:pPr>
        <w:pStyle w:val="48"/>
        <w:widowControl/>
        <w:spacing w:line="360" w:lineRule="auto"/>
        <w:ind w:firstLine="480"/>
        <w:rPr>
          <w:rFonts w:ascii="Times New Roman" w:hAnsi="Times New Roman"/>
          <w:sz w:val="24"/>
          <w:szCs w:val="24"/>
        </w:rPr>
      </w:pPr>
      <w:r>
        <w:rPr>
          <w:rFonts w:ascii="Times New Roman" w:hAnsi="Times New Roman"/>
          <w:sz w:val="24"/>
          <w:szCs w:val="24"/>
        </w:rPr>
        <w:t>1.5</w:t>
      </w:r>
      <w:r>
        <w:rPr>
          <w:rFonts w:hint="eastAsia" w:ascii="Times New Roman" w:hAnsi="宋体" w:cs="宋体"/>
          <w:sz w:val="24"/>
          <w:szCs w:val="24"/>
        </w:rPr>
        <w:t>招标方式：</w:t>
      </w:r>
      <w:r>
        <w:rPr>
          <w:rFonts w:hint="eastAsia" w:ascii="Times New Roman" w:hAnsi="宋体" w:cs="宋体"/>
          <w:sz w:val="24"/>
          <w:szCs w:val="24"/>
          <w:u w:val="single"/>
          <w:lang w:val="en-US" w:eastAsia="zh-CN"/>
        </w:rPr>
        <w:t>专项招标</w:t>
      </w:r>
      <w:r>
        <w:rPr>
          <w:rFonts w:hint="eastAsia" w:ascii="Times New Roman" w:hAnsi="宋体" w:cs="宋体"/>
          <w:sz w:val="24"/>
          <w:szCs w:val="24"/>
        </w:rPr>
        <w:t>；</w:t>
      </w:r>
    </w:p>
    <w:p>
      <w:pPr>
        <w:pStyle w:val="48"/>
        <w:widowControl/>
        <w:spacing w:line="360" w:lineRule="auto"/>
        <w:ind w:firstLine="480"/>
        <w:rPr>
          <w:rFonts w:ascii="Times New Roman" w:hAnsi="Times New Roman"/>
          <w:sz w:val="24"/>
          <w:szCs w:val="24"/>
        </w:rPr>
      </w:pPr>
      <w:r>
        <w:rPr>
          <w:rFonts w:ascii="Times New Roman" w:hAnsi="Times New Roman"/>
          <w:sz w:val="24"/>
          <w:szCs w:val="24"/>
        </w:rPr>
        <w:t>1.6</w:t>
      </w:r>
      <w:r>
        <w:rPr>
          <w:rFonts w:hint="eastAsia" w:ascii="Times New Roman" w:hAnsi="宋体" w:cs="宋体"/>
          <w:sz w:val="24"/>
          <w:szCs w:val="24"/>
        </w:rPr>
        <w:t>资金来源：</w:t>
      </w:r>
      <w:r>
        <w:rPr>
          <w:rFonts w:hint="eastAsia" w:ascii="Times New Roman" w:hAnsi="宋体" w:cs="宋体"/>
          <w:sz w:val="24"/>
          <w:szCs w:val="24"/>
          <w:u w:val="single"/>
        </w:rPr>
        <w:t>企业自筹</w:t>
      </w:r>
      <w:r>
        <w:rPr>
          <w:rFonts w:hint="eastAsia" w:ascii="Times New Roman" w:hAnsi="宋体" w:cs="宋体"/>
          <w:sz w:val="24"/>
          <w:szCs w:val="24"/>
        </w:rPr>
        <w:t>；</w:t>
      </w:r>
    </w:p>
    <w:p>
      <w:pPr>
        <w:pStyle w:val="48"/>
        <w:widowControl/>
        <w:spacing w:line="360" w:lineRule="auto"/>
        <w:ind w:firstLine="480"/>
        <w:rPr>
          <w:rFonts w:ascii="Times New Roman" w:hAnsi="Times New Roman"/>
          <w:sz w:val="24"/>
          <w:szCs w:val="24"/>
        </w:rPr>
      </w:pPr>
      <w:r>
        <w:rPr>
          <w:rFonts w:ascii="Times New Roman" w:hAnsi="Times New Roman"/>
          <w:sz w:val="24"/>
          <w:szCs w:val="24"/>
        </w:rPr>
        <w:t>1.7</w:t>
      </w:r>
      <w:r>
        <w:rPr>
          <w:rFonts w:hint="eastAsia" w:ascii="Times New Roman" w:hAnsi="宋体" w:cs="宋体"/>
          <w:sz w:val="24"/>
          <w:szCs w:val="24"/>
        </w:rPr>
        <w:t>资格审查方式：</w:t>
      </w:r>
      <w:r>
        <w:rPr>
          <w:rFonts w:hint="eastAsia" w:ascii="Times New Roman" w:hAnsi="宋体" w:cs="宋体"/>
          <w:sz w:val="24"/>
          <w:szCs w:val="24"/>
          <w:u w:val="single"/>
        </w:rPr>
        <w:t>资格后审</w:t>
      </w:r>
      <w:r>
        <w:rPr>
          <w:rFonts w:hint="eastAsia" w:ascii="Times New Roman" w:hAnsi="宋体" w:cs="宋体"/>
          <w:sz w:val="24"/>
          <w:szCs w:val="24"/>
        </w:rPr>
        <w:t>；</w:t>
      </w:r>
    </w:p>
    <w:p>
      <w:pPr>
        <w:pStyle w:val="48"/>
        <w:widowControl/>
        <w:spacing w:line="360" w:lineRule="auto"/>
        <w:ind w:firstLine="480"/>
        <w:rPr>
          <w:rFonts w:ascii="Times New Roman" w:hAnsi="Times New Roman"/>
          <w:sz w:val="24"/>
          <w:szCs w:val="24"/>
        </w:rPr>
      </w:pPr>
      <w:r>
        <w:rPr>
          <w:rFonts w:ascii="Times New Roman" w:hAnsi="Times New Roman"/>
          <w:sz w:val="24"/>
          <w:szCs w:val="24"/>
        </w:rPr>
        <w:t>1.8</w:t>
      </w:r>
      <w:r>
        <w:rPr>
          <w:rFonts w:hint="eastAsia" w:ascii="Times New Roman" w:hAnsi="宋体" w:cs="宋体"/>
          <w:sz w:val="24"/>
          <w:szCs w:val="24"/>
        </w:rPr>
        <w:t>招标服务单位：</w:t>
      </w:r>
      <w:r>
        <w:rPr>
          <w:rFonts w:hint="eastAsia" w:ascii="Times New Roman" w:hAnsi="宋体" w:cs="宋体"/>
          <w:sz w:val="24"/>
          <w:szCs w:val="24"/>
          <w:u w:val="single"/>
        </w:rPr>
        <w:t>中招国际招标有限公司</w:t>
      </w:r>
      <w:r>
        <w:rPr>
          <w:rFonts w:hint="eastAsia" w:ascii="Times New Roman" w:hAnsi="宋体" w:cs="宋体"/>
          <w:sz w:val="24"/>
          <w:szCs w:val="24"/>
        </w:rPr>
        <w:t>；</w:t>
      </w:r>
    </w:p>
    <w:p>
      <w:pPr>
        <w:pStyle w:val="5"/>
        <w:widowControl/>
        <w:numPr>
          <w:ilvl w:val="0"/>
          <w:numId w:val="1"/>
        </w:numPr>
        <w:spacing w:before="0" w:after="0" w:line="360" w:lineRule="auto"/>
        <w:rPr>
          <w:rFonts w:hint="default" w:ascii="Times New Roman" w:hAnsi="宋体"/>
          <w:sz w:val="24"/>
          <w:szCs w:val="24"/>
        </w:rPr>
      </w:pPr>
      <w:bookmarkStart w:id="2" w:name="_Toc472686671"/>
      <w:bookmarkStart w:id="3" w:name="_Toc496523471"/>
      <w:r>
        <w:rPr>
          <w:rFonts w:ascii="Times New Roman" w:hAnsi="宋体"/>
          <w:sz w:val="24"/>
          <w:szCs w:val="24"/>
        </w:rPr>
        <w:t>招标范围</w:t>
      </w:r>
      <w:bookmarkEnd w:id="2"/>
      <w:bookmarkEnd w:id="3"/>
    </w:p>
    <w:p>
      <w:pPr>
        <w:pStyle w:val="48"/>
        <w:widowControl/>
        <w:spacing w:line="360" w:lineRule="auto"/>
        <w:ind w:firstLine="480"/>
        <w:rPr>
          <w:rFonts w:hint="eastAsia" w:ascii="Times New Roman" w:hAnsi="宋体" w:cs="宋体"/>
          <w:sz w:val="24"/>
          <w:szCs w:val="24"/>
        </w:rPr>
      </w:pPr>
      <w:r>
        <w:rPr>
          <w:rFonts w:hint="eastAsia" w:ascii="Times New Roman" w:hAnsi="宋体" w:cs="宋体"/>
          <w:sz w:val="24"/>
          <w:szCs w:val="24"/>
        </w:rPr>
        <w:t>2.1服务内容：</w:t>
      </w:r>
      <w:r>
        <w:rPr>
          <w:rFonts w:hint="eastAsia" w:ascii="Times New Roman" w:hAnsi="宋体" w:cs="宋体"/>
          <w:sz w:val="24"/>
          <w:szCs w:val="24"/>
          <w:lang w:eastAsia="zh-CN"/>
        </w:rPr>
        <w:t>云南电网有限责任公司建设分公司</w:t>
      </w:r>
      <w:r>
        <w:rPr>
          <w:rFonts w:hint="eastAsia" w:ascii="Times New Roman" w:hAnsi="宋体" w:cs="宋体"/>
          <w:sz w:val="24"/>
          <w:szCs w:val="24"/>
          <w:lang w:val="zh-CN"/>
        </w:rPr>
        <w:t>500kV荣兴输变电工程、500kV永昌输变电工程、500kV庄乔输变电工程、500kV版纳输变电工程</w:t>
      </w:r>
      <w:r>
        <w:rPr>
          <w:rFonts w:hint="eastAsia" w:ascii="Times New Roman" w:hAnsi="宋体" w:cs="宋体"/>
          <w:sz w:val="24"/>
          <w:szCs w:val="24"/>
        </w:rPr>
        <w:t>地基结构评价</w:t>
      </w:r>
      <w:r>
        <w:rPr>
          <w:rFonts w:hint="eastAsia" w:ascii="Times New Roman" w:hAnsi="宋体" w:cs="宋体"/>
          <w:sz w:val="24"/>
          <w:szCs w:val="24"/>
          <w:lang w:eastAsia="zh-CN"/>
        </w:rPr>
        <w:t>、</w:t>
      </w:r>
      <w:r>
        <w:rPr>
          <w:rFonts w:hint="eastAsia" w:ascii="Times New Roman" w:hAnsi="宋体" w:cs="宋体"/>
          <w:sz w:val="24"/>
          <w:szCs w:val="24"/>
        </w:rPr>
        <w:t>绿色施工评价</w:t>
      </w:r>
      <w:r>
        <w:rPr>
          <w:rFonts w:hint="eastAsia" w:ascii="Times New Roman" w:hAnsi="宋体" w:cs="宋体"/>
          <w:sz w:val="24"/>
          <w:szCs w:val="24"/>
          <w:lang w:eastAsia="zh-CN"/>
        </w:rPr>
        <w:t>、</w:t>
      </w:r>
      <w:r>
        <w:rPr>
          <w:rFonts w:hint="eastAsia" w:ascii="Times New Roman" w:hAnsi="宋体" w:cs="宋体"/>
          <w:sz w:val="24"/>
          <w:szCs w:val="24"/>
        </w:rPr>
        <w:t>新技术应用评价</w:t>
      </w:r>
      <w:r>
        <w:rPr>
          <w:rFonts w:hint="eastAsia" w:ascii="Times New Roman" w:hAnsi="宋体" w:cs="宋体"/>
          <w:sz w:val="24"/>
          <w:szCs w:val="24"/>
          <w:lang w:val="en-US" w:eastAsia="zh-CN"/>
        </w:rPr>
        <w:t>及</w:t>
      </w:r>
      <w:r>
        <w:rPr>
          <w:rFonts w:hint="eastAsia" w:ascii="Times New Roman" w:hAnsi="宋体" w:cs="宋体"/>
          <w:sz w:val="24"/>
          <w:szCs w:val="24"/>
        </w:rPr>
        <w:t>质量评价</w:t>
      </w:r>
      <w:r>
        <w:rPr>
          <w:rFonts w:hint="eastAsia" w:ascii="Times New Roman" w:hAnsi="宋体" w:cs="宋体"/>
          <w:sz w:val="24"/>
          <w:szCs w:val="24"/>
          <w:lang w:eastAsia="zh-CN"/>
        </w:rPr>
        <w:t>（详细内容见技术规范书）</w:t>
      </w:r>
      <w:r>
        <w:rPr>
          <w:rFonts w:hint="eastAsia" w:ascii="Times New Roman" w:hAnsi="宋体" w:cs="宋体"/>
          <w:sz w:val="24"/>
          <w:szCs w:val="24"/>
        </w:rPr>
        <w:t>。</w:t>
      </w:r>
    </w:p>
    <w:p>
      <w:pPr>
        <w:pStyle w:val="48"/>
        <w:widowControl/>
        <w:spacing w:line="360" w:lineRule="auto"/>
        <w:ind w:firstLine="480"/>
        <w:rPr>
          <w:rFonts w:hint="eastAsia" w:ascii="Times New Roman" w:hAnsi="宋体" w:cs="宋体"/>
          <w:sz w:val="24"/>
          <w:szCs w:val="24"/>
          <w:lang w:eastAsia="zh-CN"/>
        </w:rPr>
      </w:pPr>
      <w:r>
        <w:rPr>
          <w:rFonts w:hint="eastAsia" w:ascii="Times New Roman" w:hAnsi="宋体" w:cs="宋体"/>
          <w:sz w:val="24"/>
          <w:szCs w:val="24"/>
          <w:lang w:val="en-US" w:eastAsia="zh-CN"/>
        </w:rPr>
        <w:t>2.2</w:t>
      </w:r>
      <w:r>
        <w:rPr>
          <w:rFonts w:hint="eastAsia" w:ascii="Times New Roman" w:hAnsi="宋体" w:cs="宋体"/>
          <w:sz w:val="24"/>
          <w:szCs w:val="24"/>
          <w:lang w:eastAsia="zh-CN"/>
        </w:rPr>
        <w:t>服务期限、地点及进度要求</w:t>
      </w:r>
    </w:p>
    <w:p>
      <w:pPr>
        <w:pStyle w:val="48"/>
        <w:widowControl/>
        <w:spacing w:line="360" w:lineRule="auto"/>
        <w:ind w:firstLine="480"/>
        <w:rPr>
          <w:rFonts w:hint="eastAsia" w:ascii="Times New Roman" w:hAnsi="宋体" w:cs="宋体"/>
          <w:sz w:val="24"/>
          <w:szCs w:val="24"/>
          <w:lang w:val="zh-CN"/>
        </w:rPr>
      </w:pPr>
      <w:r>
        <w:rPr>
          <w:rFonts w:hint="eastAsia" w:ascii="Times New Roman" w:hAnsi="宋体" w:cs="宋体"/>
          <w:sz w:val="24"/>
          <w:szCs w:val="24"/>
          <w:lang w:val="zh-CN" w:eastAsia="zh-CN"/>
        </w:rPr>
        <w:t>（</w:t>
      </w:r>
      <w:r>
        <w:rPr>
          <w:rFonts w:hint="eastAsia" w:ascii="Times New Roman" w:hAnsi="宋体" w:cs="宋体"/>
          <w:sz w:val="24"/>
          <w:szCs w:val="24"/>
          <w:lang w:val="en-US" w:eastAsia="zh-CN"/>
        </w:rPr>
        <w:t>1</w:t>
      </w:r>
      <w:r>
        <w:rPr>
          <w:rFonts w:hint="eastAsia" w:ascii="Times New Roman" w:hAnsi="宋体" w:cs="宋体"/>
          <w:sz w:val="24"/>
          <w:szCs w:val="24"/>
          <w:lang w:val="zh-CN" w:eastAsia="zh-CN"/>
        </w:rPr>
        <w:t>）服务</w:t>
      </w:r>
      <w:r>
        <w:rPr>
          <w:rFonts w:hint="eastAsia" w:ascii="Times New Roman" w:hAnsi="宋体" w:cs="宋体"/>
          <w:sz w:val="24"/>
          <w:szCs w:val="24"/>
          <w:lang w:val="zh-CN"/>
        </w:rPr>
        <w:t>期限：自合同签订之日始至工程项目移交生产</w:t>
      </w:r>
      <w:r>
        <w:rPr>
          <w:rFonts w:hint="eastAsia" w:ascii="Times New Roman" w:hAnsi="宋体" w:cs="宋体"/>
          <w:sz w:val="24"/>
          <w:szCs w:val="24"/>
          <w:lang w:val="zh-CN" w:eastAsia="zh-CN"/>
        </w:rPr>
        <w:t>后一年</w:t>
      </w:r>
      <w:r>
        <w:rPr>
          <w:rFonts w:hint="eastAsia" w:ascii="Times New Roman" w:hAnsi="宋体" w:cs="宋体"/>
          <w:sz w:val="24"/>
          <w:szCs w:val="24"/>
          <w:lang w:val="zh-CN"/>
        </w:rPr>
        <w:t>结束；</w:t>
      </w:r>
    </w:p>
    <w:p>
      <w:pPr>
        <w:pStyle w:val="48"/>
        <w:widowControl/>
        <w:spacing w:line="360" w:lineRule="auto"/>
        <w:ind w:firstLine="480"/>
        <w:rPr>
          <w:rFonts w:hint="eastAsia" w:ascii="Times New Roman" w:hAnsi="宋体" w:cs="宋体"/>
          <w:sz w:val="24"/>
          <w:szCs w:val="24"/>
          <w:lang w:val="zh-CN"/>
        </w:rPr>
      </w:pPr>
      <w:r>
        <w:rPr>
          <w:rFonts w:hint="eastAsia" w:ascii="Times New Roman" w:hAnsi="宋体" w:cs="宋体"/>
          <w:sz w:val="24"/>
          <w:szCs w:val="24"/>
          <w:lang w:val="zh-CN" w:eastAsia="zh-CN"/>
        </w:rPr>
        <w:t>（</w:t>
      </w:r>
      <w:r>
        <w:rPr>
          <w:rFonts w:hint="eastAsia" w:ascii="Times New Roman" w:hAnsi="宋体" w:cs="宋体"/>
          <w:sz w:val="24"/>
          <w:szCs w:val="24"/>
          <w:lang w:val="en-US" w:eastAsia="zh-CN"/>
        </w:rPr>
        <w:t>2</w:t>
      </w:r>
      <w:r>
        <w:rPr>
          <w:rFonts w:hint="eastAsia" w:ascii="Times New Roman" w:hAnsi="宋体" w:cs="宋体"/>
          <w:sz w:val="24"/>
          <w:szCs w:val="24"/>
          <w:lang w:val="zh-CN" w:eastAsia="zh-CN"/>
        </w:rPr>
        <w:t>）服务</w:t>
      </w:r>
      <w:r>
        <w:rPr>
          <w:rFonts w:hint="eastAsia" w:ascii="Times New Roman" w:hAnsi="宋体" w:cs="宋体"/>
          <w:sz w:val="24"/>
          <w:szCs w:val="24"/>
          <w:lang w:val="zh-CN"/>
        </w:rPr>
        <w:t>地点：工程项目现场；</w:t>
      </w:r>
    </w:p>
    <w:p>
      <w:pPr>
        <w:pStyle w:val="48"/>
        <w:widowControl/>
        <w:spacing w:line="360" w:lineRule="auto"/>
        <w:ind w:left="0" w:leftChars="0" w:firstLine="480" w:firstLineChars="200"/>
        <w:rPr>
          <w:rFonts w:hint="eastAsia" w:ascii="Times New Roman" w:hAnsi="宋体" w:cs="宋体"/>
          <w:sz w:val="24"/>
          <w:szCs w:val="24"/>
        </w:rPr>
      </w:pPr>
      <w:r>
        <w:rPr>
          <w:rFonts w:hint="eastAsia" w:ascii="Times New Roman" w:hAnsi="宋体" w:cs="宋体"/>
          <w:sz w:val="24"/>
          <w:szCs w:val="24"/>
          <w:lang w:val="zh-CN" w:eastAsia="zh-CN"/>
        </w:rPr>
        <w:t>（</w:t>
      </w:r>
      <w:r>
        <w:rPr>
          <w:rFonts w:hint="eastAsia" w:ascii="Times New Roman" w:hAnsi="宋体" w:cs="宋体"/>
          <w:sz w:val="24"/>
          <w:szCs w:val="24"/>
          <w:lang w:val="en-US" w:eastAsia="zh-CN"/>
        </w:rPr>
        <w:t>3</w:t>
      </w:r>
      <w:r>
        <w:rPr>
          <w:rFonts w:hint="eastAsia" w:ascii="Times New Roman" w:hAnsi="宋体" w:cs="宋体"/>
          <w:sz w:val="24"/>
          <w:szCs w:val="24"/>
          <w:lang w:val="zh-CN" w:eastAsia="zh-CN"/>
        </w:rPr>
        <w:t>）</w:t>
      </w:r>
      <w:r>
        <w:rPr>
          <w:rFonts w:hint="eastAsia" w:ascii="Times New Roman" w:hAnsi="宋体" w:cs="宋体"/>
          <w:sz w:val="24"/>
          <w:szCs w:val="24"/>
          <w:lang w:val="zh-CN"/>
        </w:rPr>
        <w:t>进度要求：根据工程进度计划及委托方需求，由受托方编制咨询服务工作计划。</w:t>
      </w:r>
    </w:p>
    <w:p>
      <w:pPr>
        <w:pStyle w:val="5"/>
        <w:widowControl/>
        <w:spacing w:before="0" w:after="0" w:line="360" w:lineRule="auto"/>
        <w:rPr>
          <w:rFonts w:hint="default" w:ascii="Times New Roman" w:hAnsi="Times New Roman" w:cs="Times New Roman"/>
          <w:sz w:val="24"/>
          <w:szCs w:val="24"/>
        </w:rPr>
      </w:pPr>
      <w:bookmarkStart w:id="4" w:name="_Toc496523472"/>
      <w:bookmarkStart w:id="5" w:name="_Toc472686672"/>
      <w:r>
        <w:rPr>
          <w:rFonts w:hint="default" w:ascii="Times New Roman" w:hAnsi="Times New Roman" w:cs="Times New Roman"/>
          <w:sz w:val="24"/>
          <w:szCs w:val="24"/>
        </w:rPr>
        <w:t>3.</w:t>
      </w:r>
      <w:r>
        <w:rPr>
          <w:rFonts w:ascii="Times New Roman" w:hAnsi="宋体"/>
          <w:sz w:val="24"/>
          <w:szCs w:val="24"/>
        </w:rPr>
        <w:t>投标人资格要求</w:t>
      </w:r>
      <w:bookmarkEnd w:id="4"/>
      <w:bookmarkEnd w:id="5"/>
    </w:p>
    <w:p>
      <w:pPr>
        <w:pStyle w:val="48"/>
        <w:widowControl/>
        <w:spacing w:line="360" w:lineRule="auto"/>
        <w:ind w:firstLine="482"/>
        <w:rPr>
          <w:rFonts w:ascii="Times New Roman" w:hAnsi="Times New Roman"/>
          <w:b/>
          <w:sz w:val="24"/>
          <w:szCs w:val="24"/>
        </w:rPr>
      </w:pPr>
      <w:r>
        <w:rPr>
          <w:rFonts w:ascii="Times New Roman" w:hAnsi="Times New Roman"/>
          <w:b/>
          <w:sz w:val="24"/>
          <w:szCs w:val="24"/>
        </w:rPr>
        <w:t>3.1</w:t>
      </w:r>
      <w:r>
        <w:rPr>
          <w:rFonts w:hint="eastAsia" w:ascii="Times New Roman" w:hAnsi="宋体" w:cs="宋体"/>
          <w:b/>
          <w:sz w:val="24"/>
          <w:szCs w:val="24"/>
        </w:rPr>
        <w:t>通用资格要求：</w:t>
      </w:r>
    </w:p>
    <w:p>
      <w:pPr>
        <w:pStyle w:val="48"/>
        <w:widowControl/>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（1）具有在中华人民共和国境内注册的独立法人资格，并具有开具增值税专票的纳税人资格证明材料；</w:t>
      </w:r>
    </w:p>
    <w:p>
      <w:pPr>
        <w:pStyle w:val="48"/>
        <w:widowControl/>
        <w:spacing w:line="360" w:lineRule="auto"/>
        <w:ind w:firstLine="48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（2）投标人</w:t>
      </w:r>
      <w:r>
        <w:rPr>
          <w:rFonts w:hint="eastAsia" w:asciiTheme="minorEastAsia" w:hAnsiTheme="minorEastAsia" w:eastAsiaTheme="minorEastAsia" w:cstheme="minorEastAsia"/>
          <w:sz w:val="24"/>
          <w:szCs w:val="24"/>
          <w:highlight w:val="none"/>
          <w:lang w:val="en-US" w:eastAsia="zh-CN"/>
        </w:rPr>
        <w:t>应具有完成本项目工作内容的能力或相应的资质；</w:t>
      </w:r>
    </w:p>
    <w:p>
      <w:pPr>
        <w:pStyle w:val="48"/>
        <w:widowControl/>
        <w:spacing w:line="360" w:lineRule="auto"/>
        <w:ind w:firstLine="48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（3）投标人应具有类似项目的评价工作业绩，并取得验收文件；</w:t>
      </w:r>
    </w:p>
    <w:p>
      <w:pPr>
        <w:pStyle w:val="48"/>
        <w:widowControl/>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）投标人2016年至今，没有处于被责令停业，投标资格被暂停或取消，财产被接管、冻结、破产等状态；无国家及行业禁止市场准入等情形； </w:t>
      </w:r>
    </w:p>
    <w:p>
      <w:pPr>
        <w:pStyle w:val="48"/>
        <w:widowControl/>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 xml:space="preserve">）须在市、区级（含）以上检察院开具 “投标人企业、法定代表人无行贿犯罪记录查询函”，并在有效期内； </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）本项目不接受联合体投标。</w:t>
      </w:r>
    </w:p>
    <w:p>
      <w:pPr>
        <w:widowControl/>
        <w:spacing w:line="360" w:lineRule="auto"/>
        <w:ind w:firstLine="482"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3.2</w:t>
      </w:r>
      <w:r>
        <w:rPr>
          <w:rFonts w:hint="eastAsia" w:asciiTheme="minorEastAsia" w:hAnsiTheme="minorEastAsia" w:eastAsiaTheme="minorEastAsia" w:cstheme="minorEastAsia"/>
          <w:b/>
          <w:bCs/>
          <w:color w:val="auto"/>
          <w:kern w:val="0"/>
          <w:sz w:val="24"/>
          <w:szCs w:val="24"/>
        </w:rPr>
        <w:t>属于下列情况之一的单位不能作为投标人</w:t>
      </w:r>
      <w:r>
        <w:rPr>
          <w:rFonts w:hint="eastAsia" w:asciiTheme="minorEastAsia" w:hAnsiTheme="minorEastAsia" w:eastAsiaTheme="minorEastAsia" w:cstheme="minorEastAsia"/>
          <w:color w:val="auto"/>
          <w:kern w:val="0"/>
          <w:sz w:val="24"/>
          <w:szCs w:val="24"/>
        </w:rPr>
        <w:t>：</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（1）投标人最近三年有严重违法或违约行为记录的；</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与招标人存在利害关系可能影响招标公正性的法人、其他组织或者个人，不得参加投标。单位负责人为同一人或者存在控股、管理关系的不同单位，不得参加同一标段投标或者未划分标段的同一招标项目投标；</w:t>
      </w:r>
    </w:p>
    <w:p>
      <w:pPr>
        <w:pStyle w:val="27"/>
        <w:spacing w:line="360" w:lineRule="auto"/>
        <w:rPr>
          <w:rFonts w:hint="eastAsia" w:ascii="Times New Roman" w:hAnsi="宋体" w:cs="宋体"/>
          <w:sz w:val="24"/>
          <w:szCs w:val="24"/>
        </w:rPr>
      </w:pPr>
      <w:r>
        <w:rPr>
          <w:rFonts w:hint="eastAsia" w:asciiTheme="minorEastAsia" w:hAnsiTheme="minorEastAsia" w:eastAsiaTheme="minorEastAsia" w:cstheme="minorEastAsia"/>
          <w:color w:val="auto"/>
          <w:kern w:val="0"/>
          <w:sz w:val="24"/>
          <w:szCs w:val="24"/>
        </w:rPr>
        <w:t>（3）投标人在被云南电网有限责任公司暂停或取消投标资格期间。</w:t>
      </w:r>
    </w:p>
    <w:p>
      <w:pPr>
        <w:pStyle w:val="5"/>
        <w:widowControl/>
        <w:spacing w:before="0" w:after="0" w:line="360" w:lineRule="auto"/>
        <w:rPr>
          <w:rFonts w:hint="eastAsia" w:asciiTheme="minorEastAsia" w:hAnsiTheme="minorEastAsia" w:eastAsiaTheme="minorEastAsia" w:cstheme="minorEastAsia"/>
          <w:sz w:val="24"/>
          <w:szCs w:val="24"/>
        </w:rPr>
      </w:pPr>
      <w:bookmarkStart w:id="6" w:name="_Toc472686673"/>
      <w:bookmarkStart w:id="7" w:name="_Toc496523473"/>
      <w:r>
        <w:rPr>
          <w:rFonts w:hint="eastAsia" w:asciiTheme="minorEastAsia" w:hAnsiTheme="minorEastAsia" w:eastAsiaTheme="minorEastAsia" w:cstheme="minorEastAsia"/>
          <w:sz w:val="24"/>
          <w:szCs w:val="24"/>
        </w:rPr>
        <w:t>4.招标文件获取</w:t>
      </w:r>
    </w:p>
    <w:p>
      <w:pPr>
        <w:pStyle w:val="48"/>
        <w:widowControl/>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4.1报名注意事项如下：</w:t>
      </w:r>
    </w:p>
    <w:bookmarkEnd w:id="6"/>
    <w:bookmarkEnd w:id="7"/>
    <w:p>
      <w:pPr>
        <w:pStyle w:val="27"/>
        <w:spacing w:line="360" w:lineRule="auto"/>
        <w:ind w:firstLine="360" w:firstLineChars="150"/>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4</w:t>
      </w:r>
      <w:r>
        <w:rPr>
          <w:rFonts w:hint="eastAsia" w:asciiTheme="minorEastAsia" w:hAnsiTheme="minorEastAsia" w:eastAsiaTheme="minorEastAsia" w:cstheme="minorEastAsia"/>
          <w:bCs/>
          <w:color w:val="000000"/>
          <w:sz w:val="24"/>
          <w:szCs w:val="24"/>
        </w:rPr>
        <w:t>.1 凡有意参加者，请携带报名资料于2018年</w:t>
      </w:r>
      <w:r>
        <w:rPr>
          <w:rFonts w:hint="eastAsia" w:asciiTheme="minorEastAsia" w:hAnsiTheme="minorEastAsia" w:eastAsiaTheme="minorEastAsia" w:cstheme="minorEastAsia"/>
          <w:sz w:val="24"/>
          <w:szCs w:val="24"/>
          <w:u w:val="single"/>
        </w:rPr>
        <w:t>5</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sz w:val="24"/>
          <w:szCs w:val="24"/>
          <w:u w:val="single"/>
          <w:lang w:val="en-US" w:eastAsia="zh-CN"/>
        </w:rPr>
        <w:t>14</w:t>
      </w:r>
      <w:r>
        <w:rPr>
          <w:rFonts w:hint="eastAsia" w:asciiTheme="minorEastAsia" w:hAnsiTheme="minorEastAsia" w:eastAsiaTheme="minorEastAsia" w:cstheme="minorEastAsia"/>
          <w:bCs/>
          <w:color w:val="000000"/>
          <w:sz w:val="24"/>
          <w:szCs w:val="24"/>
        </w:rPr>
        <w:t>日至2018年</w:t>
      </w:r>
      <w:r>
        <w:rPr>
          <w:rFonts w:hint="eastAsia" w:asciiTheme="minorEastAsia" w:hAnsiTheme="minorEastAsia" w:eastAsiaTheme="minorEastAsia" w:cstheme="minorEastAsia"/>
          <w:sz w:val="24"/>
          <w:szCs w:val="24"/>
          <w:u w:val="single"/>
        </w:rPr>
        <w:t>5</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sz w:val="24"/>
          <w:szCs w:val="24"/>
          <w:u w:val="single"/>
          <w:lang w:val="en-US" w:eastAsia="zh-CN"/>
        </w:rPr>
        <w:t>18</w:t>
      </w:r>
      <w:r>
        <w:rPr>
          <w:rFonts w:hint="eastAsia" w:asciiTheme="minorEastAsia" w:hAnsiTheme="minorEastAsia" w:eastAsiaTheme="minorEastAsia" w:cstheme="minorEastAsia"/>
          <w:bCs/>
          <w:color w:val="000000"/>
          <w:sz w:val="24"/>
          <w:szCs w:val="24"/>
        </w:rPr>
        <w:t>日上午9：00分至12:00分，下午13:30分至</w:t>
      </w:r>
      <w:r>
        <w:rPr>
          <w:rFonts w:hint="eastAsia" w:asciiTheme="minorEastAsia" w:hAnsiTheme="minorEastAsia" w:eastAsiaTheme="minorEastAsia" w:cstheme="minorEastAsia"/>
          <w:bCs/>
          <w:color w:val="000000"/>
          <w:sz w:val="24"/>
          <w:szCs w:val="24"/>
          <w:lang w:val="en-US" w:eastAsia="zh-CN"/>
        </w:rPr>
        <w:t>17</w:t>
      </w:r>
      <w:r>
        <w:rPr>
          <w:rFonts w:hint="eastAsia" w:asciiTheme="minorEastAsia" w:hAnsiTheme="minorEastAsia" w:eastAsiaTheme="minorEastAsia" w:cstheme="minorEastAsia"/>
          <w:bCs/>
          <w:color w:val="000000"/>
          <w:sz w:val="24"/>
          <w:szCs w:val="24"/>
        </w:rPr>
        <w:t>：30分（北京时间，下同）报名及购买招标文件（若有疑问，请致电0871-63329696、18083819230咨询报名事宜）。</w:t>
      </w:r>
    </w:p>
    <w:p>
      <w:pPr>
        <w:pStyle w:val="27"/>
        <w:spacing w:line="360" w:lineRule="auto"/>
        <w:ind w:firstLine="360" w:firstLineChars="15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0"/>
          <w:sz w:val="24"/>
          <w:szCs w:val="24"/>
        </w:rPr>
        <w:t>4</w:t>
      </w:r>
      <w:r>
        <w:rPr>
          <w:rFonts w:hint="eastAsia" w:asciiTheme="minorEastAsia" w:hAnsiTheme="minorEastAsia" w:eastAsiaTheme="minorEastAsia" w:cstheme="minorEastAsia"/>
          <w:bCs/>
          <w:color w:val="000000"/>
          <w:sz w:val="24"/>
          <w:szCs w:val="24"/>
        </w:rPr>
        <w:t>.2 报名方式如下：</w:t>
      </w:r>
    </w:p>
    <w:p>
      <w:pPr>
        <w:pStyle w:val="27"/>
        <w:spacing w:line="360" w:lineRule="auto"/>
        <w:ind w:firstLine="360" w:firstLineChars="150"/>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投标人通过电汇将报名费汇至如下账户：</w:t>
      </w:r>
    </w:p>
    <w:p>
      <w:pPr>
        <w:pStyle w:val="27"/>
        <w:spacing w:line="360" w:lineRule="auto"/>
        <w:ind w:firstLine="360" w:firstLineChars="150"/>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开户名称：中招国际招标有限公司</w:t>
      </w:r>
    </w:p>
    <w:p>
      <w:pPr>
        <w:pStyle w:val="27"/>
        <w:spacing w:line="360" w:lineRule="auto"/>
        <w:ind w:firstLine="360" w:firstLineChars="150"/>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开户银行：中国工商银行北京海淀支行营业部</w:t>
      </w:r>
    </w:p>
    <w:p>
      <w:pPr>
        <w:pStyle w:val="27"/>
        <w:spacing w:line="360" w:lineRule="auto"/>
        <w:ind w:firstLine="360" w:firstLineChars="15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账号：0200 0496 1920 0362 296</w:t>
      </w:r>
    </w:p>
    <w:p>
      <w:pPr>
        <w:pStyle w:val="27"/>
        <w:spacing w:line="360" w:lineRule="auto"/>
        <w:ind w:firstLine="315" w:firstLineChars="150"/>
        <w:rPr>
          <w:rStyle w:val="44"/>
          <w:rFonts w:asciiTheme="minorEastAsia" w:hAnsiTheme="minorEastAsia" w:eastAsiaTheme="minorEastAsia" w:cstheme="minorEastAsia"/>
          <w:bCs/>
          <w:sz w:val="24"/>
          <w:szCs w:val="24"/>
        </w:rPr>
      </w:pPr>
      <w:r>
        <w:fldChar w:fldCharType="begin"/>
      </w:r>
      <w:r>
        <w:instrText xml:space="preserve"> HYPERLINK "mailto:谈判申请人电汇报名费后将电汇底单及营业执照（三证合一）、经营许可证（或相关业务经营备案证）、法定代表人身份证明书、授权委托书、被授权人身份证（上述证件均需加盖公章的扫描件）发至294984271@qq.com邮箱，我公司在收到上述资料后将谈判申请文件电子版及报名表发至谈判申请人邮箱（若资料递交不齐，报名将不予受理）" </w:instrText>
      </w:r>
      <w:r>
        <w:fldChar w:fldCharType="separate"/>
      </w:r>
      <w:r>
        <w:rPr>
          <w:rStyle w:val="44"/>
          <w:rFonts w:hint="eastAsia" w:asciiTheme="minorEastAsia" w:hAnsiTheme="minorEastAsia" w:eastAsiaTheme="minorEastAsia" w:cstheme="minorEastAsia"/>
          <w:bCs/>
          <w:sz w:val="24"/>
          <w:szCs w:val="24"/>
        </w:rPr>
        <w:t>投标人电汇报名费后将电汇底单及营业执照（三证合一）、法定代表人身份证明书、授权委托书、被授权人身份证（上述证件均需加盖公章的扫描件）发至347720394@qq.com邮箱，</w:t>
      </w:r>
      <w:r>
        <w:rPr>
          <w:rStyle w:val="44"/>
          <w:rFonts w:hint="eastAsia" w:asciiTheme="minorEastAsia" w:hAnsiTheme="minorEastAsia" w:eastAsiaTheme="minorEastAsia" w:cstheme="minorEastAsia"/>
          <w:bCs/>
          <w:sz w:val="24"/>
          <w:szCs w:val="24"/>
          <w:lang w:eastAsia="zh-CN"/>
        </w:rPr>
        <w:t>并备注联系人电话。</w:t>
      </w:r>
      <w:r>
        <w:rPr>
          <w:rStyle w:val="44"/>
          <w:rFonts w:hint="eastAsia" w:asciiTheme="minorEastAsia" w:hAnsiTheme="minorEastAsia" w:eastAsiaTheme="minorEastAsia" w:cstheme="minorEastAsia"/>
          <w:bCs/>
          <w:sz w:val="24"/>
          <w:szCs w:val="24"/>
        </w:rPr>
        <w:t>我公司在收到上述资料后将招标文件电子版及报名表发至投标人邮箱（若资料递交不齐，报名将不予受理）</w:t>
      </w:r>
      <w:r>
        <w:rPr>
          <w:rStyle w:val="44"/>
          <w:rFonts w:hint="eastAsia" w:asciiTheme="minorEastAsia" w:hAnsiTheme="minorEastAsia" w:eastAsiaTheme="minorEastAsia" w:cstheme="minorEastAsia"/>
          <w:bCs/>
          <w:sz w:val="24"/>
          <w:szCs w:val="24"/>
        </w:rPr>
        <w:fldChar w:fldCharType="end"/>
      </w:r>
      <w:r>
        <w:rPr>
          <w:rStyle w:val="44"/>
          <w:rFonts w:hint="eastAsia" w:asciiTheme="minorEastAsia" w:hAnsiTheme="minorEastAsia" w:eastAsiaTheme="minorEastAsia" w:cstheme="minorEastAsia"/>
          <w:bCs/>
          <w:sz w:val="24"/>
          <w:szCs w:val="24"/>
        </w:rPr>
        <w:t>。</w:t>
      </w:r>
    </w:p>
    <w:p>
      <w:pPr>
        <w:pStyle w:val="27"/>
        <w:spacing w:line="360" w:lineRule="auto"/>
        <w:ind w:firstLine="360" w:firstLineChars="15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4.3 招标文件售价</w:t>
      </w:r>
      <w:r>
        <w:rPr>
          <w:rFonts w:hint="eastAsia" w:asciiTheme="minorEastAsia" w:hAnsiTheme="minorEastAsia" w:eastAsiaTheme="minorEastAsia" w:cstheme="minorEastAsia"/>
          <w:bCs/>
          <w:color w:val="000000"/>
          <w:sz w:val="24"/>
          <w:szCs w:val="24"/>
          <w:lang w:val="en-US" w:eastAsia="zh-CN"/>
        </w:rPr>
        <w:t>8</w:t>
      </w:r>
      <w:r>
        <w:rPr>
          <w:rFonts w:hint="eastAsia" w:asciiTheme="minorEastAsia" w:hAnsiTheme="minorEastAsia" w:eastAsiaTheme="minorEastAsia" w:cstheme="minorEastAsia"/>
          <w:bCs/>
          <w:color w:val="000000"/>
          <w:sz w:val="24"/>
          <w:szCs w:val="24"/>
        </w:rPr>
        <w:t>00.00元，售后不退，其他资料费另计。</w:t>
      </w:r>
    </w:p>
    <w:p>
      <w:pPr>
        <w:pStyle w:val="48"/>
        <w:widowControl/>
        <w:spacing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5.投标文件递交要求</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（1）投标文件递交的截止时间（投标截止时间，下同）为2018年</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rPr>
        <w:t>日上午10时00分，投标文件递交地点为：</w:t>
      </w:r>
      <w:r>
        <w:rPr>
          <w:rFonts w:hint="eastAsia" w:asciiTheme="minorEastAsia" w:hAnsiTheme="minorEastAsia" w:eastAsiaTheme="minorEastAsia" w:cstheme="minorEastAsia"/>
          <w:sz w:val="24"/>
          <w:szCs w:val="24"/>
          <w:u w:val="single"/>
        </w:rPr>
        <w:t>昆明市拓东路45号世博大厦17层2号会议室</w:t>
      </w:r>
      <w:r>
        <w:rPr>
          <w:rFonts w:hint="eastAsia" w:asciiTheme="minorEastAsia" w:hAnsiTheme="minorEastAsia" w:eastAsiaTheme="minorEastAsia" w:cstheme="minorEastAsia"/>
          <w:sz w:val="24"/>
          <w:szCs w:val="24"/>
        </w:rPr>
        <w:t>（不接受邮寄方式递交）。</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（2）开标时间：同投标截止时间。</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（3）开标地点：同投标文件递交地点。</w:t>
      </w:r>
    </w:p>
    <w:p>
      <w:pPr>
        <w:pStyle w:val="48"/>
        <w:widowControl/>
        <w:spacing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6投标文件不予受理情况</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（1）逾期送达或未送达指定地点的；</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（2）未通过正规渠道获取招标文件的投标人，所提交的投标文件；</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（3）如有投标保证金要求，且投标人未缴纳投标保证金；</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（4）通过公告规定以外的方式，如邮寄、传真、电子邮件等方式递交投标文件的；</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（5）投标人未按招标文件要求对投标文件进行填写、盖章、签字、密封、标识等的；</w:t>
      </w:r>
    </w:p>
    <w:p>
      <w:pPr>
        <w:pStyle w:val="5"/>
        <w:widowControl/>
        <w:spacing w:before="0" w:after="0"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7.发布公告的媒介</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本次招标采取公开招标方式，投标人通过招标公告刊登的网站</w:t>
      </w:r>
      <w:r>
        <w:rPr>
          <w:rFonts w:hint="eastAsia" w:asciiTheme="minorEastAsia" w:hAnsiTheme="minorEastAsia" w:eastAsiaTheme="minorEastAsia" w:cstheme="minorEastAsia"/>
          <w:sz w:val="24"/>
          <w:szCs w:val="24"/>
          <w:u w:val="single"/>
        </w:rPr>
        <w:t>（中国采购与招标网www.chinabidding.com.cn，中国招标投标公共服务平</w:t>
      </w:r>
      <w:r>
        <w:rPr>
          <w:rFonts w:hint="eastAsia" w:asciiTheme="minorEastAsia" w:hAnsiTheme="minorEastAsia" w:eastAsiaTheme="minorEastAsia" w:cstheme="minorEastAsia"/>
          <w:sz w:val="24"/>
          <w:szCs w:val="24"/>
          <w:u w:val="single"/>
          <w:lang w:eastAsia="zh-CN"/>
        </w:rPr>
        <w:t>台</w:t>
      </w:r>
      <w:r>
        <w:rPr>
          <w:rFonts w:hint="eastAsia" w:asciiTheme="minorEastAsia" w:hAnsiTheme="minorEastAsia" w:eastAsiaTheme="minorEastAsia" w:cstheme="minorEastAsia"/>
          <w:sz w:val="24"/>
          <w:szCs w:val="24"/>
          <w:u w:val="single"/>
        </w:rPr>
        <w:t>http://www.cebpubservice.com）</w:t>
      </w:r>
      <w:r>
        <w:rPr>
          <w:rFonts w:hint="eastAsia" w:asciiTheme="minorEastAsia" w:hAnsiTheme="minorEastAsia" w:eastAsiaTheme="minorEastAsia" w:cstheme="minorEastAsia"/>
          <w:sz w:val="24"/>
          <w:szCs w:val="24"/>
        </w:rPr>
        <w:t>上发布。</w:t>
      </w:r>
    </w:p>
    <w:p>
      <w:pPr>
        <w:pStyle w:val="5"/>
        <w:widowControl/>
        <w:spacing w:before="0" w:after="0"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8.联系方式</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招标人：云南电网有限责任公司建设分公司</w:t>
      </w:r>
    </w:p>
    <w:p>
      <w:pPr>
        <w:pStyle w:val="2"/>
        <w:spacing w:line="360" w:lineRule="auto"/>
        <w:ind w:left="0" w:leftChars="0" w:firstLine="48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联系人：卢工</w:t>
      </w:r>
    </w:p>
    <w:p>
      <w:pPr>
        <w:pStyle w:val="2"/>
        <w:spacing w:line="360" w:lineRule="auto"/>
        <w:ind w:left="0" w:leftChars="0" w:firstLine="48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电话：15925238944</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招标代理机构：中招国际招标有限公司</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地址：北京市海淀区皂君庙14号院9号楼</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邮编：100081</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电子信箱：vic1026@126.com</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北京总部联系人：唐女士</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昆明办事处地址：昆明市拓东路45号世博大厦17层</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联系人：</w:t>
      </w:r>
      <w:r>
        <w:rPr>
          <w:rFonts w:hint="eastAsia" w:asciiTheme="minorEastAsia" w:hAnsiTheme="minorEastAsia" w:eastAsiaTheme="minorEastAsia" w:cstheme="minorEastAsia"/>
          <w:sz w:val="24"/>
          <w:szCs w:val="24"/>
        </w:rPr>
        <w:t>杨工</w:t>
      </w:r>
    </w:p>
    <w:p>
      <w:pPr>
        <w:spacing w:line="360" w:lineRule="auto"/>
        <w:ind w:firstLine="480" w:firstLineChars="200"/>
        <w:rPr>
          <w:rFonts w:asciiTheme="minorEastAsia" w:hAnsiTheme="minorEastAsia" w:eastAsiaTheme="minorEastAsia" w:cstheme="minorEastAsia"/>
          <w:bCs/>
          <w:color w:val="000000"/>
          <w:sz w:val="24"/>
          <w:szCs w:val="24"/>
          <w:highlight w:val="yellow"/>
        </w:rPr>
      </w:pPr>
      <w:r>
        <w:rPr>
          <w:rFonts w:hint="eastAsia" w:asciiTheme="minorEastAsia" w:hAnsiTheme="minorEastAsia" w:eastAsiaTheme="minorEastAsia" w:cstheme="minorEastAsia"/>
          <w:bCs/>
          <w:sz w:val="24"/>
          <w:szCs w:val="24"/>
        </w:rPr>
        <w:t>电话：0871-63329696、</w:t>
      </w:r>
      <w:r>
        <w:rPr>
          <w:rFonts w:hint="eastAsia" w:asciiTheme="minorEastAsia" w:hAnsiTheme="minorEastAsia" w:eastAsiaTheme="minorEastAsia" w:cstheme="minorEastAsia"/>
          <w:bCs/>
          <w:color w:val="000000"/>
          <w:sz w:val="24"/>
          <w:szCs w:val="24"/>
        </w:rPr>
        <w:t>18083819230</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电子信箱：347720394@qq.com</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开户名称：中招国际招标有限公司</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开户银行：中国工商银行北京海淀支行营业部</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帐号：0200 0496 1920 0362 296</w:t>
      </w: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spacing w:line="360" w:lineRule="auto"/>
        <w:ind w:firstLine="480" w:firstLineChars="200"/>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p>
    <w:p>
      <w:pPr>
        <w:pStyle w:val="2"/>
        <w:rPr>
          <w:rFonts w:ascii="Times New Roman" w:hAnsi="宋体" w:cs="Times New Roman"/>
          <w:bCs/>
          <w:sz w:val="24"/>
          <w:szCs w:val="24"/>
        </w:rPr>
      </w:pPr>
      <w:bookmarkStart w:id="8" w:name="_GoBack"/>
      <w:bookmarkEnd w:id="8"/>
    </w:p>
    <w:p>
      <w:pPr>
        <w:spacing w:line="360" w:lineRule="auto"/>
        <w:rPr>
          <w:rFonts w:ascii="Times New Roman" w:hAnsi="宋体" w:cs="Times New Roman"/>
          <w:bCs/>
          <w:sz w:val="24"/>
          <w:szCs w:val="24"/>
        </w:rPr>
      </w:pPr>
    </w:p>
    <w:p>
      <w:pPr>
        <w:pStyle w:val="138"/>
        <w:spacing w:beforeLines="0" w:afterLines="0" w:line="560" w:lineRule="exact"/>
        <w:ind w:firstLine="484" w:firstLineChars="202"/>
        <w:jc w:val="center"/>
        <w:rPr>
          <w:rFonts w:ascii="宋体" w:hAnsi="宋体" w:cs="宋体"/>
          <w:sz w:val="24"/>
          <w:szCs w:val="24"/>
        </w:rPr>
      </w:pPr>
      <w:r>
        <w:rPr>
          <w:rFonts w:hint="eastAsia" w:ascii="宋体" w:hAnsi="宋体" w:cs="宋体"/>
          <w:sz w:val="24"/>
          <w:szCs w:val="24"/>
        </w:rPr>
        <w:t>特别告知</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各潜在投标人：</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本项目接受网上发售、下载电子版招标(采购)文件/资格审查文件（下简称“标书”），现将有关注意事项特别告知如下：</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网上注册：凡有意在线获取电子版标书的潜在投标人，请务必在本项目电子版标书发售截止时间前，登录中招联合招标采购平台（</w:t>
      </w:r>
      <w:r>
        <w:fldChar w:fldCharType="begin"/>
      </w:r>
      <w:r>
        <w:instrText xml:space="preserve"> HYPERLINK "http://www.365trade.com.cn" </w:instrText>
      </w:r>
      <w:r>
        <w:fldChar w:fldCharType="separate"/>
      </w:r>
      <w:r>
        <w:rPr>
          <w:rFonts w:hint="eastAsia" w:ascii="宋体" w:hAnsi="宋体" w:cs="宋体"/>
          <w:sz w:val="24"/>
          <w:szCs w:val="24"/>
        </w:rPr>
        <w:t>http://www.365trade.com.cn</w:t>
      </w:r>
      <w:r>
        <w:rPr>
          <w:rFonts w:hint="eastAsia" w:ascii="宋体" w:hAnsi="宋体" w:cs="宋体"/>
          <w:sz w:val="24"/>
          <w:szCs w:val="24"/>
        </w:rPr>
        <w:fldChar w:fldCharType="end"/>
      </w:r>
      <w:r>
        <w:rPr>
          <w:rFonts w:hint="eastAsia" w:ascii="宋体" w:hAnsi="宋体" w:cs="宋体"/>
          <w:sz w:val="24"/>
          <w:szCs w:val="24"/>
        </w:rPr>
        <w:t>；下简称“交易平台”）或在中招国际招标有限公司网站主页进行免费注册。潜在投标人只需注册一次，不同的经办人可建立多个账户。交易平台负责对投标人注册信息与其提供扫描件信息进行一致性检查。</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标书下载：经办人凭获得的用户名、密码验证身份登录、上传《招标（采购）公告》要求的报名资料（如有）、购买并下载电子标书，逾期将无法下载获取。</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潜在投标人可选择现场购买纸质标书，但仍需完成免费注册事宜。购买纸质标书后，仍可在交易平台缴费下载电子版标书。</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电子版标书下载收费：如在线购买并下载电子版标书，除标书款外还需通过网银支付标书下载服务费，收费标准为每标包50元，由中招联合信息股份有限公司出具增值税电子普通发票，标书购买人可登录“中招联合招标采购平台”自行下载增值税电子普通发票。标书下载费一经收取不予退还。</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潜在投标人成功下载电子版标书后，标书款发票、纸质标书可与中招国际招标有限公司本项目联系人确定领取方式。</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其它事项</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交易平台首页帮助中心提供操作手册，潜在投标人可以下载并根据操作手册提示进行注册、登录、网上购买下载电子版标书及下载费支付、发票开具领取等操作。</w:t>
      </w:r>
    </w:p>
    <w:p>
      <w:pPr>
        <w:pStyle w:val="138"/>
        <w:spacing w:beforeLines="0" w:afterLines="0" w:line="560" w:lineRule="exact"/>
        <w:ind w:firstLine="484" w:firstLineChars="202"/>
        <w:rPr>
          <w:rFonts w:ascii="宋体" w:hAnsi="宋体" w:cs="宋体"/>
          <w:sz w:val="24"/>
          <w:szCs w:val="24"/>
        </w:rPr>
      </w:pPr>
      <w:r>
        <w:rPr>
          <w:rFonts w:hint="eastAsia" w:ascii="宋体" w:hAnsi="宋体" w:cs="宋体"/>
          <w:sz w:val="24"/>
          <w:szCs w:val="24"/>
        </w:rPr>
        <w:t>如遇平台操作问题，可拨打交易平台统一服务热线：400-092-8199，热线服务时间为工作日上午9点到12点，下午1点30分到5点。</w:t>
      </w:r>
    </w:p>
    <w:p>
      <w:pPr>
        <w:rPr>
          <w:rFonts w:ascii="宋体" w:hAnsi="宋体" w:cs="宋体"/>
          <w:sz w:val="24"/>
          <w:szCs w:val="24"/>
        </w:rPr>
      </w:pPr>
    </w:p>
    <w:sectPr>
      <w:pgSz w:w="11915" w:h="16840"/>
      <w:pgMar w:top="1797" w:right="1440" w:bottom="1797" w:left="144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体">
    <w:altName w:val="宋体"/>
    <w:panose1 w:val="00000000000000000000"/>
    <w:charset w:val="86"/>
    <w:family w:val="roman"/>
    <w:pitch w:val="default"/>
    <w:sig w:usb0="00000000" w:usb1="00000000" w:usb2="00000010" w:usb3="00000000" w:csb0="00040000" w:csb1="00000000"/>
  </w:font>
  <w:font w:name="汉仪大宋简">
    <w:altName w:val="黑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方正宋一简体">
    <w:altName w:val="黑体"/>
    <w:panose1 w:val="00000000000000000000"/>
    <w:charset w:val="86"/>
    <w:family w:val="script"/>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长城仿宋">
    <w:altName w:val="宋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隶书">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Monotype Corsiva">
    <w:panose1 w:val="03010101010201010101"/>
    <w:charset w:val="00"/>
    <w:family w:val="script"/>
    <w:pitch w:val="default"/>
    <w:sig w:usb0="00000287" w:usb1="00000000" w:usb2="00000000" w:usb3="00000000" w:csb0="2000009F" w:csb1="DFD70000"/>
  </w:font>
  <w:font w:name="宋体-18030">
    <w:altName w:val="微软雅黑"/>
    <w:panose1 w:val="00000000000000000000"/>
    <w:charset w:val="86"/>
    <w:family w:val="modern"/>
    <w:pitch w:val="default"/>
    <w:sig w:usb0="00000000" w:usb1="00000000" w:usb2="000A005E" w:usb3="00000000" w:csb0="0004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汉仪大宋简">
    <w:altName w:val="宋体"/>
    <w:panose1 w:val="00000000000000000000"/>
    <w:charset w:val="86"/>
    <w:family w:val="auto"/>
    <w:pitch w:val="default"/>
    <w:sig w:usb0="00000000" w:usb1="00000000" w:usb2="00000012" w:usb3="00000000" w:csb0="00040000" w:csb1="00000000"/>
  </w:font>
  <w:font w:name="@仿宋体">
    <w:altName w:val="仿宋"/>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黑体">
    <w:panose1 w:val="02010609060101010101"/>
    <w:charset w:val="50"/>
    <w:family w:val="auto"/>
    <w:pitch w:val="default"/>
    <w:sig w:usb0="800002BF" w:usb1="38CF7CFA" w:usb2="00000016" w:usb3="00000000" w:csb0="00040001" w:csb1="00000000"/>
  </w:font>
  <w:font w:name="长城楷体">
    <w:altName w:val="宋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50"/>
    <w:family w:val="auto"/>
    <w:pitch w:val="default"/>
    <w:sig w:usb0="800002BF" w:usb1="38CF7CFA" w:usb2="00000016" w:usb3="00000000" w:csb0="00040001" w:csb1="00000000"/>
  </w:font>
  <w:font w:name="EU-F1">
    <w:altName w:val="Times New Roman"/>
    <w:panose1 w:val="00000000000000000000"/>
    <w:charset w:val="00"/>
    <w:family w:val="auto"/>
    <w:pitch w:val="default"/>
    <w:sig w:usb0="00000000" w:usb1="00000000" w:usb2="00000000" w:usb3="00000000" w:csb0="00040001" w:csb1="00000000"/>
  </w:font>
  <w:font w:name="Dialog">
    <w:altName w:val="Times New Roman"/>
    <w:panose1 w:val="00000000000000000000"/>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00"/>
    <w:family w:val="auto"/>
    <w:pitch w:val="default"/>
    <w:sig w:usb0="00000000" w:usb1="00000000" w:usb2="00000000" w:usb3="00000000" w:csb0="00000000" w:csb1="00000000"/>
  </w:font>
  <w:font w:name="Yu Gothic UI">
    <w:altName w:val="Meiryo UI"/>
    <w:panose1 w:val="020B0500000000000000"/>
    <w:charset w:val="80"/>
    <w:family w:val="auto"/>
    <w:pitch w:val="default"/>
    <w:sig w:usb0="00000000" w:usb1="00000000" w:usb2="00000016" w:usb3="00000000" w:csb0="2002009F" w:csb1="00000000"/>
  </w:font>
  <w:font w:name="Vrind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Meiryo UI">
    <w:panose1 w:val="020B0604030504040204"/>
    <w:charset w:val="80"/>
    <w:family w:val="auto"/>
    <w:pitch w:val="default"/>
    <w:sig w:usb0="E10102FF" w:usb1="EAC7FFFF" w:usb2="00010012" w:usb3="00000000" w:csb0="6002009F" w:csb1="DFD70000"/>
  </w:font>
  <w:font w:name="Mongolian Baiti">
    <w:panose1 w:val="03000500000000000000"/>
    <w:charset w:val="00"/>
    <w:family w:val="auto"/>
    <w:pitch w:val="default"/>
    <w:sig w:usb0="80000023" w:usb1="00000000" w:usb2="00020000" w:usb3="00000000" w:csb0="00000001" w:csb1="00000000"/>
  </w:font>
  <w:font w:name="Yu Gothic UI">
    <w:altName w:val="Vrinda"/>
    <w:panose1 w:val="020B0500000000000000"/>
    <w:charset w:val="00"/>
    <w:family w:val="auto"/>
    <w:pitch w:val="default"/>
    <w:sig w:usb0="00000000" w:usb1="00000000"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D7E2F"/>
    <w:multiLevelType w:val="singleLevel"/>
    <w:tmpl w:val="5ACD7E2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81"/>
    <w:rsid w:val="00055FE3"/>
    <w:rsid w:val="000A4E07"/>
    <w:rsid w:val="00202295"/>
    <w:rsid w:val="002A0AD1"/>
    <w:rsid w:val="0031433C"/>
    <w:rsid w:val="003F01DA"/>
    <w:rsid w:val="00437F8F"/>
    <w:rsid w:val="004D215A"/>
    <w:rsid w:val="004D5F19"/>
    <w:rsid w:val="00581808"/>
    <w:rsid w:val="00791FD9"/>
    <w:rsid w:val="007F386D"/>
    <w:rsid w:val="008E6CBF"/>
    <w:rsid w:val="00910055"/>
    <w:rsid w:val="00916D57"/>
    <w:rsid w:val="009711E7"/>
    <w:rsid w:val="00AF2E4A"/>
    <w:rsid w:val="00B10244"/>
    <w:rsid w:val="00B90F7B"/>
    <w:rsid w:val="00BA4EEE"/>
    <w:rsid w:val="00BA5F81"/>
    <w:rsid w:val="00BA7A84"/>
    <w:rsid w:val="00BC23BD"/>
    <w:rsid w:val="00C62530"/>
    <w:rsid w:val="00C713DE"/>
    <w:rsid w:val="00CF006E"/>
    <w:rsid w:val="00D518AF"/>
    <w:rsid w:val="00DC1EE6"/>
    <w:rsid w:val="00E33D82"/>
    <w:rsid w:val="011F666C"/>
    <w:rsid w:val="02872E7A"/>
    <w:rsid w:val="03E92D70"/>
    <w:rsid w:val="045E3D20"/>
    <w:rsid w:val="0474718D"/>
    <w:rsid w:val="05822470"/>
    <w:rsid w:val="05A76461"/>
    <w:rsid w:val="06367551"/>
    <w:rsid w:val="075726B0"/>
    <w:rsid w:val="08250084"/>
    <w:rsid w:val="084C08AF"/>
    <w:rsid w:val="08BC573F"/>
    <w:rsid w:val="08FC00C8"/>
    <w:rsid w:val="08FC6B8C"/>
    <w:rsid w:val="09637794"/>
    <w:rsid w:val="0AB34B07"/>
    <w:rsid w:val="0B0F68DC"/>
    <w:rsid w:val="0B8C70CA"/>
    <w:rsid w:val="0BA762A8"/>
    <w:rsid w:val="0C3959F3"/>
    <w:rsid w:val="0C773173"/>
    <w:rsid w:val="0CDA52EC"/>
    <w:rsid w:val="0D1B1462"/>
    <w:rsid w:val="0E183903"/>
    <w:rsid w:val="0F291FE7"/>
    <w:rsid w:val="10267725"/>
    <w:rsid w:val="114132F3"/>
    <w:rsid w:val="11FF26ED"/>
    <w:rsid w:val="12155197"/>
    <w:rsid w:val="12504C93"/>
    <w:rsid w:val="12781923"/>
    <w:rsid w:val="138774DF"/>
    <w:rsid w:val="13C74BF0"/>
    <w:rsid w:val="13F64DD2"/>
    <w:rsid w:val="13FA067C"/>
    <w:rsid w:val="140C5B42"/>
    <w:rsid w:val="141D1507"/>
    <w:rsid w:val="154E41D8"/>
    <w:rsid w:val="163518E3"/>
    <w:rsid w:val="166B2A05"/>
    <w:rsid w:val="169B0A74"/>
    <w:rsid w:val="1728455C"/>
    <w:rsid w:val="19291315"/>
    <w:rsid w:val="19807366"/>
    <w:rsid w:val="19C82810"/>
    <w:rsid w:val="19CF0670"/>
    <w:rsid w:val="1C4205BE"/>
    <w:rsid w:val="1C4A3BE6"/>
    <w:rsid w:val="1C4E1B92"/>
    <w:rsid w:val="1D254B1C"/>
    <w:rsid w:val="1E602E62"/>
    <w:rsid w:val="1E630143"/>
    <w:rsid w:val="1FCF38E9"/>
    <w:rsid w:val="1FD9493A"/>
    <w:rsid w:val="20C11ABF"/>
    <w:rsid w:val="22A53C26"/>
    <w:rsid w:val="22DE7D0D"/>
    <w:rsid w:val="23CA5F68"/>
    <w:rsid w:val="25E91496"/>
    <w:rsid w:val="276402E6"/>
    <w:rsid w:val="28125BAA"/>
    <w:rsid w:val="287717EE"/>
    <w:rsid w:val="291A403B"/>
    <w:rsid w:val="294221E7"/>
    <w:rsid w:val="2A0B468C"/>
    <w:rsid w:val="2A7273EF"/>
    <w:rsid w:val="2B73052A"/>
    <w:rsid w:val="2CC27CBD"/>
    <w:rsid w:val="2DC718DD"/>
    <w:rsid w:val="2E8A7E59"/>
    <w:rsid w:val="30EB7664"/>
    <w:rsid w:val="318B57BC"/>
    <w:rsid w:val="321B0D25"/>
    <w:rsid w:val="32444AB1"/>
    <w:rsid w:val="32507469"/>
    <w:rsid w:val="32F02AAC"/>
    <w:rsid w:val="33CA5826"/>
    <w:rsid w:val="34046418"/>
    <w:rsid w:val="341C08C9"/>
    <w:rsid w:val="34877870"/>
    <w:rsid w:val="34B77FBA"/>
    <w:rsid w:val="35632A06"/>
    <w:rsid w:val="35780679"/>
    <w:rsid w:val="36E34E98"/>
    <w:rsid w:val="36F70CD9"/>
    <w:rsid w:val="372C51E7"/>
    <w:rsid w:val="373D1EC8"/>
    <w:rsid w:val="37652490"/>
    <w:rsid w:val="38736C5A"/>
    <w:rsid w:val="39961922"/>
    <w:rsid w:val="3A0A5394"/>
    <w:rsid w:val="3A631547"/>
    <w:rsid w:val="3AD00BBF"/>
    <w:rsid w:val="3B246615"/>
    <w:rsid w:val="3B75346D"/>
    <w:rsid w:val="3BC93876"/>
    <w:rsid w:val="3C531086"/>
    <w:rsid w:val="3CC21D24"/>
    <w:rsid w:val="3CD93F5D"/>
    <w:rsid w:val="3E05314D"/>
    <w:rsid w:val="3EFF68BA"/>
    <w:rsid w:val="3F863F35"/>
    <w:rsid w:val="41BA4341"/>
    <w:rsid w:val="4358504A"/>
    <w:rsid w:val="440961A5"/>
    <w:rsid w:val="44267374"/>
    <w:rsid w:val="44306E3B"/>
    <w:rsid w:val="44791A3E"/>
    <w:rsid w:val="45417CFD"/>
    <w:rsid w:val="45654486"/>
    <w:rsid w:val="45761424"/>
    <w:rsid w:val="46556820"/>
    <w:rsid w:val="483771F9"/>
    <w:rsid w:val="48CF4E66"/>
    <w:rsid w:val="48DD138E"/>
    <w:rsid w:val="48EE74AF"/>
    <w:rsid w:val="48F660FE"/>
    <w:rsid w:val="4918642E"/>
    <w:rsid w:val="497945C2"/>
    <w:rsid w:val="4983249A"/>
    <w:rsid w:val="49847BC1"/>
    <w:rsid w:val="49CE70D4"/>
    <w:rsid w:val="49E971B2"/>
    <w:rsid w:val="4AB27E58"/>
    <w:rsid w:val="4C2F5ED4"/>
    <w:rsid w:val="4C351341"/>
    <w:rsid w:val="4C7F11F1"/>
    <w:rsid w:val="4CC83E9D"/>
    <w:rsid w:val="4DA97F1F"/>
    <w:rsid w:val="4DED1600"/>
    <w:rsid w:val="4E3150E2"/>
    <w:rsid w:val="4E3266AC"/>
    <w:rsid w:val="4E4D2BB2"/>
    <w:rsid w:val="4EA503A5"/>
    <w:rsid w:val="4F716E3B"/>
    <w:rsid w:val="501C1D66"/>
    <w:rsid w:val="5089758C"/>
    <w:rsid w:val="51245783"/>
    <w:rsid w:val="51437D85"/>
    <w:rsid w:val="51596AE6"/>
    <w:rsid w:val="51FA0910"/>
    <w:rsid w:val="51FF329C"/>
    <w:rsid w:val="52DF4852"/>
    <w:rsid w:val="53272BD2"/>
    <w:rsid w:val="53786214"/>
    <w:rsid w:val="543D5D03"/>
    <w:rsid w:val="550F6FE8"/>
    <w:rsid w:val="56264D58"/>
    <w:rsid w:val="56D278B6"/>
    <w:rsid w:val="572B60BB"/>
    <w:rsid w:val="573577DC"/>
    <w:rsid w:val="574548C7"/>
    <w:rsid w:val="576F5E71"/>
    <w:rsid w:val="57DD11C3"/>
    <w:rsid w:val="58C42346"/>
    <w:rsid w:val="58D0595A"/>
    <w:rsid w:val="58FF0B2C"/>
    <w:rsid w:val="598A5B73"/>
    <w:rsid w:val="5AEA267B"/>
    <w:rsid w:val="5B9066F5"/>
    <w:rsid w:val="5D422475"/>
    <w:rsid w:val="5DDE58B1"/>
    <w:rsid w:val="5E6E1C82"/>
    <w:rsid w:val="5F150E71"/>
    <w:rsid w:val="61191BB8"/>
    <w:rsid w:val="61B0355D"/>
    <w:rsid w:val="62035C53"/>
    <w:rsid w:val="630271EC"/>
    <w:rsid w:val="63A175E8"/>
    <w:rsid w:val="63D53883"/>
    <w:rsid w:val="63E22C6C"/>
    <w:rsid w:val="65341CE1"/>
    <w:rsid w:val="657064F4"/>
    <w:rsid w:val="65DF1669"/>
    <w:rsid w:val="66466AFC"/>
    <w:rsid w:val="66AC1B6B"/>
    <w:rsid w:val="66E85B85"/>
    <w:rsid w:val="66FD018B"/>
    <w:rsid w:val="68514B20"/>
    <w:rsid w:val="69FE4122"/>
    <w:rsid w:val="6A0D7E9E"/>
    <w:rsid w:val="6A39662B"/>
    <w:rsid w:val="6BF5772A"/>
    <w:rsid w:val="6CCC275B"/>
    <w:rsid w:val="6D192F2E"/>
    <w:rsid w:val="6E367704"/>
    <w:rsid w:val="6E9F0CCE"/>
    <w:rsid w:val="70EB7BB1"/>
    <w:rsid w:val="711A5015"/>
    <w:rsid w:val="725C7562"/>
    <w:rsid w:val="75470FFA"/>
    <w:rsid w:val="76A358A1"/>
    <w:rsid w:val="76EF0B4A"/>
    <w:rsid w:val="77D93435"/>
    <w:rsid w:val="77FD7C2F"/>
    <w:rsid w:val="78897766"/>
    <w:rsid w:val="78BA5B76"/>
    <w:rsid w:val="78F56A09"/>
    <w:rsid w:val="7900130E"/>
    <w:rsid w:val="79BA596B"/>
    <w:rsid w:val="7AB626FC"/>
    <w:rsid w:val="7BD44AB5"/>
    <w:rsid w:val="7BF60A7F"/>
    <w:rsid w:val="7D165176"/>
    <w:rsid w:val="7DDF7175"/>
    <w:rsid w:val="7E225316"/>
    <w:rsid w:val="7E8262CC"/>
    <w:rsid w:val="7FD65160"/>
    <w:rsid w:val="7FF33D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lang w:val="en-US" w:eastAsia="zh-CN" w:bidi="ar-SA"/>
    </w:rPr>
  </w:style>
  <w:style w:type="paragraph" w:styleId="4">
    <w:name w:val="heading 1"/>
    <w:basedOn w:val="1"/>
    <w:next w:val="1"/>
    <w:link w:val="66"/>
    <w:qFormat/>
    <w:uiPriority w:val="9"/>
    <w:pPr>
      <w:keepNext/>
      <w:keepLines/>
      <w:spacing w:line="576" w:lineRule="auto"/>
      <w:outlineLvl w:val="0"/>
    </w:pPr>
    <w:rPr>
      <w:b/>
      <w:kern w:val="44"/>
      <w:sz w:val="44"/>
    </w:rPr>
  </w:style>
  <w:style w:type="paragraph" w:styleId="5">
    <w:name w:val="heading 2"/>
    <w:basedOn w:val="1"/>
    <w:next w:val="1"/>
    <w:link w:val="47"/>
    <w:unhideWhenUsed/>
    <w:qFormat/>
    <w:uiPriority w:val="9"/>
    <w:pPr>
      <w:spacing w:before="260" w:after="260" w:line="410" w:lineRule="auto"/>
      <w:outlineLvl w:val="1"/>
    </w:pPr>
    <w:rPr>
      <w:rFonts w:hint="eastAsia" w:ascii="等线 Light" w:hAnsi="等线 Light" w:cs="宋体"/>
      <w:b/>
      <w:sz w:val="32"/>
      <w:szCs w:val="32"/>
    </w:rPr>
  </w:style>
  <w:style w:type="paragraph" w:styleId="6">
    <w:name w:val="heading 3"/>
    <w:basedOn w:val="1"/>
    <w:next w:val="1"/>
    <w:link w:val="67"/>
    <w:unhideWhenUsed/>
    <w:qFormat/>
    <w:uiPriority w:val="9"/>
    <w:pPr>
      <w:spacing w:before="260" w:after="260" w:line="410" w:lineRule="auto"/>
      <w:outlineLvl w:val="2"/>
    </w:pPr>
    <w:rPr>
      <w:rFonts w:ascii="等线" w:hAnsi="等线" w:eastAsia="等线" w:cs="宋体"/>
      <w:b/>
      <w:sz w:val="30"/>
      <w:szCs w:val="32"/>
    </w:rPr>
  </w:style>
  <w:style w:type="paragraph" w:styleId="7">
    <w:name w:val="heading 4"/>
    <w:basedOn w:val="1"/>
    <w:next w:val="1"/>
    <w:link w:val="68"/>
    <w:unhideWhenUsed/>
    <w:qFormat/>
    <w:uiPriority w:val="9"/>
    <w:pPr>
      <w:keepNext/>
      <w:keepLines/>
      <w:spacing w:line="372" w:lineRule="auto"/>
      <w:outlineLvl w:val="3"/>
    </w:pPr>
    <w:rPr>
      <w:rFonts w:ascii="Arial" w:hAnsi="Arial" w:eastAsia="黑体"/>
      <w:b/>
      <w:sz w:val="28"/>
    </w:rPr>
  </w:style>
  <w:style w:type="paragraph" w:styleId="8">
    <w:name w:val="heading 5"/>
    <w:basedOn w:val="1"/>
    <w:next w:val="1"/>
    <w:link w:val="51"/>
    <w:unhideWhenUsed/>
    <w:qFormat/>
    <w:uiPriority w:val="9"/>
    <w:pPr>
      <w:keepNext/>
      <w:keepLines/>
      <w:spacing w:line="372" w:lineRule="auto"/>
      <w:outlineLvl w:val="4"/>
    </w:pPr>
    <w:rPr>
      <w:b/>
      <w:sz w:val="28"/>
    </w:rPr>
  </w:style>
  <w:style w:type="paragraph" w:styleId="9">
    <w:name w:val="heading 6"/>
    <w:basedOn w:val="1"/>
    <w:next w:val="1"/>
    <w:link w:val="57"/>
    <w:unhideWhenUsed/>
    <w:qFormat/>
    <w:uiPriority w:val="9"/>
    <w:pPr>
      <w:keepNext/>
      <w:keepLines/>
      <w:spacing w:line="317" w:lineRule="auto"/>
      <w:outlineLvl w:val="5"/>
    </w:pPr>
    <w:rPr>
      <w:rFonts w:ascii="Arial" w:hAnsi="Arial" w:eastAsia="黑体"/>
      <w:b/>
      <w:sz w:val="24"/>
    </w:rPr>
  </w:style>
  <w:style w:type="paragraph" w:styleId="10">
    <w:name w:val="heading 7"/>
    <w:basedOn w:val="1"/>
    <w:next w:val="1"/>
    <w:link w:val="69"/>
    <w:unhideWhenUsed/>
    <w:qFormat/>
    <w:uiPriority w:val="9"/>
    <w:pPr>
      <w:keepNext/>
      <w:keepLines/>
      <w:spacing w:line="317" w:lineRule="auto"/>
      <w:outlineLvl w:val="6"/>
    </w:pPr>
    <w:rPr>
      <w:b/>
      <w:sz w:val="24"/>
    </w:rPr>
  </w:style>
  <w:style w:type="paragraph" w:styleId="11">
    <w:name w:val="heading 8"/>
    <w:basedOn w:val="1"/>
    <w:next w:val="1"/>
    <w:link w:val="70"/>
    <w:unhideWhenUsed/>
    <w:qFormat/>
    <w:uiPriority w:val="9"/>
    <w:pPr>
      <w:keepNext/>
      <w:keepLines/>
      <w:spacing w:line="317" w:lineRule="auto"/>
      <w:outlineLvl w:val="7"/>
    </w:pPr>
    <w:rPr>
      <w:rFonts w:ascii="Arial" w:hAnsi="Arial" w:eastAsia="黑体"/>
      <w:sz w:val="24"/>
    </w:rPr>
  </w:style>
  <w:style w:type="paragraph" w:styleId="12">
    <w:name w:val="heading 9"/>
    <w:basedOn w:val="1"/>
    <w:next w:val="1"/>
    <w:link w:val="71"/>
    <w:unhideWhenUsed/>
    <w:qFormat/>
    <w:uiPriority w:val="9"/>
    <w:pPr>
      <w:keepNext/>
      <w:keepLines/>
      <w:spacing w:line="317" w:lineRule="auto"/>
      <w:outlineLvl w:val="8"/>
    </w:pPr>
    <w:rPr>
      <w:rFonts w:ascii="Arial" w:hAnsi="Arial" w:eastAsia="黑体"/>
    </w:rPr>
  </w:style>
  <w:style w:type="character" w:default="1" w:styleId="40">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22"/>
    <w:unhideWhenUsed/>
    <w:qFormat/>
    <w:uiPriority w:val="99"/>
    <w:pPr>
      <w:ind w:firstLine="420" w:firstLineChars="200"/>
    </w:pPr>
  </w:style>
  <w:style w:type="paragraph" w:styleId="3">
    <w:name w:val="Body Text Indent"/>
    <w:basedOn w:val="1"/>
    <w:link w:val="93"/>
    <w:unhideWhenUsed/>
    <w:qFormat/>
    <w:uiPriority w:val="99"/>
    <w:pPr>
      <w:ind w:left="420" w:leftChars="200"/>
    </w:pPr>
  </w:style>
  <w:style w:type="paragraph" w:styleId="13">
    <w:name w:val="annotation subject"/>
    <w:basedOn w:val="14"/>
    <w:next w:val="14"/>
    <w:link w:val="82"/>
    <w:unhideWhenUsed/>
    <w:qFormat/>
    <w:uiPriority w:val="99"/>
    <w:rPr>
      <w:b/>
    </w:rPr>
  </w:style>
  <w:style w:type="paragraph" w:styleId="14">
    <w:name w:val="annotation text"/>
    <w:basedOn w:val="1"/>
    <w:link w:val="74"/>
    <w:unhideWhenUsed/>
    <w:qFormat/>
    <w:uiPriority w:val="99"/>
    <w:pPr>
      <w:jc w:val="left"/>
    </w:pPr>
  </w:style>
  <w:style w:type="paragraph" w:styleId="15">
    <w:name w:val="Body Text First Indent"/>
    <w:basedOn w:val="16"/>
    <w:link w:val="86"/>
    <w:unhideWhenUsed/>
    <w:qFormat/>
    <w:uiPriority w:val="99"/>
    <w:pPr>
      <w:ind w:firstLine="420" w:firstLineChars="100"/>
    </w:pPr>
  </w:style>
  <w:style w:type="paragraph" w:styleId="16">
    <w:name w:val="Body Text"/>
    <w:basedOn w:val="1"/>
    <w:link w:val="50"/>
    <w:unhideWhenUsed/>
    <w:qFormat/>
    <w:uiPriority w:val="99"/>
  </w:style>
  <w:style w:type="paragraph" w:styleId="17">
    <w:name w:val="Note Heading"/>
    <w:basedOn w:val="1"/>
    <w:next w:val="1"/>
    <w:link w:val="124"/>
    <w:unhideWhenUsed/>
    <w:qFormat/>
    <w:uiPriority w:val="99"/>
    <w:pPr>
      <w:jc w:val="center"/>
    </w:pPr>
  </w:style>
  <w:style w:type="paragraph" w:styleId="18">
    <w:name w:val="E-mail Signature"/>
    <w:basedOn w:val="1"/>
    <w:link w:val="126"/>
    <w:unhideWhenUsed/>
    <w:qFormat/>
    <w:uiPriority w:val="99"/>
  </w:style>
  <w:style w:type="paragraph" w:styleId="19">
    <w:name w:val="Normal Indent"/>
    <w:basedOn w:val="1"/>
    <w:unhideWhenUsed/>
    <w:qFormat/>
    <w:uiPriority w:val="99"/>
    <w:pPr>
      <w:ind w:firstLine="420"/>
    </w:pPr>
    <w:rPr>
      <w:rFonts w:ascii="Times New Roman" w:hAnsi="Times New Roman" w:cs="Times New Roman"/>
      <w:sz w:val="24"/>
    </w:rPr>
  </w:style>
  <w:style w:type="paragraph" w:styleId="20">
    <w:name w:val="Document Map"/>
    <w:basedOn w:val="1"/>
    <w:link w:val="84"/>
    <w:unhideWhenUsed/>
    <w:qFormat/>
    <w:uiPriority w:val="99"/>
    <w:pPr>
      <w:shd w:val="clear" w:color="auto" w:fill="000080"/>
    </w:pPr>
  </w:style>
  <w:style w:type="paragraph" w:styleId="21">
    <w:name w:val="Salutation"/>
    <w:basedOn w:val="1"/>
    <w:next w:val="1"/>
    <w:link w:val="120"/>
    <w:unhideWhenUsed/>
    <w:qFormat/>
    <w:uiPriority w:val="99"/>
  </w:style>
  <w:style w:type="paragraph" w:styleId="22">
    <w:name w:val="Body Text 3"/>
    <w:basedOn w:val="1"/>
    <w:link w:val="95"/>
    <w:unhideWhenUsed/>
    <w:qFormat/>
    <w:uiPriority w:val="99"/>
    <w:pPr>
      <w:widowControl/>
      <w:spacing w:line="360" w:lineRule="auto"/>
      <w:jc w:val="left"/>
    </w:pPr>
    <w:rPr>
      <w:rFonts w:ascii="等线" w:hAnsi="等线" w:cs="Times New Roman"/>
      <w:b/>
      <w:kern w:val="0"/>
      <w:sz w:val="28"/>
      <w:szCs w:val="22"/>
    </w:rPr>
  </w:style>
  <w:style w:type="paragraph" w:styleId="23">
    <w:name w:val="Closing"/>
    <w:basedOn w:val="1"/>
    <w:link w:val="107"/>
    <w:unhideWhenUsed/>
    <w:qFormat/>
    <w:uiPriority w:val="99"/>
    <w:pPr>
      <w:ind w:left="100" w:leftChars="2100"/>
    </w:pPr>
  </w:style>
  <w:style w:type="paragraph" w:styleId="24">
    <w:name w:val="HTML Address"/>
    <w:basedOn w:val="1"/>
    <w:link w:val="106"/>
    <w:unhideWhenUsed/>
    <w:qFormat/>
    <w:uiPriority w:val="99"/>
    <w:rPr>
      <w:i/>
    </w:rPr>
  </w:style>
  <w:style w:type="paragraph" w:styleId="25">
    <w:name w:val="Plain Text"/>
    <w:basedOn w:val="1"/>
    <w:unhideWhenUsed/>
    <w:qFormat/>
    <w:uiPriority w:val="99"/>
    <w:rPr>
      <w:rFonts w:ascii="宋体" w:hAnsi="Courier New"/>
    </w:rPr>
  </w:style>
  <w:style w:type="paragraph" w:styleId="26">
    <w:name w:val="Date"/>
    <w:basedOn w:val="1"/>
    <w:next w:val="1"/>
    <w:link w:val="88"/>
    <w:unhideWhenUsed/>
    <w:qFormat/>
    <w:uiPriority w:val="99"/>
    <w:pPr>
      <w:ind w:left="100" w:leftChars="2500"/>
    </w:pPr>
  </w:style>
  <w:style w:type="paragraph" w:styleId="27">
    <w:name w:val="Body Text Indent 2"/>
    <w:basedOn w:val="1"/>
    <w:link w:val="97"/>
    <w:unhideWhenUsed/>
    <w:qFormat/>
    <w:uiPriority w:val="99"/>
    <w:pPr>
      <w:spacing w:line="480" w:lineRule="auto"/>
      <w:ind w:left="420" w:leftChars="200"/>
    </w:pPr>
  </w:style>
  <w:style w:type="paragraph" w:styleId="28">
    <w:name w:val="Balloon Text"/>
    <w:basedOn w:val="1"/>
    <w:link w:val="83"/>
    <w:unhideWhenUsed/>
    <w:qFormat/>
    <w:uiPriority w:val="99"/>
    <w:rPr>
      <w:sz w:val="18"/>
    </w:rPr>
  </w:style>
  <w:style w:type="paragraph" w:styleId="29">
    <w:name w:val="footer"/>
    <w:basedOn w:val="1"/>
    <w:link w:val="73"/>
    <w:unhideWhenUsed/>
    <w:qFormat/>
    <w:uiPriority w:val="0"/>
    <w:pPr>
      <w:tabs>
        <w:tab w:val="center" w:pos="4153"/>
        <w:tab w:val="right" w:pos="8306"/>
      </w:tabs>
      <w:snapToGrid w:val="0"/>
      <w:jc w:val="left"/>
    </w:pPr>
    <w:rPr>
      <w:sz w:val="18"/>
    </w:rPr>
  </w:style>
  <w:style w:type="paragraph" w:styleId="30">
    <w:name w:val="header"/>
    <w:basedOn w:val="1"/>
    <w:link w:val="72"/>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31">
    <w:name w:val="Signature"/>
    <w:basedOn w:val="1"/>
    <w:link w:val="117"/>
    <w:unhideWhenUsed/>
    <w:qFormat/>
    <w:uiPriority w:val="99"/>
    <w:pPr>
      <w:ind w:left="100" w:leftChars="2100"/>
    </w:pPr>
  </w:style>
  <w:style w:type="paragraph" w:styleId="32">
    <w:name w:val="Subtitle"/>
    <w:basedOn w:val="1"/>
    <w:link w:val="119"/>
    <w:qFormat/>
    <w:uiPriority w:val="11"/>
    <w:pPr>
      <w:spacing w:line="312" w:lineRule="auto"/>
      <w:jc w:val="center"/>
      <w:outlineLvl w:val="1"/>
    </w:pPr>
    <w:rPr>
      <w:rFonts w:ascii="Arial" w:hAnsi="Arial"/>
      <w:b/>
      <w:kern w:val="28"/>
      <w:sz w:val="32"/>
    </w:rPr>
  </w:style>
  <w:style w:type="paragraph" w:styleId="33">
    <w:name w:val="footnote text"/>
    <w:basedOn w:val="1"/>
    <w:link w:val="91"/>
    <w:unhideWhenUsed/>
    <w:qFormat/>
    <w:uiPriority w:val="99"/>
    <w:pPr>
      <w:snapToGrid w:val="0"/>
      <w:jc w:val="left"/>
    </w:pPr>
    <w:rPr>
      <w:sz w:val="18"/>
    </w:rPr>
  </w:style>
  <w:style w:type="paragraph" w:styleId="34">
    <w:name w:val="Body Text Indent 3"/>
    <w:basedOn w:val="1"/>
    <w:link w:val="98"/>
    <w:unhideWhenUsed/>
    <w:qFormat/>
    <w:uiPriority w:val="99"/>
    <w:pPr>
      <w:ind w:left="420" w:leftChars="200"/>
    </w:pPr>
    <w:rPr>
      <w:sz w:val="16"/>
    </w:rPr>
  </w:style>
  <w:style w:type="paragraph" w:styleId="35">
    <w:name w:val="Body Text 2"/>
    <w:basedOn w:val="1"/>
    <w:link w:val="123"/>
    <w:unhideWhenUsed/>
    <w:qFormat/>
    <w:uiPriority w:val="99"/>
    <w:pPr>
      <w:spacing w:line="480" w:lineRule="auto"/>
    </w:pPr>
  </w:style>
  <w:style w:type="paragraph" w:styleId="36">
    <w:name w:val="Message Header"/>
    <w:basedOn w:val="1"/>
    <w:link w:val="11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7">
    <w:name w:val="HTML Preformatted"/>
    <w:basedOn w:val="1"/>
    <w:link w:val="89"/>
    <w:unhideWhenUsed/>
    <w:qFormat/>
    <w:uiPriority w:val="99"/>
    <w:rPr>
      <w:rFonts w:ascii="Courier New" w:hAnsi="Courier New"/>
      <w:sz w:val="20"/>
    </w:rPr>
  </w:style>
  <w:style w:type="paragraph" w:styleId="38">
    <w:name w:val="Normal (Web)"/>
    <w:basedOn w:val="1"/>
    <w:unhideWhenUsed/>
    <w:qFormat/>
    <w:uiPriority w:val="99"/>
    <w:rPr>
      <w:sz w:val="24"/>
    </w:rPr>
  </w:style>
  <w:style w:type="paragraph" w:styleId="39">
    <w:name w:val="Title"/>
    <w:basedOn w:val="1"/>
    <w:link w:val="105"/>
    <w:qFormat/>
    <w:uiPriority w:val="10"/>
    <w:pPr>
      <w:jc w:val="center"/>
      <w:outlineLvl w:val="0"/>
    </w:pPr>
    <w:rPr>
      <w:rFonts w:ascii="Arial" w:hAnsi="Arial"/>
      <w:b/>
      <w:sz w:val="32"/>
    </w:rPr>
  </w:style>
  <w:style w:type="character" w:styleId="41">
    <w:name w:val="Strong"/>
    <w:basedOn w:val="40"/>
    <w:qFormat/>
    <w:uiPriority w:val="22"/>
    <w:rPr>
      <w:b/>
    </w:rPr>
  </w:style>
  <w:style w:type="character" w:styleId="42">
    <w:name w:val="FollowedHyperlink"/>
    <w:basedOn w:val="40"/>
    <w:unhideWhenUsed/>
    <w:qFormat/>
    <w:uiPriority w:val="99"/>
    <w:rPr>
      <w:color w:val="800080"/>
      <w:u w:val="single"/>
    </w:rPr>
  </w:style>
  <w:style w:type="character" w:styleId="43">
    <w:name w:val="Emphasis"/>
    <w:basedOn w:val="40"/>
    <w:qFormat/>
    <w:uiPriority w:val="20"/>
    <w:rPr>
      <w:rFonts w:hint="default" w:ascii="Times New Roman" w:hAnsi="Times New Roman" w:cs="Times New Roman"/>
      <w:i/>
    </w:rPr>
  </w:style>
  <w:style w:type="character" w:styleId="44">
    <w:name w:val="Hyperlink"/>
    <w:basedOn w:val="40"/>
    <w:unhideWhenUsed/>
    <w:qFormat/>
    <w:uiPriority w:val="99"/>
    <w:rPr>
      <w:color w:val="0000FF"/>
      <w:u w:val="single"/>
    </w:rPr>
  </w:style>
  <w:style w:type="character" w:styleId="45">
    <w:name w:val="annotation reference"/>
    <w:basedOn w:val="40"/>
    <w:unhideWhenUsed/>
    <w:qFormat/>
    <w:uiPriority w:val="99"/>
    <w:rPr>
      <w:sz w:val="21"/>
      <w:szCs w:val="21"/>
    </w:rPr>
  </w:style>
  <w:style w:type="character" w:customStyle="1" w:styleId="47">
    <w:name w:val="标题 2 Char"/>
    <w:basedOn w:val="40"/>
    <w:link w:val="5"/>
    <w:qFormat/>
    <w:uiPriority w:val="0"/>
    <w:rPr>
      <w:rFonts w:hint="eastAsia" w:ascii="等线 Light" w:hAnsi="等线 Light" w:eastAsia="等线 Light" w:cs="宋体"/>
      <w:b/>
      <w:kern w:val="2"/>
      <w:sz w:val="32"/>
      <w:szCs w:val="32"/>
    </w:rPr>
  </w:style>
  <w:style w:type="paragraph" w:customStyle="1" w:styleId="48">
    <w:name w:val="无间隔1"/>
    <w:basedOn w:val="1"/>
    <w:qFormat/>
    <w:uiPriority w:val="0"/>
    <w:pPr>
      <w:ind w:firstLine="200" w:firstLineChars="200"/>
    </w:pPr>
    <w:rPr>
      <w:rFonts w:ascii="等线" w:hAnsi="等线" w:cs="Times New Roman"/>
      <w:sz w:val="28"/>
      <w:szCs w:val="22"/>
    </w:rPr>
  </w:style>
  <w:style w:type="character" w:customStyle="1" w:styleId="49">
    <w:name w:val="南网2级目录 Char"/>
    <w:basedOn w:val="40"/>
    <w:qFormat/>
    <w:uiPriority w:val="0"/>
    <w:rPr>
      <w:rFonts w:hint="eastAsia" w:ascii="宋体" w:hAnsi="宋体" w:eastAsia="宋体" w:cs="宋体"/>
      <w:b/>
      <w:sz w:val="28"/>
      <w:szCs w:val="28"/>
    </w:rPr>
  </w:style>
  <w:style w:type="character" w:customStyle="1" w:styleId="50">
    <w:name w:val="正文文本 Char"/>
    <w:basedOn w:val="40"/>
    <w:link w:val="16"/>
    <w:qFormat/>
    <w:uiPriority w:val="0"/>
    <w:rPr>
      <w:rFonts w:hint="default" w:ascii="Times New Roman" w:hAnsi="Times New Roman" w:cs="Times New Roman"/>
      <w:kern w:val="2"/>
      <w:sz w:val="21"/>
      <w:szCs w:val="24"/>
    </w:rPr>
  </w:style>
  <w:style w:type="character" w:customStyle="1" w:styleId="51">
    <w:name w:val="标题 5 Char"/>
    <w:basedOn w:val="40"/>
    <w:link w:val="8"/>
    <w:qFormat/>
    <w:uiPriority w:val="0"/>
    <w:rPr>
      <w:rFonts w:hint="eastAsia" w:ascii="宋体" w:hAnsi="Times New Roman" w:eastAsia="宋体" w:cs="宋体"/>
      <w:b/>
      <w:sz w:val="21"/>
    </w:rPr>
  </w:style>
  <w:style w:type="character" w:customStyle="1" w:styleId="52">
    <w:name w:val="正文文本缩进 3 Char1"/>
    <w:basedOn w:val="40"/>
    <w:link w:val="34"/>
    <w:qFormat/>
    <w:uiPriority w:val="0"/>
    <w:rPr>
      <w:kern w:val="2"/>
      <w:sz w:val="16"/>
      <w:szCs w:val="16"/>
    </w:rPr>
  </w:style>
  <w:style w:type="character" w:customStyle="1" w:styleId="53">
    <w:name w:val="Page Number1"/>
    <w:basedOn w:val="40"/>
    <w:qFormat/>
    <w:uiPriority w:val="0"/>
    <w:rPr>
      <w:rFonts w:hint="default" w:ascii="Times New Roman" w:hAnsi="Times New Roman" w:cs="Times New Roman"/>
    </w:rPr>
  </w:style>
  <w:style w:type="character" w:customStyle="1" w:styleId="54">
    <w:name w:val="Char Char1"/>
    <w:basedOn w:val="40"/>
    <w:qFormat/>
    <w:uiPriority w:val="0"/>
    <w:rPr>
      <w:rFonts w:hint="eastAsia" w:ascii="宋体" w:hAnsi="宋体" w:eastAsia="宋体" w:cs="宋体"/>
      <w:kern w:val="2"/>
      <w:sz w:val="18"/>
      <w:lang w:val="en-US" w:eastAsia="zh-CN"/>
    </w:rPr>
  </w:style>
  <w:style w:type="paragraph" w:customStyle="1" w:styleId="55">
    <w:name w:val="表格"/>
    <w:basedOn w:val="1"/>
    <w:qFormat/>
    <w:uiPriority w:val="0"/>
    <w:pPr>
      <w:adjustRightInd w:val="0"/>
      <w:snapToGrid w:val="0"/>
      <w:spacing w:line="240" w:lineRule="atLeast"/>
    </w:pPr>
    <w:rPr>
      <w:rFonts w:hint="eastAsia" w:ascii="宋体" w:hAnsi="Times New Roman" w:cs="Times New Roman"/>
      <w:kern w:val="0"/>
      <w:sz w:val="24"/>
    </w:rPr>
  </w:style>
  <w:style w:type="character" w:customStyle="1" w:styleId="56">
    <w:name w:val="签名 Char2"/>
    <w:basedOn w:val="40"/>
    <w:link w:val="31"/>
    <w:qFormat/>
    <w:uiPriority w:val="0"/>
    <w:rPr>
      <w:rFonts w:hint="default" w:ascii="Times New Roman" w:hAnsi="Times New Roman" w:cs="Times New Roman"/>
      <w:kern w:val="2"/>
      <w:sz w:val="21"/>
    </w:rPr>
  </w:style>
  <w:style w:type="character" w:customStyle="1" w:styleId="57">
    <w:name w:val="标题 6 Char"/>
    <w:basedOn w:val="40"/>
    <w:link w:val="9"/>
    <w:qFormat/>
    <w:uiPriority w:val="0"/>
    <w:rPr>
      <w:rFonts w:hint="eastAsia" w:ascii="宋体" w:hAnsi="Times New Roman" w:eastAsia="宋体" w:cs="宋体"/>
      <w:b/>
      <w:sz w:val="21"/>
    </w:rPr>
  </w:style>
  <w:style w:type="character" w:customStyle="1" w:styleId="58">
    <w:name w:val="表头 Char Char"/>
    <w:basedOn w:val="40"/>
    <w:qFormat/>
    <w:uiPriority w:val="0"/>
    <w:rPr>
      <w:rFonts w:hint="eastAsia" w:ascii="黑体" w:hAnsi="宋体" w:eastAsia="黑体" w:cs="Times New Roman"/>
      <w:kern w:val="2"/>
      <w:sz w:val="21"/>
      <w:szCs w:val="21"/>
      <w:lang w:val="en-US" w:eastAsia="zh-CN" w:bidi="ar-SA"/>
    </w:rPr>
  </w:style>
  <w:style w:type="character" w:customStyle="1" w:styleId="59">
    <w:name w:val="南网格式 Char"/>
    <w:basedOn w:val="40"/>
    <w:qFormat/>
    <w:uiPriority w:val="0"/>
    <w:rPr>
      <w:rFonts w:hint="eastAsia" w:ascii="宋体" w:hAnsi="宋体" w:eastAsia="宋体" w:cs="宋体"/>
      <w:sz w:val="24"/>
      <w:szCs w:val="28"/>
    </w:rPr>
  </w:style>
  <w:style w:type="character" w:customStyle="1" w:styleId="60">
    <w:name w:val="南网正文 Char"/>
    <w:basedOn w:val="40"/>
    <w:qFormat/>
    <w:uiPriority w:val="0"/>
    <w:rPr>
      <w:rFonts w:hint="eastAsia" w:ascii="宋体" w:hAnsi="宋体" w:eastAsia="宋体" w:cs="宋体"/>
      <w:sz w:val="21"/>
      <w:szCs w:val="21"/>
    </w:rPr>
  </w:style>
  <w:style w:type="character" w:customStyle="1" w:styleId="61">
    <w:name w:val="Char Char6"/>
    <w:basedOn w:val="40"/>
    <w:qFormat/>
    <w:uiPriority w:val="0"/>
    <w:rPr>
      <w:rFonts w:hint="default" w:ascii="Times New Roman" w:hAnsi="Times New Roman" w:cs="Times New Roman"/>
      <w:b/>
      <w:kern w:val="44"/>
      <w:sz w:val="44"/>
      <w:szCs w:val="44"/>
    </w:rPr>
  </w:style>
  <w:style w:type="character" w:customStyle="1" w:styleId="62">
    <w:name w:val="副标题 Char"/>
    <w:basedOn w:val="40"/>
    <w:link w:val="32"/>
    <w:qFormat/>
    <w:uiPriority w:val="0"/>
    <w:rPr>
      <w:rFonts w:hint="default" w:ascii="Cambria" w:hAnsi="Cambria" w:eastAsia="Cambria" w:cs="Times New Roman"/>
      <w:b/>
      <w:kern w:val="28"/>
      <w:sz w:val="32"/>
      <w:szCs w:val="32"/>
    </w:rPr>
  </w:style>
  <w:style w:type="character" w:customStyle="1" w:styleId="63">
    <w:name w:val="注释标题 Char"/>
    <w:basedOn w:val="40"/>
    <w:link w:val="17"/>
    <w:qFormat/>
    <w:uiPriority w:val="0"/>
    <w:rPr>
      <w:kern w:val="2"/>
      <w:sz w:val="21"/>
      <w:szCs w:val="22"/>
    </w:rPr>
  </w:style>
  <w:style w:type="character" w:customStyle="1" w:styleId="64">
    <w:name w:val="正文文本缩进 Char2"/>
    <w:basedOn w:val="40"/>
    <w:qFormat/>
    <w:uiPriority w:val="0"/>
    <w:rPr>
      <w:rFonts w:hint="default" w:ascii="等线" w:hAnsi="等线" w:eastAsia="等线" w:cs="等线"/>
      <w:kern w:val="2"/>
      <w:sz w:val="28"/>
      <w:szCs w:val="22"/>
    </w:rPr>
  </w:style>
  <w:style w:type="character" w:customStyle="1" w:styleId="65">
    <w:name w:val="msointenseemphasis"/>
    <w:basedOn w:val="40"/>
    <w:qFormat/>
    <w:uiPriority w:val="0"/>
  </w:style>
  <w:style w:type="character" w:customStyle="1" w:styleId="66">
    <w:name w:val="标题 1 Char"/>
    <w:basedOn w:val="40"/>
    <w:link w:val="4"/>
    <w:qFormat/>
    <w:uiPriority w:val="0"/>
    <w:rPr>
      <w:rFonts w:hint="eastAsia" w:ascii="仿宋体" w:hAnsi="宋体" w:eastAsia="仿宋体" w:cs="仿宋体"/>
      <w:b/>
      <w:kern w:val="28"/>
      <w:sz w:val="26"/>
    </w:rPr>
  </w:style>
  <w:style w:type="character" w:customStyle="1" w:styleId="67">
    <w:name w:val="标题 3 Char"/>
    <w:basedOn w:val="40"/>
    <w:link w:val="6"/>
    <w:qFormat/>
    <w:uiPriority w:val="0"/>
    <w:rPr>
      <w:rFonts w:hint="default" w:ascii="Times New Roman" w:hAnsi="Times New Roman" w:cs="Times New Roman"/>
      <w:b/>
      <w:kern w:val="2"/>
      <w:sz w:val="28"/>
    </w:rPr>
  </w:style>
  <w:style w:type="character" w:customStyle="1" w:styleId="68">
    <w:name w:val="标题 4 Char"/>
    <w:basedOn w:val="40"/>
    <w:link w:val="7"/>
    <w:qFormat/>
    <w:uiPriority w:val="0"/>
    <w:rPr>
      <w:rFonts w:hint="eastAsia" w:ascii="宋体" w:hAnsi="Times New Roman" w:eastAsia="宋体" w:cs="宋体"/>
      <w:b/>
      <w:sz w:val="21"/>
    </w:rPr>
  </w:style>
  <w:style w:type="character" w:customStyle="1" w:styleId="69">
    <w:name w:val="标题 7 Char"/>
    <w:basedOn w:val="40"/>
    <w:link w:val="10"/>
    <w:qFormat/>
    <w:uiPriority w:val="0"/>
    <w:rPr>
      <w:rFonts w:hint="eastAsia" w:ascii="宋体" w:hAnsi="Times New Roman" w:eastAsia="宋体" w:cs="宋体"/>
      <w:b/>
      <w:sz w:val="21"/>
    </w:rPr>
  </w:style>
  <w:style w:type="character" w:customStyle="1" w:styleId="70">
    <w:name w:val="标题 8 Char"/>
    <w:basedOn w:val="40"/>
    <w:link w:val="11"/>
    <w:qFormat/>
    <w:uiPriority w:val="0"/>
    <w:rPr>
      <w:rFonts w:hint="eastAsia" w:ascii="宋体" w:hAnsi="Times New Roman" w:eastAsia="宋体" w:cs="宋体"/>
      <w:b/>
      <w:sz w:val="21"/>
    </w:rPr>
  </w:style>
  <w:style w:type="character" w:customStyle="1" w:styleId="71">
    <w:name w:val="标题 9 Char"/>
    <w:basedOn w:val="40"/>
    <w:link w:val="12"/>
    <w:qFormat/>
    <w:uiPriority w:val="0"/>
    <w:rPr>
      <w:rFonts w:ascii="Arial" w:hAnsi="Arial" w:eastAsia="黑体" w:cs="Arial"/>
      <w:kern w:val="24"/>
      <w:sz w:val="21"/>
      <w:szCs w:val="21"/>
    </w:rPr>
  </w:style>
  <w:style w:type="character" w:customStyle="1" w:styleId="72">
    <w:name w:val="页眉 Char"/>
    <w:basedOn w:val="40"/>
    <w:link w:val="30"/>
    <w:qFormat/>
    <w:uiPriority w:val="0"/>
    <w:rPr>
      <w:sz w:val="18"/>
      <w:szCs w:val="18"/>
    </w:rPr>
  </w:style>
  <w:style w:type="character" w:customStyle="1" w:styleId="73">
    <w:name w:val="页脚 Char"/>
    <w:basedOn w:val="40"/>
    <w:link w:val="29"/>
    <w:qFormat/>
    <w:uiPriority w:val="0"/>
    <w:rPr>
      <w:sz w:val="18"/>
      <w:szCs w:val="18"/>
    </w:rPr>
  </w:style>
  <w:style w:type="character" w:customStyle="1" w:styleId="74">
    <w:name w:val="批注文字 Char"/>
    <w:basedOn w:val="40"/>
    <w:link w:val="14"/>
    <w:qFormat/>
    <w:uiPriority w:val="0"/>
    <w:rPr>
      <w:rFonts w:hint="default" w:ascii="Times New Roman" w:hAnsi="Times New Roman" w:cs="Times New Roman"/>
      <w:kern w:val="2"/>
      <w:sz w:val="21"/>
      <w:szCs w:val="24"/>
    </w:rPr>
  </w:style>
  <w:style w:type="character" w:customStyle="1" w:styleId="75">
    <w:name w:val="南网1级目录 Char"/>
    <w:basedOn w:val="40"/>
    <w:qFormat/>
    <w:uiPriority w:val="0"/>
    <w:rPr>
      <w:b/>
      <w:sz w:val="32"/>
      <w:szCs w:val="22"/>
    </w:rPr>
  </w:style>
  <w:style w:type="character" w:customStyle="1" w:styleId="76">
    <w:name w:val="页脚 Char1"/>
    <w:basedOn w:val="40"/>
    <w:qFormat/>
    <w:uiPriority w:val="0"/>
    <w:rPr>
      <w:rFonts w:hint="default" w:ascii="Times New Roman" w:hAnsi="Times New Roman" w:eastAsia="宋体" w:cs="Times New Roman"/>
      <w:sz w:val="18"/>
      <w:szCs w:val="18"/>
    </w:rPr>
  </w:style>
  <w:style w:type="character" w:customStyle="1" w:styleId="77">
    <w:name w:val="纯文本 Char"/>
    <w:basedOn w:val="40"/>
    <w:qFormat/>
    <w:uiPriority w:val="0"/>
    <w:rPr>
      <w:rFonts w:hint="eastAsia" w:ascii="宋体" w:hAnsi="Courier New" w:eastAsia="宋体" w:cs="宋体"/>
      <w:kern w:val="2"/>
      <w:sz w:val="21"/>
    </w:rPr>
  </w:style>
  <w:style w:type="character" w:customStyle="1" w:styleId="78">
    <w:name w:val="南网3级目录 Char"/>
    <w:basedOn w:val="40"/>
    <w:qFormat/>
    <w:uiPriority w:val="0"/>
    <w:rPr>
      <w:rFonts w:hint="eastAsia" w:ascii="宋体" w:hAnsi="宋体" w:eastAsia="宋体" w:cs="宋体"/>
      <w:b/>
      <w:sz w:val="21"/>
      <w:szCs w:val="21"/>
    </w:rPr>
  </w:style>
  <w:style w:type="character" w:customStyle="1" w:styleId="79">
    <w:name w:val="南网4级目录 Char"/>
    <w:basedOn w:val="40"/>
    <w:qFormat/>
    <w:uiPriority w:val="0"/>
    <w:rPr>
      <w:sz w:val="21"/>
      <w:szCs w:val="22"/>
    </w:rPr>
  </w:style>
  <w:style w:type="character" w:customStyle="1" w:styleId="80">
    <w:name w:val="南网5级目录 Char"/>
    <w:basedOn w:val="40"/>
    <w:qFormat/>
    <w:uiPriority w:val="0"/>
    <w:rPr>
      <w:sz w:val="21"/>
      <w:szCs w:val="21"/>
    </w:rPr>
  </w:style>
  <w:style w:type="character" w:customStyle="1" w:styleId="81">
    <w:name w:val="信息标题 Char2"/>
    <w:basedOn w:val="40"/>
    <w:link w:val="36"/>
    <w:qFormat/>
    <w:uiPriority w:val="0"/>
    <w:rPr>
      <w:rFonts w:hint="default" w:ascii="Cambria" w:hAnsi="Cambria" w:eastAsia="Cambria" w:cs="Cambria"/>
      <w:kern w:val="2"/>
      <w:sz w:val="24"/>
      <w:szCs w:val="24"/>
      <w:shd w:val="pct20" w:color="000000" w:fill="auto"/>
    </w:rPr>
  </w:style>
  <w:style w:type="character" w:customStyle="1" w:styleId="82">
    <w:name w:val="批注主题 Char"/>
    <w:basedOn w:val="74"/>
    <w:link w:val="13"/>
    <w:qFormat/>
    <w:uiPriority w:val="0"/>
    <w:rPr>
      <w:rFonts w:hint="default" w:ascii="Times New Roman" w:hAnsi="Times New Roman" w:cs="Times New Roman"/>
      <w:b/>
      <w:kern w:val="2"/>
      <w:sz w:val="21"/>
      <w:szCs w:val="24"/>
    </w:rPr>
  </w:style>
  <w:style w:type="character" w:customStyle="1" w:styleId="83">
    <w:name w:val="批注框文本 Char"/>
    <w:basedOn w:val="40"/>
    <w:link w:val="28"/>
    <w:qFormat/>
    <w:uiPriority w:val="0"/>
    <w:rPr>
      <w:kern w:val="2"/>
      <w:sz w:val="18"/>
      <w:szCs w:val="18"/>
    </w:rPr>
  </w:style>
  <w:style w:type="character" w:customStyle="1" w:styleId="84">
    <w:name w:val="文档结构图 Char"/>
    <w:basedOn w:val="40"/>
    <w:link w:val="20"/>
    <w:qFormat/>
    <w:uiPriority w:val="0"/>
    <w:rPr>
      <w:rFonts w:hint="eastAsia" w:ascii="宋体" w:hAnsi="宋体" w:eastAsia="宋体" w:cs="宋体"/>
      <w:kern w:val="2"/>
      <w:sz w:val="18"/>
      <w:szCs w:val="18"/>
    </w:rPr>
  </w:style>
  <w:style w:type="character" w:customStyle="1" w:styleId="85">
    <w:name w:val="结束语 Char2"/>
    <w:basedOn w:val="40"/>
    <w:link w:val="23"/>
    <w:qFormat/>
    <w:uiPriority w:val="0"/>
    <w:rPr>
      <w:rFonts w:hint="default" w:ascii="Times New Roman" w:hAnsi="Times New Roman" w:cs="Times New Roman"/>
      <w:kern w:val="2"/>
      <w:sz w:val="21"/>
    </w:rPr>
  </w:style>
  <w:style w:type="character" w:customStyle="1" w:styleId="86">
    <w:name w:val="正文首行缩进 Char"/>
    <w:basedOn w:val="50"/>
    <w:link w:val="15"/>
    <w:qFormat/>
    <w:uiPriority w:val="0"/>
    <w:rPr>
      <w:rFonts w:hint="default" w:ascii="Times New Roman" w:hAnsi="Times New Roman" w:cs="Times New Roman"/>
      <w:kern w:val="2"/>
      <w:sz w:val="21"/>
      <w:szCs w:val="24"/>
    </w:rPr>
  </w:style>
  <w:style w:type="character" w:customStyle="1" w:styleId="87">
    <w:name w:val="HTML 预设格式 Char"/>
    <w:basedOn w:val="40"/>
    <w:link w:val="37"/>
    <w:qFormat/>
    <w:uiPriority w:val="0"/>
    <w:rPr>
      <w:rFonts w:hint="eastAsia" w:ascii="宋体" w:hAnsi="宋体" w:eastAsia="宋体" w:cs="宋体"/>
      <w:sz w:val="24"/>
    </w:rPr>
  </w:style>
  <w:style w:type="character" w:customStyle="1" w:styleId="88">
    <w:name w:val="日期 Char"/>
    <w:basedOn w:val="40"/>
    <w:link w:val="26"/>
    <w:qFormat/>
    <w:uiPriority w:val="0"/>
    <w:rPr>
      <w:rFonts w:hint="default" w:ascii="Times New Roman" w:hAnsi="Times New Roman" w:cs="Times New Roman"/>
      <w:b/>
      <w:kern w:val="2"/>
      <w:sz w:val="24"/>
    </w:rPr>
  </w:style>
  <w:style w:type="character" w:customStyle="1" w:styleId="89">
    <w:name w:val="HTML 预设格式 Char1"/>
    <w:basedOn w:val="40"/>
    <w:link w:val="37"/>
    <w:qFormat/>
    <w:uiPriority w:val="0"/>
    <w:rPr>
      <w:rFonts w:ascii="Courier New" w:hAnsi="Courier New" w:cs="Courier New"/>
      <w:kern w:val="2"/>
    </w:rPr>
  </w:style>
  <w:style w:type="character" w:customStyle="1" w:styleId="90">
    <w:name w:val="脚注文本 Char"/>
    <w:basedOn w:val="40"/>
    <w:link w:val="33"/>
    <w:qFormat/>
    <w:uiPriority w:val="0"/>
    <w:rPr>
      <w:rFonts w:hint="default" w:ascii="Times New Roman" w:hAnsi="Times New Roman" w:cs="Times New Roman"/>
      <w:kern w:val="2"/>
      <w:sz w:val="18"/>
      <w:szCs w:val="18"/>
    </w:rPr>
  </w:style>
  <w:style w:type="character" w:customStyle="1" w:styleId="91">
    <w:name w:val="脚注文本 Char1"/>
    <w:basedOn w:val="40"/>
    <w:link w:val="33"/>
    <w:qFormat/>
    <w:uiPriority w:val="0"/>
    <w:rPr>
      <w:kern w:val="2"/>
      <w:sz w:val="18"/>
      <w:szCs w:val="18"/>
    </w:rPr>
  </w:style>
  <w:style w:type="character" w:customStyle="1" w:styleId="92">
    <w:name w:val="正文文本缩进 Char"/>
    <w:basedOn w:val="40"/>
    <w:link w:val="3"/>
    <w:qFormat/>
    <w:uiPriority w:val="0"/>
    <w:rPr>
      <w:rFonts w:hint="default" w:ascii="Times New Roman" w:hAnsi="Times New Roman" w:cs="Times New Roman"/>
      <w:sz w:val="24"/>
    </w:rPr>
  </w:style>
  <w:style w:type="character" w:customStyle="1" w:styleId="93">
    <w:name w:val="正文文本缩进 Char1"/>
    <w:basedOn w:val="40"/>
    <w:link w:val="3"/>
    <w:qFormat/>
    <w:uiPriority w:val="0"/>
    <w:rPr>
      <w:kern w:val="2"/>
      <w:sz w:val="21"/>
      <w:szCs w:val="22"/>
    </w:rPr>
  </w:style>
  <w:style w:type="character" w:customStyle="1" w:styleId="94">
    <w:name w:val="正文文本 3 Char"/>
    <w:basedOn w:val="40"/>
    <w:link w:val="22"/>
    <w:qFormat/>
    <w:uiPriority w:val="0"/>
    <w:rPr>
      <w:rFonts w:hint="default" w:ascii="Times New Roman" w:hAnsi="Times New Roman" w:cs="Times New Roman"/>
      <w:kern w:val="2"/>
      <w:sz w:val="16"/>
      <w:szCs w:val="16"/>
    </w:rPr>
  </w:style>
  <w:style w:type="character" w:customStyle="1" w:styleId="95">
    <w:name w:val="正文文本 3 Char1"/>
    <w:basedOn w:val="40"/>
    <w:link w:val="22"/>
    <w:qFormat/>
    <w:uiPriority w:val="0"/>
    <w:rPr>
      <w:kern w:val="2"/>
      <w:sz w:val="16"/>
      <w:szCs w:val="16"/>
    </w:rPr>
  </w:style>
  <w:style w:type="character" w:customStyle="1" w:styleId="96">
    <w:name w:val="正文文本缩进 2 Char"/>
    <w:basedOn w:val="40"/>
    <w:link w:val="27"/>
    <w:qFormat/>
    <w:uiPriority w:val="0"/>
    <w:rPr>
      <w:rFonts w:hint="eastAsia" w:ascii="宋体" w:hAnsi="Times New Roman" w:eastAsia="宋体" w:cs="宋体"/>
      <w:color w:val="000000"/>
      <w:kern w:val="2"/>
      <w:sz w:val="24"/>
      <w:szCs w:val="24"/>
    </w:rPr>
  </w:style>
  <w:style w:type="character" w:customStyle="1" w:styleId="97">
    <w:name w:val="正文文本缩进 2 Char1"/>
    <w:basedOn w:val="40"/>
    <w:link w:val="27"/>
    <w:qFormat/>
    <w:uiPriority w:val="0"/>
    <w:rPr>
      <w:kern w:val="2"/>
      <w:sz w:val="21"/>
      <w:szCs w:val="22"/>
    </w:rPr>
  </w:style>
  <w:style w:type="character" w:customStyle="1" w:styleId="98">
    <w:name w:val="正文文本缩进 3 Char"/>
    <w:basedOn w:val="40"/>
    <w:link w:val="34"/>
    <w:qFormat/>
    <w:uiPriority w:val="0"/>
    <w:rPr>
      <w:rFonts w:ascii="Arial" w:hAnsi="Arial" w:cs="Arial"/>
      <w:sz w:val="24"/>
    </w:rPr>
  </w:style>
  <w:style w:type="character" w:customStyle="1" w:styleId="99">
    <w:name w:val="称呼 Char"/>
    <w:basedOn w:val="40"/>
    <w:link w:val="21"/>
    <w:qFormat/>
    <w:uiPriority w:val="0"/>
    <w:rPr>
      <w:kern w:val="2"/>
      <w:sz w:val="21"/>
      <w:szCs w:val="22"/>
    </w:rPr>
  </w:style>
  <w:style w:type="character" w:customStyle="1" w:styleId="100">
    <w:name w:val="正文文本 2 Char"/>
    <w:basedOn w:val="40"/>
    <w:link w:val="35"/>
    <w:qFormat/>
    <w:uiPriority w:val="0"/>
    <w:rPr>
      <w:kern w:val="2"/>
      <w:sz w:val="21"/>
      <w:szCs w:val="22"/>
    </w:rPr>
  </w:style>
  <w:style w:type="character" w:customStyle="1" w:styleId="101">
    <w:name w:val="样式 Arial"/>
    <w:basedOn w:val="40"/>
    <w:qFormat/>
    <w:uiPriority w:val="0"/>
    <w:rPr>
      <w:rFonts w:hint="default" w:ascii="Times New Roman" w:hAnsi="Times New Roman" w:eastAsia="宋体" w:cs="Times New Roman"/>
      <w:sz w:val="21"/>
      <w:szCs w:val="21"/>
    </w:rPr>
  </w:style>
  <w:style w:type="character" w:customStyle="1" w:styleId="102">
    <w:name w:val="HTML 地址 Char2"/>
    <w:basedOn w:val="40"/>
    <w:link w:val="24"/>
    <w:qFormat/>
    <w:uiPriority w:val="0"/>
    <w:rPr>
      <w:rFonts w:hint="default" w:ascii="Times New Roman" w:hAnsi="Times New Roman" w:cs="Times New Roman"/>
      <w:i/>
      <w:kern w:val="2"/>
      <w:sz w:val="21"/>
    </w:rPr>
  </w:style>
  <w:style w:type="character" w:customStyle="1" w:styleId="103">
    <w:name w:val="01 Char"/>
    <w:basedOn w:val="40"/>
    <w:qFormat/>
    <w:uiPriority w:val="0"/>
    <w:rPr>
      <w:b/>
      <w:kern w:val="2"/>
      <w:sz w:val="24"/>
      <w:szCs w:val="24"/>
    </w:rPr>
  </w:style>
  <w:style w:type="character" w:customStyle="1" w:styleId="104">
    <w:name w:val="标题 Char"/>
    <w:basedOn w:val="40"/>
    <w:link w:val="39"/>
    <w:qFormat/>
    <w:uiPriority w:val="0"/>
    <w:rPr>
      <w:rFonts w:hint="default" w:ascii="Cambria" w:hAnsi="Cambria" w:eastAsia="Cambria" w:cs="Times New Roman"/>
      <w:b/>
      <w:kern w:val="2"/>
      <w:sz w:val="32"/>
      <w:szCs w:val="32"/>
    </w:rPr>
  </w:style>
  <w:style w:type="character" w:customStyle="1" w:styleId="105">
    <w:name w:val="标题 Char1"/>
    <w:basedOn w:val="40"/>
    <w:link w:val="39"/>
    <w:qFormat/>
    <w:uiPriority w:val="0"/>
    <w:rPr>
      <w:rFonts w:hint="default" w:ascii="Cambria" w:hAnsi="Cambria" w:eastAsia="Cambria" w:cs="Cambria"/>
      <w:b/>
      <w:kern w:val="2"/>
      <w:sz w:val="32"/>
      <w:szCs w:val="32"/>
    </w:rPr>
  </w:style>
  <w:style w:type="character" w:customStyle="1" w:styleId="106">
    <w:name w:val="HTML 地址 Char"/>
    <w:basedOn w:val="40"/>
    <w:link w:val="24"/>
    <w:qFormat/>
    <w:uiPriority w:val="0"/>
    <w:rPr>
      <w:i/>
      <w:kern w:val="2"/>
      <w:sz w:val="21"/>
      <w:szCs w:val="22"/>
    </w:rPr>
  </w:style>
  <w:style w:type="character" w:customStyle="1" w:styleId="107">
    <w:name w:val="结束语 Char"/>
    <w:basedOn w:val="40"/>
    <w:link w:val="23"/>
    <w:qFormat/>
    <w:uiPriority w:val="0"/>
    <w:rPr>
      <w:kern w:val="2"/>
      <w:sz w:val="21"/>
      <w:szCs w:val="22"/>
    </w:rPr>
  </w:style>
  <w:style w:type="character" w:customStyle="1" w:styleId="108">
    <w:name w:val="表头 Char"/>
    <w:basedOn w:val="40"/>
    <w:qFormat/>
    <w:uiPriority w:val="0"/>
    <w:rPr>
      <w:rFonts w:hint="default" w:ascii="Times New Roman" w:hAnsi="Times New Roman" w:eastAsia="黑体" w:cs="Times New Roman"/>
      <w:kern w:val="2"/>
      <w:sz w:val="21"/>
      <w:szCs w:val="21"/>
    </w:rPr>
  </w:style>
  <w:style w:type="character" w:customStyle="1" w:styleId="109">
    <w:name w:val="wang正文 Char"/>
    <w:basedOn w:val="40"/>
    <w:qFormat/>
    <w:uiPriority w:val="0"/>
    <w:rPr>
      <w:rFonts w:hint="eastAsia" w:ascii="宋体" w:hAnsi="宋体" w:eastAsia="宋体" w:cs="宋体"/>
      <w:sz w:val="21"/>
      <w:szCs w:val="24"/>
    </w:rPr>
  </w:style>
  <w:style w:type="character" w:customStyle="1" w:styleId="110">
    <w:name w:val="正文首行缩进 2 Char"/>
    <w:basedOn w:val="93"/>
    <w:link w:val="2"/>
    <w:qFormat/>
    <w:uiPriority w:val="0"/>
    <w:rPr>
      <w:kern w:val="2"/>
      <w:sz w:val="21"/>
      <w:szCs w:val="22"/>
    </w:rPr>
  </w:style>
  <w:style w:type="character" w:customStyle="1" w:styleId="111">
    <w:name w:val="页眉 Char1"/>
    <w:basedOn w:val="40"/>
    <w:qFormat/>
    <w:uiPriority w:val="0"/>
    <w:rPr>
      <w:rFonts w:hint="default" w:ascii="Times New Roman" w:hAnsi="Times New Roman" w:eastAsia="宋体" w:cs="Times New Roman"/>
      <w:sz w:val="18"/>
      <w:szCs w:val="18"/>
    </w:rPr>
  </w:style>
  <w:style w:type="character" w:customStyle="1" w:styleId="112">
    <w:name w:val="Char Char2"/>
    <w:basedOn w:val="40"/>
    <w:qFormat/>
    <w:uiPriority w:val="0"/>
    <w:rPr>
      <w:rFonts w:hint="eastAsia" w:ascii="宋体" w:hAnsi="Courier New" w:eastAsia="宋体" w:cs="宋体"/>
      <w:kern w:val="2"/>
      <w:sz w:val="21"/>
      <w:lang w:val="en-US" w:eastAsia="zh-CN"/>
    </w:rPr>
  </w:style>
  <w:style w:type="character" w:customStyle="1" w:styleId="113">
    <w:name w:val="页码1"/>
    <w:basedOn w:val="40"/>
    <w:qFormat/>
    <w:uiPriority w:val="0"/>
  </w:style>
  <w:style w:type="character" w:customStyle="1" w:styleId="114">
    <w:name w:val="页码11"/>
    <w:basedOn w:val="40"/>
    <w:qFormat/>
    <w:uiPriority w:val="0"/>
  </w:style>
  <w:style w:type="character" w:customStyle="1" w:styleId="115">
    <w:name w:val="account_name1"/>
    <w:basedOn w:val="40"/>
    <w:qFormat/>
    <w:uiPriority w:val="0"/>
    <w:rPr>
      <w:b/>
    </w:rPr>
  </w:style>
  <w:style w:type="character" w:customStyle="1" w:styleId="116">
    <w:name w:val="Char Char5"/>
    <w:basedOn w:val="40"/>
    <w:qFormat/>
    <w:uiPriority w:val="0"/>
    <w:rPr>
      <w:rFonts w:hint="default" w:ascii="Times New Roman" w:hAnsi="Times New Roman" w:cs="Times New Roman"/>
      <w:kern w:val="2"/>
      <w:sz w:val="18"/>
    </w:rPr>
  </w:style>
  <w:style w:type="character" w:customStyle="1" w:styleId="117">
    <w:name w:val="签名 Char"/>
    <w:basedOn w:val="40"/>
    <w:link w:val="31"/>
    <w:qFormat/>
    <w:uiPriority w:val="0"/>
    <w:rPr>
      <w:kern w:val="2"/>
      <w:sz w:val="21"/>
      <w:szCs w:val="22"/>
    </w:rPr>
  </w:style>
  <w:style w:type="character" w:customStyle="1" w:styleId="118">
    <w:name w:val="信息标题 Char"/>
    <w:basedOn w:val="40"/>
    <w:link w:val="36"/>
    <w:qFormat/>
    <w:uiPriority w:val="0"/>
    <w:rPr>
      <w:rFonts w:hint="default" w:ascii="Cambria" w:hAnsi="Cambria" w:eastAsia="宋体" w:cs="Times New Roman"/>
      <w:kern w:val="2"/>
      <w:sz w:val="24"/>
      <w:szCs w:val="24"/>
      <w:shd w:val="pct20" w:color="000000" w:fill="auto"/>
    </w:rPr>
  </w:style>
  <w:style w:type="character" w:customStyle="1" w:styleId="119">
    <w:name w:val="副标题 Char1"/>
    <w:basedOn w:val="40"/>
    <w:link w:val="32"/>
    <w:qFormat/>
    <w:uiPriority w:val="0"/>
    <w:rPr>
      <w:rFonts w:hint="default" w:ascii="Cambria" w:hAnsi="Cambria" w:eastAsia="Cambria" w:cs="Cambria"/>
      <w:b/>
      <w:kern w:val="28"/>
      <w:sz w:val="32"/>
      <w:szCs w:val="32"/>
    </w:rPr>
  </w:style>
  <w:style w:type="character" w:customStyle="1" w:styleId="120">
    <w:name w:val="称呼 Char1"/>
    <w:basedOn w:val="40"/>
    <w:link w:val="21"/>
    <w:qFormat/>
    <w:uiPriority w:val="0"/>
    <w:rPr>
      <w:rFonts w:hint="default" w:ascii="Times New Roman" w:hAnsi="Times New Roman" w:cs="Times New Roman"/>
      <w:kern w:val="2"/>
      <w:sz w:val="21"/>
    </w:rPr>
  </w:style>
  <w:style w:type="character" w:customStyle="1" w:styleId="121">
    <w:name w:val="jl 三级 Char Char"/>
    <w:basedOn w:val="40"/>
    <w:qFormat/>
    <w:uiPriority w:val="0"/>
    <w:rPr>
      <w:rFonts w:hint="eastAsia" w:ascii="宋体" w:hAnsi="宋体" w:eastAsia="宋体" w:cs="宋体"/>
      <w:b/>
      <w:color w:val="000000"/>
      <w:kern w:val="2"/>
      <w:sz w:val="24"/>
      <w:szCs w:val="24"/>
    </w:rPr>
  </w:style>
  <w:style w:type="character" w:customStyle="1" w:styleId="122">
    <w:name w:val="正文首行缩进 2 Char1"/>
    <w:basedOn w:val="64"/>
    <w:link w:val="2"/>
    <w:qFormat/>
    <w:uiPriority w:val="0"/>
    <w:rPr>
      <w:rFonts w:hint="default" w:ascii="Times New Roman" w:hAnsi="Times New Roman" w:cs="Times New Roman"/>
      <w:kern w:val="2"/>
      <w:sz w:val="21"/>
      <w:szCs w:val="22"/>
    </w:rPr>
  </w:style>
  <w:style w:type="character" w:customStyle="1" w:styleId="123">
    <w:name w:val="正文文本 2 Char1"/>
    <w:basedOn w:val="40"/>
    <w:link w:val="35"/>
    <w:qFormat/>
    <w:uiPriority w:val="0"/>
    <w:rPr>
      <w:rFonts w:hint="default" w:ascii="Times New Roman" w:hAnsi="Times New Roman" w:cs="Times New Roman"/>
      <w:kern w:val="2"/>
      <w:sz w:val="21"/>
    </w:rPr>
  </w:style>
  <w:style w:type="character" w:customStyle="1" w:styleId="124">
    <w:name w:val="注释标题 Char1"/>
    <w:basedOn w:val="40"/>
    <w:link w:val="17"/>
    <w:qFormat/>
    <w:uiPriority w:val="0"/>
    <w:rPr>
      <w:rFonts w:hint="default" w:ascii="Times New Roman" w:hAnsi="Times New Roman" w:cs="Times New Roman"/>
      <w:kern w:val="2"/>
      <w:sz w:val="21"/>
    </w:rPr>
  </w:style>
  <w:style w:type="character" w:customStyle="1" w:styleId="125">
    <w:name w:val="电子邮件签名 Char"/>
    <w:basedOn w:val="40"/>
    <w:link w:val="18"/>
    <w:qFormat/>
    <w:uiPriority w:val="0"/>
    <w:rPr>
      <w:kern w:val="2"/>
      <w:sz w:val="21"/>
      <w:szCs w:val="22"/>
    </w:rPr>
  </w:style>
  <w:style w:type="character" w:customStyle="1" w:styleId="126">
    <w:name w:val="电子邮件签名 Char1"/>
    <w:basedOn w:val="40"/>
    <w:link w:val="18"/>
    <w:qFormat/>
    <w:uiPriority w:val="0"/>
    <w:rPr>
      <w:rFonts w:hint="default" w:ascii="Times New Roman" w:hAnsi="Times New Roman" w:cs="Times New Roman"/>
      <w:kern w:val="2"/>
      <w:sz w:val="21"/>
    </w:rPr>
  </w:style>
  <w:style w:type="character" w:customStyle="1" w:styleId="127">
    <w:name w:val="表内居中小五 Char"/>
    <w:basedOn w:val="40"/>
    <w:qFormat/>
    <w:uiPriority w:val="0"/>
    <w:rPr>
      <w:rFonts w:hint="eastAsia" w:ascii="宋体" w:hAnsi="宋体" w:eastAsia="宋体" w:cs="宋体"/>
      <w:kern w:val="2"/>
      <w:sz w:val="18"/>
      <w:szCs w:val="18"/>
    </w:rPr>
  </w:style>
  <w:style w:type="character" w:customStyle="1" w:styleId="128">
    <w:name w:val="样式6 Char"/>
    <w:basedOn w:val="40"/>
    <w:qFormat/>
    <w:uiPriority w:val="0"/>
    <w:rPr>
      <w:rFonts w:hint="eastAsia" w:ascii="黑体" w:hAnsi="宋体" w:eastAsia="黑体" w:cs="黑体"/>
      <w:kern w:val="2"/>
      <w:sz w:val="21"/>
      <w:szCs w:val="21"/>
    </w:rPr>
  </w:style>
  <w:style w:type="character" w:customStyle="1" w:styleId="129">
    <w:name w:val="jl 正文 Char Char Char"/>
    <w:basedOn w:val="40"/>
    <w:qFormat/>
    <w:uiPriority w:val="0"/>
    <w:rPr>
      <w:rFonts w:hint="eastAsia" w:ascii="宋体" w:hAnsi="宋体" w:eastAsia="宋体" w:cs="宋体"/>
      <w:kern w:val="2"/>
      <w:sz w:val="24"/>
      <w:szCs w:val="24"/>
    </w:rPr>
  </w:style>
  <w:style w:type="character" w:customStyle="1" w:styleId="130">
    <w:name w:val="Char Char3"/>
    <w:basedOn w:val="40"/>
    <w:qFormat/>
    <w:uiPriority w:val="0"/>
    <w:rPr>
      <w:rFonts w:hint="eastAsia" w:ascii="汉仪大宋简" w:hAnsi="汉仪大宋简" w:eastAsia="汉仪大宋简" w:cs="Times New Roman"/>
      <w:kern w:val="28"/>
      <w:sz w:val="26"/>
      <w:szCs w:val="26"/>
      <w:lang w:val="en-US" w:eastAsia="zh-CN" w:bidi="ar-SA"/>
    </w:rPr>
  </w:style>
  <w:style w:type="character" w:customStyle="1" w:styleId="131">
    <w:name w:val="Char Char Char1"/>
    <w:basedOn w:val="40"/>
    <w:qFormat/>
    <w:uiPriority w:val="0"/>
    <w:rPr>
      <w:rFonts w:hint="eastAsia" w:ascii="黑体" w:hAnsi="宋体" w:eastAsia="黑体" w:cs="Times New Roman"/>
      <w:sz w:val="21"/>
      <w:szCs w:val="21"/>
      <w:lang w:val="en-US" w:eastAsia="zh-CN" w:bidi="ar-SA"/>
    </w:rPr>
  </w:style>
  <w:style w:type="character" w:customStyle="1" w:styleId="132">
    <w:name w:val="textcontents"/>
    <w:basedOn w:val="40"/>
    <w:qFormat/>
    <w:uiPriority w:val="0"/>
    <w:rPr>
      <w:rFonts w:hint="default" w:ascii="Times New Roman" w:hAnsi="Times New Roman" w:cs="Times New Roman"/>
    </w:rPr>
  </w:style>
  <w:style w:type="paragraph" w:customStyle="1" w:styleId="133">
    <w:name w:val="注"/>
    <w:basedOn w:val="1"/>
    <w:qFormat/>
    <w:uiPriority w:val="0"/>
    <w:pPr>
      <w:spacing w:line="360" w:lineRule="auto"/>
      <w:ind w:left="200" w:hanging="200" w:hangingChars="200"/>
    </w:pPr>
    <w:rPr>
      <w:rFonts w:ascii="等线" w:hAnsi="宋体" w:cs="Times New Roman"/>
      <w:b/>
      <w:szCs w:val="22"/>
    </w:rPr>
  </w:style>
  <w:style w:type="paragraph" w:customStyle="1" w:styleId="134">
    <w:name w:val="第四行"/>
    <w:basedOn w:val="135"/>
    <w:qFormat/>
    <w:uiPriority w:val="0"/>
    <w:pPr>
      <w:tabs>
        <w:tab w:val="left" w:pos="1200"/>
      </w:tabs>
    </w:pPr>
    <w:rPr>
      <w:rFonts w:ascii="等线" w:cs="Times New Roman"/>
      <w:sz w:val="28"/>
      <w:szCs w:val="22"/>
    </w:rPr>
  </w:style>
  <w:style w:type="paragraph" w:customStyle="1" w:styleId="135">
    <w:name w:val="第一行"/>
    <w:basedOn w:val="1"/>
    <w:qFormat/>
    <w:uiPriority w:val="0"/>
    <w:pPr>
      <w:tabs>
        <w:tab w:val="left" w:pos="1200"/>
      </w:tabs>
      <w:spacing w:beforeLines="100" w:line="360" w:lineRule="auto"/>
      <w:jc w:val="center"/>
    </w:pPr>
    <w:rPr>
      <w:rFonts w:ascii="宋体" w:hAnsi="Arial Narrow"/>
      <w:b/>
      <w:spacing w:val="40"/>
      <w:sz w:val="32"/>
    </w:rPr>
  </w:style>
  <w:style w:type="paragraph" w:customStyle="1" w:styleId="136">
    <w:name w:val="列出段落1"/>
    <w:basedOn w:val="1"/>
    <w:qFormat/>
    <w:uiPriority w:val="0"/>
    <w:pPr>
      <w:spacing w:line="360" w:lineRule="auto"/>
      <w:ind w:firstLine="420" w:firstLineChars="200"/>
    </w:pPr>
    <w:rPr>
      <w:rFonts w:ascii="等线" w:hAnsi="等线" w:cs="Times New Roman"/>
      <w:sz w:val="28"/>
      <w:szCs w:val="22"/>
    </w:rPr>
  </w:style>
  <w:style w:type="paragraph" w:customStyle="1" w:styleId="137">
    <w:name w:val="抬头"/>
    <w:basedOn w:val="1"/>
    <w:qFormat/>
    <w:uiPriority w:val="0"/>
    <w:pPr>
      <w:spacing w:beforeLines="50" w:line="360" w:lineRule="auto"/>
    </w:pPr>
    <w:rPr>
      <w:rFonts w:ascii="等线" w:hAnsi="等线" w:cs="Times New Roman"/>
      <w:sz w:val="28"/>
      <w:szCs w:val="22"/>
    </w:rPr>
  </w:style>
  <w:style w:type="paragraph" w:customStyle="1" w:styleId="138">
    <w:name w:val="内容正文"/>
    <w:basedOn w:val="1"/>
    <w:qFormat/>
    <w:uiPriority w:val="0"/>
    <w:pPr>
      <w:overflowPunct w:val="0"/>
      <w:autoSpaceDE w:val="0"/>
      <w:autoSpaceDN w:val="0"/>
      <w:spacing w:beforeLines="50" w:afterLines="50" w:line="360" w:lineRule="auto"/>
      <w:ind w:firstLine="420" w:firstLineChars="200"/>
    </w:pPr>
    <w:rPr>
      <w:rFonts w:ascii="Arial" w:hAnsi="Arial"/>
      <w:szCs w:val="21"/>
    </w:rPr>
  </w:style>
  <w:style w:type="paragraph" w:customStyle="1" w:styleId="13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4389</Words>
  <Characters>25019</Characters>
  <Lines>208</Lines>
  <Paragraphs>58</Paragraphs>
  <TotalTime>2</TotalTime>
  <ScaleCrop>false</ScaleCrop>
  <LinksUpToDate>false</LinksUpToDate>
  <CharactersWithSpaces>29350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2017-12-19T04:44:00Z</dcterms:created>
  <dc:creator>Administrator</dc:creator>
  <cp:lastModifiedBy>Administrator</cp:lastModifiedBy>
  <dcterms:modified xsi:type="dcterms:W3CDTF">2018-05-14T02:19:28Z</dcterms:modified>
  <dc:title> </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