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宋体" w:cs="Times New Roman"/>
          <w:b/>
          <w:sz w:val="36"/>
          <w:szCs w:val="22"/>
        </w:rPr>
      </w:pPr>
      <w:r>
        <w:rPr>
          <w:rFonts w:hint="eastAsia" w:ascii="Times New Roman" w:hAnsi="宋体" w:cs="宋体"/>
          <w:b/>
          <w:sz w:val="36"/>
          <w:szCs w:val="22"/>
          <w:lang w:val="zh-CN"/>
        </w:rPr>
        <w:t>云南电网有限责任公司建设分公司</w:t>
      </w:r>
      <w:r>
        <w:rPr>
          <w:rFonts w:hint="default" w:ascii="Times New Roman" w:hAnsi="宋体" w:cs="宋体"/>
          <w:b/>
          <w:sz w:val="36"/>
          <w:szCs w:val="22"/>
          <w:lang w:val="en-US"/>
        </w:rPr>
        <w:t>2018年4月工程使用林地报批手续招标</w:t>
      </w:r>
      <w:r>
        <w:rPr>
          <w:rFonts w:hint="eastAsia" w:ascii="Times New Roman" w:hAnsi="宋体" w:cs="宋体"/>
          <w:b/>
          <w:sz w:val="36"/>
          <w:szCs w:val="22"/>
          <w:lang w:val="zh-CN"/>
        </w:rPr>
        <w:t>公告</w:t>
      </w:r>
    </w:p>
    <w:p>
      <w:pPr>
        <w:spacing w:line="360" w:lineRule="auto"/>
        <w:jc w:val="center"/>
        <w:rPr>
          <w:rFonts w:ascii="Times New Roman" w:hAnsi="宋体" w:cs="Times New Roman"/>
          <w:b/>
          <w:sz w:val="36"/>
          <w:szCs w:val="22"/>
        </w:rPr>
      </w:pPr>
    </w:p>
    <w:p>
      <w:pPr>
        <w:pStyle w:val="48"/>
        <w:widowControl/>
        <w:spacing w:line="360" w:lineRule="auto"/>
        <w:ind w:firstLine="480"/>
        <w:rPr>
          <w:rFonts w:ascii="Times New Roman" w:hAnsi="Times New Roman"/>
          <w:sz w:val="24"/>
          <w:szCs w:val="24"/>
        </w:rPr>
      </w:pPr>
      <w:r>
        <w:rPr>
          <w:rFonts w:hint="eastAsia" w:ascii="Times New Roman" w:hAnsi="宋体" w:cs="宋体"/>
          <w:sz w:val="24"/>
          <w:szCs w:val="24"/>
        </w:rPr>
        <w:t>根据《中华人民共和国招标投标法》等有关法律、法规和规章的规定，</w:t>
      </w:r>
      <w:r>
        <w:rPr>
          <w:rFonts w:hint="eastAsia" w:ascii="Times New Roman" w:hAnsi="宋体" w:cs="宋体"/>
          <w:sz w:val="24"/>
          <w:szCs w:val="24"/>
          <w:u w:val="single"/>
          <w:lang w:val="zh-CN"/>
        </w:rPr>
        <w:t>云南电网有限责任公司建设分公司</w:t>
      </w:r>
      <w:r>
        <w:rPr>
          <w:rFonts w:hint="default" w:ascii="Times New Roman" w:hAnsi="宋体" w:cs="宋体"/>
          <w:sz w:val="24"/>
          <w:szCs w:val="24"/>
          <w:u w:val="single"/>
          <w:lang w:val="en-US"/>
        </w:rPr>
        <w:t>2018年4月工程使用林地报批手续招标</w:t>
      </w:r>
      <w:r>
        <w:rPr>
          <w:rFonts w:hint="eastAsia" w:ascii="Times New Roman" w:hAnsi="宋体" w:cs="宋体"/>
          <w:sz w:val="24"/>
          <w:szCs w:val="24"/>
        </w:rPr>
        <w:t>已获批准，资金来源已落实。项目已具备招标条件，现对该项目进行国内公开招标。</w:t>
      </w:r>
    </w:p>
    <w:p>
      <w:pPr>
        <w:pStyle w:val="5"/>
        <w:widowControl/>
        <w:spacing w:before="0" w:after="0" w:line="360" w:lineRule="auto"/>
        <w:rPr>
          <w:rFonts w:hint="default" w:ascii="Times New Roman" w:hAnsi="Times New Roman" w:cs="Times New Roman"/>
          <w:sz w:val="24"/>
          <w:szCs w:val="24"/>
        </w:rPr>
      </w:pPr>
      <w:bookmarkStart w:id="0" w:name="_Toc496523470"/>
      <w:bookmarkStart w:id="1" w:name="_Toc472686670"/>
      <w:r>
        <w:rPr>
          <w:rFonts w:hint="default" w:ascii="Times New Roman" w:hAnsi="Times New Roman" w:cs="Times New Roman"/>
          <w:sz w:val="24"/>
          <w:szCs w:val="24"/>
        </w:rPr>
        <w:t>1.</w:t>
      </w:r>
      <w:r>
        <w:rPr>
          <w:rFonts w:ascii="Times New Roman" w:hAnsi="宋体"/>
          <w:sz w:val="24"/>
          <w:szCs w:val="24"/>
        </w:rPr>
        <w:t>项目信息</w:t>
      </w:r>
      <w:bookmarkEnd w:id="0"/>
      <w:bookmarkEnd w:id="1"/>
    </w:p>
    <w:p>
      <w:pPr>
        <w:pStyle w:val="48"/>
        <w:widowControl/>
        <w:spacing w:line="360" w:lineRule="auto"/>
        <w:ind w:firstLine="480"/>
        <w:rPr>
          <w:rFonts w:ascii="Times New Roman" w:hAnsi="Times New Roman"/>
          <w:sz w:val="24"/>
          <w:szCs w:val="24"/>
        </w:rPr>
      </w:pPr>
      <w:r>
        <w:rPr>
          <w:rFonts w:ascii="Times New Roman" w:hAnsi="Times New Roman"/>
          <w:sz w:val="24"/>
          <w:szCs w:val="24"/>
        </w:rPr>
        <w:t>1.1</w:t>
      </w:r>
      <w:r>
        <w:rPr>
          <w:rFonts w:hint="eastAsia" w:ascii="Times New Roman" w:hAnsi="宋体" w:cs="宋体"/>
          <w:sz w:val="24"/>
          <w:szCs w:val="24"/>
        </w:rPr>
        <w:t>项目名称：</w:t>
      </w:r>
      <w:r>
        <w:rPr>
          <w:rFonts w:hint="eastAsia" w:ascii="Times New Roman" w:hAnsi="宋体" w:cs="宋体"/>
          <w:sz w:val="24"/>
          <w:szCs w:val="24"/>
          <w:u w:val="single"/>
        </w:rPr>
        <w:t>云南电网有限责任公司建设分公司</w:t>
      </w:r>
      <w:r>
        <w:rPr>
          <w:rFonts w:hint="default" w:ascii="Times New Roman" w:hAnsi="宋体" w:cs="宋体"/>
          <w:sz w:val="24"/>
          <w:szCs w:val="24"/>
          <w:u w:val="single"/>
          <w:lang w:val="en-US"/>
        </w:rPr>
        <w:t>2018年4月工程使用林地报批手续招标</w:t>
      </w:r>
      <w:r>
        <w:rPr>
          <w:rFonts w:hint="eastAsia" w:ascii="Times New Roman" w:hAnsi="宋体" w:cs="宋体"/>
          <w:sz w:val="24"/>
          <w:szCs w:val="24"/>
        </w:rPr>
        <w:t>；</w:t>
      </w:r>
    </w:p>
    <w:p>
      <w:pPr>
        <w:pStyle w:val="48"/>
        <w:widowControl/>
        <w:spacing w:line="360" w:lineRule="auto"/>
        <w:ind w:firstLine="480"/>
        <w:rPr>
          <w:rFonts w:hint="eastAsia" w:ascii="宋体" w:hAnsi="宋体" w:eastAsia="宋体" w:cs="宋体"/>
          <w:sz w:val="24"/>
          <w:szCs w:val="24"/>
        </w:rPr>
      </w:pPr>
      <w:r>
        <w:rPr>
          <w:rFonts w:ascii="Times New Roman" w:hAnsi="Times New Roman"/>
          <w:sz w:val="24"/>
          <w:szCs w:val="24"/>
        </w:rPr>
        <w:t>1.2</w:t>
      </w:r>
      <w:r>
        <w:rPr>
          <w:rFonts w:hint="eastAsia" w:ascii="Times New Roman" w:hAnsi="宋体" w:cs="宋体"/>
          <w:sz w:val="24"/>
          <w:szCs w:val="24"/>
        </w:rPr>
        <w:t>招标编号：</w:t>
      </w:r>
      <w:r>
        <w:rPr>
          <w:rFonts w:hint="eastAsia" w:ascii="Times New Roman" w:hAnsi="Times New Roman"/>
          <w:sz w:val="24"/>
          <w:szCs w:val="24"/>
          <w:u w:val="single"/>
          <w:lang w:val="en-US" w:eastAsia="zh-CN"/>
        </w:rPr>
        <w:t>TC180S3FR</w:t>
      </w:r>
      <w:r>
        <w:rPr>
          <w:rFonts w:hint="eastAsia" w:ascii="Times New Roman" w:hAnsi="宋体" w:cs="宋体"/>
          <w:sz w:val="24"/>
          <w:szCs w:val="24"/>
        </w:rPr>
        <w:t>；</w:t>
      </w:r>
    </w:p>
    <w:p>
      <w:pPr>
        <w:pStyle w:val="48"/>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1.3招标人：</w:t>
      </w:r>
      <w:r>
        <w:rPr>
          <w:rFonts w:hint="eastAsia" w:ascii="宋体" w:hAnsi="宋体" w:eastAsia="宋体" w:cs="宋体"/>
          <w:sz w:val="24"/>
          <w:szCs w:val="24"/>
          <w:u w:val="single"/>
        </w:rPr>
        <w:t>云南电网有限责任公司建设分公司</w:t>
      </w:r>
      <w:r>
        <w:rPr>
          <w:rFonts w:hint="eastAsia" w:ascii="宋体" w:hAnsi="宋体" w:eastAsia="宋体" w:cs="宋体"/>
          <w:sz w:val="24"/>
          <w:szCs w:val="24"/>
        </w:rPr>
        <w:t>；</w:t>
      </w:r>
    </w:p>
    <w:p>
      <w:pPr>
        <w:pStyle w:val="48"/>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1.4招标方式：</w:t>
      </w:r>
      <w:r>
        <w:rPr>
          <w:rFonts w:hint="eastAsia" w:ascii="宋体" w:hAnsi="宋体" w:eastAsia="宋体" w:cs="宋体"/>
          <w:sz w:val="24"/>
          <w:szCs w:val="24"/>
          <w:u w:val="single"/>
        </w:rPr>
        <w:t>公开招标</w:t>
      </w:r>
      <w:r>
        <w:rPr>
          <w:rFonts w:hint="eastAsia" w:ascii="宋体" w:hAnsi="宋体" w:eastAsia="宋体" w:cs="宋体"/>
          <w:sz w:val="24"/>
          <w:szCs w:val="24"/>
        </w:rPr>
        <w:t>；</w:t>
      </w:r>
    </w:p>
    <w:p>
      <w:pPr>
        <w:pStyle w:val="48"/>
        <w:widowControl/>
        <w:spacing w:line="360" w:lineRule="auto"/>
        <w:ind w:firstLine="480"/>
        <w:rPr>
          <w:rFonts w:hint="eastAsia" w:ascii="宋体" w:hAnsi="宋体" w:eastAsia="宋体" w:cs="宋体"/>
          <w:sz w:val="24"/>
          <w:szCs w:val="24"/>
        </w:rPr>
      </w:pPr>
      <w:bookmarkStart w:id="6" w:name="_GoBack"/>
      <w:r>
        <w:rPr>
          <w:rFonts w:hint="eastAsia" w:ascii="宋体" w:hAnsi="宋体" w:eastAsia="宋体" w:cs="宋体"/>
          <w:sz w:val="24"/>
          <w:szCs w:val="24"/>
        </w:rPr>
        <w:t>1.5招标方式：</w:t>
      </w:r>
      <w:r>
        <w:rPr>
          <w:rFonts w:hint="eastAsia" w:ascii="宋体" w:hAnsi="宋体" w:eastAsia="宋体" w:cs="宋体"/>
          <w:sz w:val="24"/>
          <w:szCs w:val="24"/>
          <w:u w:val="single"/>
        </w:rPr>
        <w:t>框架</w:t>
      </w:r>
      <w:r>
        <w:rPr>
          <w:rFonts w:hint="eastAsia" w:ascii="宋体" w:hAnsi="宋体" w:eastAsia="宋体" w:cs="宋体"/>
          <w:sz w:val="24"/>
          <w:szCs w:val="24"/>
        </w:rPr>
        <w:t>；</w:t>
      </w:r>
    </w:p>
    <w:bookmarkEnd w:id="6"/>
    <w:p>
      <w:pPr>
        <w:pStyle w:val="48"/>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1.6资金来源：</w:t>
      </w:r>
      <w:r>
        <w:rPr>
          <w:rFonts w:hint="eastAsia" w:ascii="宋体" w:hAnsi="宋体" w:eastAsia="宋体" w:cs="宋体"/>
          <w:sz w:val="24"/>
          <w:szCs w:val="24"/>
          <w:u w:val="single"/>
        </w:rPr>
        <w:t>企业自筹</w:t>
      </w:r>
      <w:r>
        <w:rPr>
          <w:rFonts w:hint="eastAsia" w:ascii="宋体" w:hAnsi="宋体" w:eastAsia="宋体" w:cs="宋体"/>
          <w:sz w:val="24"/>
          <w:szCs w:val="24"/>
        </w:rPr>
        <w:t>；</w:t>
      </w:r>
    </w:p>
    <w:p>
      <w:pPr>
        <w:pStyle w:val="48"/>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1.7资格审查方式：</w:t>
      </w:r>
      <w:r>
        <w:rPr>
          <w:rFonts w:hint="eastAsia" w:ascii="宋体" w:hAnsi="宋体" w:eastAsia="宋体" w:cs="宋体"/>
          <w:sz w:val="24"/>
          <w:szCs w:val="24"/>
          <w:u w:val="single"/>
        </w:rPr>
        <w:t>资格后审</w:t>
      </w:r>
      <w:r>
        <w:rPr>
          <w:rFonts w:hint="eastAsia" w:ascii="宋体" w:hAnsi="宋体" w:eastAsia="宋体" w:cs="宋体"/>
          <w:sz w:val="24"/>
          <w:szCs w:val="24"/>
        </w:rPr>
        <w:t>；</w:t>
      </w:r>
    </w:p>
    <w:p>
      <w:pPr>
        <w:pStyle w:val="48"/>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1.8招标服务单位：</w:t>
      </w:r>
      <w:r>
        <w:rPr>
          <w:rFonts w:hint="eastAsia" w:ascii="宋体" w:hAnsi="宋体" w:eastAsia="宋体" w:cs="宋体"/>
          <w:sz w:val="24"/>
          <w:szCs w:val="24"/>
          <w:u w:val="single"/>
        </w:rPr>
        <w:t>中招国际招标有限公司</w:t>
      </w:r>
      <w:r>
        <w:rPr>
          <w:rFonts w:hint="eastAsia" w:ascii="宋体" w:hAnsi="宋体" w:eastAsia="宋体" w:cs="宋体"/>
          <w:sz w:val="24"/>
          <w:szCs w:val="24"/>
        </w:rPr>
        <w:t>；</w:t>
      </w:r>
    </w:p>
    <w:p>
      <w:pPr>
        <w:pStyle w:val="5"/>
        <w:widowControl/>
        <w:numPr>
          <w:ilvl w:val="0"/>
          <w:numId w:val="1"/>
        </w:numPr>
        <w:spacing w:before="0" w:after="0" w:line="360" w:lineRule="auto"/>
        <w:rPr>
          <w:rFonts w:hint="eastAsia" w:ascii="宋体" w:hAnsi="宋体" w:eastAsia="宋体" w:cs="宋体"/>
          <w:sz w:val="24"/>
          <w:szCs w:val="24"/>
        </w:rPr>
      </w:pPr>
      <w:bookmarkStart w:id="2" w:name="_Toc472686671"/>
      <w:bookmarkStart w:id="3" w:name="_Toc496523471"/>
      <w:r>
        <w:rPr>
          <w:rFonts w:hint="eastAsia" w:ascii="宋体" w:hAnsi="宋体" w:eastAsia="宋体" w:cs="宋体"/>
          <w:sz w:val="24"/>
          <w:szCs w:val="24"/>
          <w:lang w:eastAsia="zh-CN"/>
        </w:rPr>
        <w:t>项目概况及</w:t>
      </w:r>
      <w:r>
        <w:rPr>
          <w:rFonts w:hint="eastAsia" w:ascii="宋体" w:hAnsi="宋体" w:eastAsia="宋体" w:cs="宋体"/>
          <w:sz w:val="24"/>
          <w:szCs w:val="24"/>
        </w:rPr>
        <w:t>招标范围</w:t>
      </w:r>
      <w:bookmarkEnd w:id="2"/>
      <w:bookmarkEnd w:id="3"/>
    </w:p>
    <w:p>
      <w:pPr>
        <w:pStyle w:val="138"/>
        <w:spacing w:before="156" w:after="156"/>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rPr>
        <w:t>2.1</w:t>
      </w:r>
      <w:r>
        <w:rPr>
          <w:rFonts w:hint="eastAsia" w:ascii="宋体" w:hAnsi="宋体" w:eastAsia="宋体" w:cs="宋体"/>
          <w:b/>
          <w:bCs/>
          <w:sz w:val="24"/>
          <w:szCs w:val="24"/>
          <w:lang w:eastAsia="zh-CN"/>
        </w:rPr>
        <w:t>项</w:t>
      </w:r>
      <w:r>
        <w:rPr>
          <w:rFonts w:hint="eastAsia" w:ascii="宋体" w:hAnsi="宋体" w:eastAsia="宋体" w:cs="宋体"/>
          <w:b/>
          <w:bCs/>
          <w:sz w:val="24"/>
          <w:szCs w:val="24"/>
          <w:highlight w:val="none"/>
          <w:lang w:eastAsia="zh-CN"/>
        </w:rPr>
        <w:t>目概况</w:t>
      </w:r>
      <w:r>
        <w:rPr>
          <w:rFonts w:hint="eastAsia" w:ascii="宋体" w:hAnsi="宋体" w:eastAsia="宋体" w:cs="宋体"/>
          <w:b/>
          <w:bCs/>
          <w:sz w:val="24"/>
          <w:szCs w:val="24"/>
          <w:highlight w:val="none"/>
          <w:lang w:val="en-US"/>
        </w:rPr>
        <w:t>:</w:t>
      </w:r>
      <w:r>
        <w:rPr>
          <w:rFonts w:hint="eastAsia" w:ascii="宋体" w:hAnsi="宋体" w:eastAsia="宋体" w:cs="宋体"/>
          <w:kern w:val="0"/>
          <w:sz w:val="24"/>
          <w:szCs w:val="24"/>
          <w:highlight w:val="none"/>
        </w:rPr>
        <w:t>本项目共分</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个标包</w:t>
      </w:r>
      <w:r>
        <w:rPr>
          <w:rFonts w:hint="eastAsia" w:ascii="宋体" w:hAnsi="宋体" w:eastAsia="宋体" w:cs="宋体"/>
          <w:kern w:val="0"/>
          <w:sz w:val="24"/>
          <w:szCs w:val="24"/>
          <w:highlight w:val="none"/>
          <w:lang w:eastAsia="zh-CN"/>
        </w:rPr>
        <w:t>，同一投标单位只能中一个标包</w:t>
      </w:r>
      <w:r>
        <w:rPr>
          <w:rFonts w:hint="eastAsia" w:ascii="宋体" w:hAnsi="宋体" w:eastAsia="宋体" w:cs="宋体"/>
          <w:kern w:val="0"/>
          <w:sz w:val="24"/>
          <w:szCs w:val="24"/>
          <w:highlight w:val="none"/>
          <w:lang w:val="en-US" w:eastAsia="zh-CN"/>
        </w:rPr>
        <w:t>,不得兼中多个标包</w:t>
      </w:r>
      <w:r>
        <w:rPr>
          <w:rFonts w:hint="eastAsia" w:ascii="宋体" w:hAnsi="宋体" w:eastAsia="宋体" w:cs="宋体"/>
          <w:kern w:val="0"/>
          <w:sz w:val="24"/>
          <w:szCs w:val="24"/>
          <w:highlight w:val="none"/>
          <w:lang w:eastAsia="zh-CN"/>
        </w:rPr>
        <w:t>。</w:t>
      </w:r>
    </w:p>
    <w:p>
      <w:pPr>
        <w:pStyle w:val="138"/>
        <w:spacing w:before="156" w:after="156"/>
        <w:ind w:firstLine="480"/>
        <w:rPr>
          <w:rFonts w:hint="eastAsia" w:ascii="宋体" w:hAnsi="宋体" w:eastAsia="宋体" w:cs="宋体"/>
          <w:sz w:val="24"/>
          <w:lang w:eastAsia="zh-CN"/>
        </w:rPr>
      </w:pPr>
      <w:bookmarkStart w:id="4" w:name="_Toc496523472"/>
      <w:bookmarkStart w:id="5" w:name="_Toc472686672"/>
      <w:r>
        <w:rPr>
          <w:rFonts w:hint="eastAsia" w:ascii="宋体" w:hAnsi="宋体" w:eastAsia="宋体" w:cs="宋体"/>
          <w:sz w:val="24"/>
          <w:lang w:val="en-US" w:eastAsia="zh-CN"/>
        </w:rPr>
        <w:t>包1：</w:t>
      </w:r>
      <w:r>
        <w:rPr>
          <w:rFonts w:hint="eastAsia" w:ascii="宋体" w:hAnsi="宋体" w:eastAsia="宋体" w:cs="宋体"/>
          <w:sz w:val="24"/>
        </w:rPr>
        <w:t>500kV白邑输变电工程、乌东德电站送电广东广西输电工程（特高压多端直流示范工程）送端电网侧500kV交流配套工程使用林地报批手续</w:t>
      </w:r>
      <w:r>
        <w:rPr>
          <w:rFonts w:hint="eastAsia" w:ascii="宋体" w:hAnsi="宋体" w:eastAsia="宋体" w:cs="宋体"/>
          <w:sz w:val="24"/>
          <w:lang w:eastAsia="zh-CN"/>
        </w:rPr>
        <w:t>。</w:t>
      </w:r>
    </w:p>
    <w:p>
      <w:pPr>
        <w:pStyle w:val="138"/>
        <w:spacing w:before="156" w:after="156"/>
        <w:ind w:firstLine="480"/>
        <w:rPr>
          <w:rFonts w:hint="eastAsia" w:ascii="宋体" w:hAnsi="宋体" w:eastAsia="宋体" w:cs="宋体"/>
          <w:sz w:val="24"/>
          <w:lang w:val="en-US" w:eastAsia="zh-CN"/>
        </w:rPr>
      </w:pPr>
      <w:r>
        <w:rPr>
          <w:rFonts w:hint="eastAsia" w:ascii="宋体" w:hAnsi="宋体" w:eastAsia="宋体" w:cs="宋体"/>
          <w:sz w:val="24"/>
          <w:lang w:eastAsia="zh-CN"/>
        </w:rPr>
        <w:t>包</w:t>
      </w:r>
      <w:r>
        <w:rPr>
          <w:rFonts w:hint="eastAsia" w:ascii="宋体" w:hAnsi="宋体" w:eastAsia="宋体" w:cs="宋体"/>
          <w:sz w:val="24"/>
          <w:lang w:val="en-US" w:eastAsia="zh-CN"/>
        </w:rPr>
        <w:t>2：乌东德电站送电广东广西输电工程（特高压多端直流示范工程）送端电站侧500kV交流配套工程使用林地报批手续。</w:t>
      </w:r>
    </w:p>
    <w:p>
      <w:pPr>
        <w:pStyle w:val="138"/>
        <w:spacing w:before="156" w:after="156"/>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2.2招标范围：</w:t>
      </w:r>
    </w:p>
    <w:p>
      <w:pPr>
        <w:pStyle w:val="138"/>
        <w:spacing w:before="156" w:after="156"/>
        <w:ind w:firstLine="480"/>
        <w:rPr>
          <w:rFonts w:hint="eastAsia" w:ascii="宋体" w:hAnsi="宋体" w:eastAsia="宋体" w:cs="宋体"/>
          <w:sz w:val="24"/>
          <w:lang w:val="en-US" w:eastAsia="zh-CN"/>
        </w:rPr>
      </w:pPr>
      <w:r>
        <w:rPr>
          <w:rFonts w:hint="eastAsia" w:ascii="宋体" w:hAnsi="宋体" w:eastAsia="宋体" w:cs="宋体"/>
          <w:sz w:val="24"/>
          <w:lang w:val="en-US" w:eastAsia="zh-CN"/>
        </w:rPr>
        <w:t>2.2.1完成上述两工程的使用林地报批手续工作，在取得使用林地可行性报告后编写使用林地转报等相关材料，将材料报送建设项目使用林地涉及的县、州（市）林业局，并将县、州（市）林业局转报请示上报云南省林业厅林业受理窗口，直至取得云南省林业厅使用林地审核同意书，指导并配合施工单位办理取得林木采伐许可证。</w:t>
      </w:r>
    </w:p>
    <w:p>
      <w:pPr>
        <w:pStyle w:val="138"/>
        <w:spacing w:before="156" w:after="156"/>
        <w:ind w:firstLine="480"/>
        <w:rPr>
          <w:rFonts w:hint="eastAsia" w:ascii="宋体" w:hAnsi="宋体" w:eastAsia="宋体" w:cs="宋体"/>
          <w:sz w:val="24"/>
          <w:lang w:val="en-US" w:eastAsia="zh-CN"/>
        </w:rPr>
      </w:pPr>
      <w:r>
        <w:rPr>
          <w:rFonts w:hint="eastAsia" w:ascii="宋体" w:hAnsi="宋体" w:eastAsia="宋体" w:cs="宋体"/>
          <w:sz w:val="24"/>
          <w:lang w:val="en-US" w:eastAsia="zh-CN"/>
        </w:rPr>
        <w:t>2.2.2负责Ⅰ级保护林地调规、林地保护等级调规、现状与规划差异的林地调出、现状与规划差异的林地调进，直至取得相关批复文件。</w:t>
      </w:r>
    </w:p>
    <w:p>
      <w:pPr>
        <w:pStyle w:val="138"/>
        <w:spacing w:before="156" w:after="156"/>
        <w:ind w:firstLine="480"/>
        <w:rPr>
          <w:rFonts w:hint="eastAsia" w:ascii="宋体" w:hAnsi="宋体" w:eastAsia="宋体" w:cs="宋体"/>
          <w:sz w:val="24"/>
          <w:lang w:val="en-US" w:eastAsia="zh-CN"/>
        </w:rPr>
      </w:pPr>
      <w:r>
        <w:rPr>
          <w:rFonts w:hint="eastAsia" w:ascii="宋体" w:hAnsi="宋体" w:eastAsia="宋体" w:cs="宋体"/>
          <w:sz w:val="24"/>
          <w:lang w:val="en-US" w:eastAsia="zh-CN"/>
        </w:rPr>
        <w:t>2.2.3若涉及由林业部门审批的生物多样性或其他敏感区的报批工作（不含报告编制及评审）。按照国家有关法律、法规、条例以及有关技术规范负责项目相关组件报批工作，直至取得项目批复文件。</w:t>
      </w:r>
    </w:p>
    <w:p>
      <w:pPr>
        <w:pStyle w:val="138"/>
        <w:spacing w:before="156" w:after="156"/>
        <w:ind w:firstLine="480"/>
        <w:rPr>
          <w:rFonts w:hint="eastAsia" w:ascii="宋体" w:hAnsi="宋体" w:eastAsia="宋体" w:cs="宋体"/>
          <w:sz w:val="24"/>
          <w:lang w:val="en-US" w:eastAsia="zh-CN"/>
        </w:rPr>
      </w:pPr>
      <w:r>
        <w:rPr>
          <w:rFonts w:hint="eastAsia" w:ascii="宋体" w:hAnsi="宋体" w:eastAsia="宋体" w:cs="宋体"/>
          <w:sz w:val="24"/>
          <w:lang w:val="en-US" w:eastAsia="zh-CN"/>
        </w:rPr>
        <w:t>2.2.4开展相关工作前需制定工作计划报业主审批。</w:t>
      </w:r>
    </w:p>
    <w:p>
      <w:pPr>
        <w:pStyle w:val="5"/>
        <w:widowControl/>
        <w:spacing w:before="0" w:after="0" w:line="360" w:lineRule="auto"/>
        <w:rPr>
          <w:rFonts w:hint="eastAsia" w:ascii="宋体" w:hAnsi="宋体" w:eastAsia="宋体" w:cs="宋体"/>
          <w:sz w:val="24"/>
          <w:szCs w:val="24"/>
        </w:rPr>
      </w:pPr>
      <w:r>
        <w:rPr>
          <w:rFonts w:hint="eastAsia" w:ascii="宋体" w:hAnsi="宋体" w:eastAsia="宋体" w:cs="宋体"/>
          <w:sz w:val="24"/>
          <w:szCs w:val="24"/>
        </w:rPr>
        <w:t>3.投标人资格要求</w:t>
      </w:r>
      <w:bookmarkEnd w:id="4"/>
      <w:bookmarkEnd w:id="5"/>
    </w:p>
    <w:p>
      <w:pPr>
        <w:adjustRightInd w:val="0"/>
        <w:snapToGrid w:val="0"/>
        <w:spacing w:line="360" w:lineRule="auto"/>
        <w:ind w:firstLine="240" w:firstLineChars="1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w:t>
      </w:r>
      <w:r>
        <w:rPr>
          <w:rFonts w:hint="eastAsia" w:ascii="宋体" w:hAnsi="宋体" w:eastAsia="宋体" w:cs="宋体"/>
          <w:b w:val="0"/>
          <w:bCs w:val="0"/>
          <w:color w:val="auto"/>
          <w:sz w:val="24"/>
        </w:rPr>
        <w:t>必须经国家工商行政管理部门登记注册，具有独立的法人资格</w:t>
      </w:r>
      <w:r>
        <w:rPr>
          <w:rFonts w:hint="eastAsia" w:ascii="宋体" w:hAnsi="宋体" w:eastAsia="宋体" w:cs="宋体"/>
          <w:b w:val="0"/>
          <w:bCs w:val="0"/>
          <w:color w:val="auto"/>
          <w:sz w:val="24"/>
          <w:szCs w:val="24"/>
          <w:lang w:val="en-US" w:eastAsia="zh-CN"/>
        </w:rPr>
        <w:t>；</w:t>
      </w:r>
    </w:p>
    <w:p>
      <w:pPr>
        <w:pStyle w:val="138"/>
        <w:spacing w:before="156" w:after="156" w:line="360" w:lineRule="auto"/>
        <w:ind w:firstLine="240" w:firstLineChars="1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r>
        <w:rPr>
          <w:rFonts w:hint="eastAsia" w:ascii="宋体" w:hAnsi="宋体" w:eastAsia="宋体" w:cs="宋体"/>
          <w:b w:val="0"/>
          <w:bCs w:val="0"/>
          <w:color w:val="auto"/>
          <w:sz w:val="24"/>
        </w:rPr>
        <w:t>投标人须具备可提供增值税专用发票的证明</w:t>
      </w:r>
      <w:r>
        <w:rPr>
          <w:rFonts w:hint="eastAsia" w:ascii="宋体" w:hAnsi="宋体" w:eastAsia="宋体" w:cs="宋体"/>
          <w:b w:val="0"/>
          <w:bCs w:val="0"/>
          <w:color w:val="auto"/>
          <w:sz w:val="24"/>
          <w:lang w:eastAsia="zh-CN"/>
        </w:rPr>
        <w:t>；</w:t>
      </w:r>
    </w:p>
    <w:p>
      <w:pPr>
        <w:pStyle w:val="138"/>
        <w:spacing w:before="156" w:after="156" w:line="360" w:lineRule="auto"/>
        <w:ind w:firstLine="240" w:firstLineChars="100"/>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szCs w:val="24"/>
          <w:lang w:val="en-US" w:eastAsia="zh-CN"/>
        </w:rPr>
        <w:t>3.3</w:t>
      </w:r>
      <w:r>
        <w:rPr>
          <w:rFonts w:hint="eastAsia" w:ascii="宋体" w:hAnsi="宋体" w:eastAsia="宋体" w:cs="宋体"/>
          <w:b w:val="0"/>
          <w:bCs w:val="0"/>
          <w:color w:val="auto"/>
          <w:sz w:val="24"/>
        </w:rPr>
        <w:t>投标人近三年承担过类似业绩，并提供相关证明材料</w:t>
      </w:r>
      <w:r>
        <w:rPr>
          <w:rFonts w:hint="eastAsia" w:ascii="宋体" w:hAnsi="宋体" w:eastAsia="宋体" w:cs="宋体"/>
          <w:b w:val="0"/>
          <w:bCs w:val="0"/>
          <w:color w:val="auto"/>
          <w:sz w:val="24"/>
          <w:lang w:eastAsia="zh-CN"/>
        </w:rPr>
        <w:t>；</w:t>
      </w:r>
    </w:p>
    <w:p>
      <w:pPr>
        <w:pStyle w:val="138"/>
        <w:spacing w:before="156" w:after="156" w:line="360" w:lineRule="auto"/>
        <w:ind w:firstLine="240" w:firstLineChars="1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lang w:val="en-US" w:eastAsia="zh-CN"/>
        </w:rPr>
        <w:t>3.4</w:t>
      </w:r>
      <w:r>
        <w:rPr>
          <w:rFonts w:hint="eastAsia" w:ascii="宋体" w:hAnsi="宋体" w:eastAsia="宋体" w:cs="宋体"/>
          <w:b w:val="0"/>
          <w:bCs w:val="0"/>
          <w:color w:val="auto"/>
          <w:sz w:val="24"/>
          <w:lang w:eastAsia="zh-CN"/>
        </w:rPr>
        <w:t>近三年（201</w:t>
      </w:r>
      <w:r>
        <w:rPr>
          <w:rFonts w:hint="eastAsia" w:ascii="宋体" w:hAnsi="宋体" w:eastAsia="宋体" w:cs="宋体"/>
          <w:b w:val="0"/>
          <w:bCs w:val="0"/>
          <w:color w:val="auto"/>
          <w:sz w:val="24"/>
          <w:lang w:val="en-US" w:eastAsia="zh-CN"/>
        </w:rPr>
        <w:t>5</w:t>
      </w:r>
      <w:r>
        <w:rPr>
          <w:rFonts w:hint="eastAsia" w:ascii="宋体" w:hAnsi="宋体" w:eastAsia="宋体" w:cs="宋体"/>
          <w:b w:val="0"/>
          <w:bCs w:val="0"/>
          <w:color w:val="auto"/>
          <w:sz w:val="24"/>
          <w:lang w:eastAsia="zh-CN"/>
        </w:rPr>
        <w:t>年至今）财务状况良好，需提供201</w:t>
      </w:r>
      <w:r>
        <w:rPr>
          <w:rFonts w:hint="eastAsia" w:ascii="宋体" w:hAnsi="宋体" w:eastAsia="宋体" w:cs="宋体"/>
          <w:b w:val="0"/>
          <w:bCs w:val="0"/>
          <w:color w:val="auto"/>
          <w:sz w:val="24"/>
          <w:lang w:val="en-US" w:eastAsia="zh-CN"/>
        </w:rPr>
        <w:t>5</w:t>
      </w:r>
      <w:r>
        <w:rPr>
          <w:rFonts w:hint="eastAsia" w:ascii="宋体" w:hAnsi="宋体" w:eastAsia="宋体" w:cs="宋体"/>
          <w:b w:val="0"/>
          <w:bCs w:val="0"/>
          <w:color w:val="auto"/>
          <w:sz w:val="24"/>
          <w:lang w:eastAsia="zh-CN"/>
        </w:rPr>
        <w:t>年</w:t>
      </w:r>
      <w:r>
        <w:rPr>
          <w:rFonts w:hint="eastAsia" w:ascii="宋体" w:hAnsi="宋体" w:eastAsia="宋体" w:cs="宋体"/>
          <w:b w:val="0"/>
          <w:bCs w:val="0"/>
          <w:color w:val="auto"/>
          <w:sz w:val="24"/>
          <w:highlight w:val="none"/>
          <w:lang w:eastAsia="zh-CN"/>
        </w:rPr>
        <w:t>-201</w:t>
      </w: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lang w:eastAsia="zh-CN"/>
        </w:rPr>
        <w:t>年经审计的财务报表。</w:t>
      </w:r>
    </w:p>
    <w:p>
      <w:pPr>
        <w:pStyle w:val="138"/>
        <w:spacing w:before="156" w:after="156" w:line="360" w:lineRule="auto"/>
        <w:ind w:firstLine="240" w:firstLineChars="1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3.5</w:t>
      </w:r>
      <w:r>
        <w:rPr>
          <w:rFonts w:hint="eastAsia" w:ascii="宋体" w:hAnsi="宋体" w:eastAsia="宋体" w:cs="宋体"/>
          <w:b w:val="0"/>
          <w:bCs w:val="0"/>
          <w:color w:val="auto"/>
          <w:sz w:val="24"/>
          <w:highlight w:val="none"/>
        </w:rPr>
        <w:t>投标人</w:t>
      </w:r>
      <w:r>
        <w:rPr>
          <w:rFonts w:hint="eastAsia" w:ascii="宋体" w:hAnsi="宋体" w:eastAsia="宋体" w:cs="宋体"/>
          <w:b w:val="0"/>
          <w:bCs w:val="0"/>
          <w:color w:val="auto"/>
          <w:sz w:val="24"/>
          <w:highlight w:val="none"/>
          <w:lang w:val="en-US" w:eastAsia="zh-CN"/>
        </w:rPr>
        <w:t>2015年至今，没有处于被责令停业，投标资格被暂停或取消，财产被接管、冻结、破产等状态；无国家及行业禁止市场准入等情形；</w:t>
      </w:r>
    </w:p>
    <w:p>
      <w:pPr>
        <w:pStyle w:val="138"/>
        <w:spacing w:before="156" w:after="156" w:line="360" w:lineRule="auto"/>
        <w:ind w:firstLine="240" w:firstLineChars="1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3.6投标人须在市、区级（含）以上检察院开具 “投标人企业、法定代表人无行贿犯罪记录查询函”，且在有效期内；</w:t>
      </w:r>
    </w:p>
    <w:p>
      <w:pPr>
        <w:pStyle w:val="48"/>
        <w:widowControl/>
        <w:spacing w:line="360" w:lineRule="auto"/>
        <w:ind w:left="0" w:leftChars="0" w:firstLine="240" w:firstLineChars="100"/>
        <w:rPr>
          <w:rFonts w:hint="eastAsia" w:ascii="宋体" w:hAnsi="宋体" w:eastAsia="宋体" w:cs="宋体"/>
          <w:b/>
          <w:sz w:val="24"/>
          <w:szCs w:val="24"/>
          <w:highlight w:val="none"/>
        </w:rPr>
      </w:pPr>
      <w:r>
        <w:rPr>
          <w:rFonts w:hint="eastAsia" w:ascii="宋体" w:hAnsi="宋体" w:eastAsia="宋体" w:cs="宋体"/>
          <w:b w:val="0"/>
          <w:bCs w:val="0"/>
          <w:color w:val="auto"/>
          <w:sz w:val="24"/>
          <w:highlight w:val="none"/>
          <w:lang w:val="en-US" w:eastAsia="zh-CN"/>
        </w:rPr>
        <w:t>3.7</w:t>
      </w:r>
      <w:r>
        <w:rPr>
          <w:rFonts w:hint="eastAsia" w:ascii="宋体" w:hAnsi="宋体" w:eastAsia="宋体" w:cs="宋体"/>
          <w:b w:val="0"/>
          <w:bCs w:val="0"/>
          <w:color w:val="auto"/>
          <w:sz w:val="24"/>
          <w:szCs w:val="24"/>
          <w:highlight w:val="none"/>
          <w:lang w:val="en-US" w:eastAsia="zh-CN"/>
        </w:rPr>
        <w:t>本项目不接受联合体投标。</w:t>
      </w:r>
    </w:p>
    <w:p>
      <w:pPr>
        <w:pStyle w:val="5"/>
        <w:widowControl/>
        <w:spacing w:before="0"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4.招标文件获取</w:t>
      </w:r>
    </w:p>
    <w:p>
      <w:pPr>
        <w:pStyle w:val="48"/>
        <w:widowControl/>
        <w:spacing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4.1报名注意事项如下：</w:t>
      </w:r>
    </w:p>
    <w:p>
      <w:pPr>
        <w:pStyle w:val="27"/>
        <w:spacing w:line="360" w:lineRule="auto"/>
        <w:ind w:firstLine="360" w:firstLineChars="150"/>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4</w:t>
      </w:r>
      <w:r>
        <w:rPr>
          <w:rFonts w:hint="eastAsia" w:ascii="宋体" w:hAnsi="宋体" w:eastAsia="宋体" w:cs="宋体"/>
          <w:bCs/>
          <w:color w:val="000000"/>
          <w:sz w:val="24"/>
          <w:szCs w:val="24"/>
          <w:highlight w:val="none"/>
        </w:rPr>
        <w:t>.1 凡有意参加者，请携带报名资料于2018年</w:t>
      </w:r>
      <w:r>
        <w:rPr>
          <w:rFonts w:hint="eastAsia" w:ascii="宋体" w:hAnsi="宋体" w:eastAsia="宋体" w:cs="宋体"/>
          <w:sz w:val="24"/>
          <w:szCs w:val="24"/>
          <w:highlight w:val="none"/>
          <w:u w:val="single"/>
        </w:rPr>
        <w:t>5</w:t>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u w:val="single"/>
          <w:lang w:val="en-US" w:eastAsia="zh-CN"/>
        </w:rPr>
        <w:t>17</w:t>
      </w:r>
      <w:r>
        <w:rPr>
          <w:rFonts w:hint="eastAsia" w:ascii="宋体" w:hAnsi="宋体" w:eastAsia="宋体" w:cs="宋体"/>
          <w:bCs/>
          <w:color w:val="000000"/>
          <w:sz w:val="24"/>
          <w:szCs w:val="24"/>
          <w:highlight w:val="none"/>
        </w:rPr>
        <w:t>日至2018年</w:t>
      </w:r>
      <w:r>
        <w:rPr>
          <w:rFonts w:hint="eastAsia" w:ascii="宋体" w:hAnsi="宋体" w:eastAsia="宋体" w:cs="宋体"/>
          <w:sz w:val="24"/>
          <w:szCs w:val="24"/>
          <w:highlight w:val="none"/>
          <w:u w:val="single"/>
        </w:rPr>
        <w:t>5</w:t>
      </w:r>
      <w:r>
        <w:rPr>
          <w:rFonts w:hint="eastAsia" w:ascii="宋体" w:hAnsi="宋体" w:eastAsia="宋体" w:cs="宋体"/>
          <w:bCs/>
          <w:color w:val="000000"/>
          <w:sz w:val="24"/>
          <w:szCs w:val="24"/>
          <w:highlight w:val="none"/>
        </w:rPr>
        <w:t>月</w:t>
      </w:r>
      <w:r>
        <w:rPr>
          <w:rFonts w:hint="eastAsia" w:ascii="宋体" w:hAnsi="宋体" w:eastAsia="宋体" w:cs="宋体"/>
          <w:sz w:val="24"/>
          <w:szCs w:val="24"/>
          <w:highlight w:val="none"/>
          <w:u w:val="single"/>
          <w:lang w:val="en-US" w:eastAsia="zh-CN"/>
        </w:rPr>
        <w:t>23</w:t>
      </w:r>
      <w:r>
        <w:rPr>
          <w:rFonts w:hint="eastAsia" w:ascii="宋体" w:hAnsi="宋体" w:eastAsia="宋体" w:cs="宋体"/>
          <w:bCs/>
          <w:color w:val="000000"/>
          <w:sz w:val="24"/>
          <w:szCs w:val="24"/>
          <w:highlight w:val="none"/>
        </w:rPr>
        <w:t>日上午9：00分至12:00分，下午13:30分至17：30分（北京时间，下同）报名及购买招标文件（若有疑问，请致电0871-63329696、18083819230咨询报名事宜）。</w:t>
      </w:r>
    </w:p>
    <w:p>
      <w:pPr>
        <w:pStyle w:val="27"/>
        <w:spacing w:line="360" w:lineRule="auto"/>
        <w:ind w:firstLine="360" w:firstLineChars="150"/>
        <w:rPr>
          <w:rFonts w:hint="eastAsia" w:ascii="宋体" w:hAnsi="宋体" w:eastAsia="宋体" w:cs="宋体"/>
          <w:bCs/>
          <w:color w:val="000000"/>
          <w:sz w:val="24"/>
          <w:szCs w:val="24"/>
          <w:highlight w:val="none"/>
        </w:rPr>
      </w:pPr>
      <w:r>
        <w:rPr>
          <w:rFonts w:hint="eastAsia" w:ascii="宋体" w:hAnsi="宋体" w:eastAsia="宋体" w:cs="宋体"/>
          <w:bCs/>
          <w:color w:val="000000"/>
          <w:kern w:val="0"/>
          <w:sz w:val="24"/>
          <w:szCs w:val="24"/>
          <w:highlight w:val="none"/>
        </w:rPr>
        <w:t>4</w:t>
      </w:r>
      <w:r>
        <w:rPr>
          <w:rFonts w:hint="eastAsia" w:ascii="宋体" w:hAnsi="宋体" w:eastAsia="宋体" w:cs="宋体"/>
          <w:bCs/>
          <w:color w:val="000000"/>
          <w:sz w:val="24"/>
          <w:szCs w:val="24"/>
          <w:highlight w:val="none"/>
        </w:rPr>
        <w:t>.2 报名方式如下：</w:t>
      </w:r>
    </w:p>
    <w:p>
      <w:pPr>
        <w:pStyle w:val="27"/>
        <w:spacing w:line="360" w:lineRule="auto"/>
        <w:ind w:firstLine="360" w:firstLineChars="150"/>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投标人通过电汇将报名费汇至如下账户：</w:t>
      </w:r>
    </w:p>
    <w:p>
      <w:pPr>
        <w:pStyle w:val="27"/>
        <w:spacing w:line="360" w:lineRule="auto"/>
        <w:ind w:firstLine="360" w:firstLineChars="150"/>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开户名称：中招国际招标有限公司</w:t>
      </w:r>
    </w:p>
    <w:p>
      <w:pPr>
        <w:pStyle w:val="27"/>
        <w:spacing w:line="360" w:lineRule="auto"/>
        <w:ind w:firstLine="360" w:firstLineChars="150"/>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开户银行：中国工商银行北京海淀支行营业部</w:t>
      </w:r>
    </w:p>
    <w:p>
      <w:pPr>
        <w:pStyle w:val="27"/>
        <w:spacing w:line="360" w:lineRule="auto"/>
        <w:ind w:firstLine="360" w:firstLineChars="15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账号：0200 0496 1920 0362 296</w:t>
      </w:r>
    </w:p>
    <w:p>
      <w:pPr>
        <w:pStyle w:val="27"/>
        <w:spacing w:line="360" w:lineRule="auto"/>
        <w:ind w:firstLine="315" w:firstLineChars="150"/>
        <w:rPr>
          <w:rStyle w:val="44"/>
          <w:rFonts w:hint="eastAsia" w:ascii="宋体" w:hAnsi="宋体" w:eastAsia="宋体" w:cs="宋体"/>
          <w:bCs/>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谈判申请人电汇报名费后将电汇底单及营业执照（三证合一）、经营许可证（或相关业务经营备案证）、法定代表人身份证明书、授权委托书、被授权人身份证（上述证件均需加盖公章的扫描件）发至294984271@qq.com邮箱，我公司在收到上述资料后将谈判申请文件电子版及报名表发至谈判申请人邮箱（若资料递交不齐，报名将不予受理）" </w:instrText>
      </w:r>
      <w:r>
        <w:rPr>
          <w:rFonts w:hint="eastAsia" w:ascii="宋体" w:hAnsi="宋体" w:eastAsia="宋体" w:cs="宋体"/>
          <w:highlight w:val="none"/>
        </w:rPr>
        <w:fldChar w:fldCharType="separate"/>
      </w:r>
      <w:r>
        <w:rPr>
          <w:rStyle w:val="44"/>
          <w:rFonts w:hint="eastAsia" w:ascii="宋体" w:hAnsi="宋体" w:eastAsia="宋体" w:cs="宋体"/>
          <w:bCs/>
          <w:sz w:val="24"/>
          <w:szCs w:val="24"/>
          <w:highlight w:val="none"/>
        </w:rPr>
        <w:t>投标人电汇报名费后将电汇底单及营业执照（三证合一）、法定代表人身份证明书、授权委托书、被授权人身份证（上述证件均需加盖公章的扫描件）发至347720394@qq.com邮箱，</w:t>
      </w:r>
      <w:r>
        <w:rPr>
          <w:rStyle w:val="44"/>
          <w:rFonts w:hint="eastAsia" w:ascii="宋体" w:hAnsi="宋体" w:eastAsia="宋体" w:cs="宋体"/>
          <w:bCs/>
          <w:sz w:val="24"/>
          <w:szCs w:val="24"/>
          <w:highlight w:val="none"/>
          <w:lang w:eastAsia="zh-CN"/>
        </w:rPr>
        <w:t>并备注联系人电话。</w:t>
      </w:r>
      <w:r>
        <w:rPr>
          <w:rStyle w:val="44"/>
          <w:rFonts w:hint="eastAsia" w:ascii="宋体" w:hAnsi="宋体" w:eastAsia="宋体" w:cs="宋体"/>
          <w:bCs/>
          <w:sz w:val="24"/>
          <w:szCs w:val="24"/>
          <w:highlight w:val="none"/>
        </w:rPr>
        <w:t>我公司在收到上述资料后将招标文件电子版及报名表发至投标人邮箱（若资料递交不齐，报名将不予受理）</w:t>
      </w:r>
      <w:r>
        <w:rPr>
          <w:rStyle w:val="44"/>
          <w:rFonts w:hint="eastAsia" w:ascii="宋体" w:hAnsi="宋体" w:eastAsia="宋体" w:cs="宋体"/>
          <w:bCs/>
          <w:sz w:val="24"/>
          <w:szCs w:val="24"/>
          <w:highlight w:val="none"/>
        </w:rPr>
        <w:fldChar w:fldCharType="end"/>
      </w:r>
      <w:r>
        <w:rPr>
          <w:rStyle w:val="44"/>
          <w:rFonts w:hint="eastAsia" w:ascii="宋体" w:hAnsi="宋体" w:eastAsia="宋体" w:cs="宋体"/>
          <w:bCs/>
          <w:sz w:val="24"/>
          <w:szCs w:val="24"/>
          <w:highlight w:val="none"/>
        </w:rPr>
        <w:t>。</w:t>
      </w:r>
    </w:p>
    <w:p>
      <w:pPr>
        <w:pStyle w:val="27"/>
        <w:spacing w:line="360" w:lineRule="auto"/>
        <w:ind w:firstLine="360" w:firstLineChars="15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4.3 招标文件售价600.00元/标包，售后不退，其他资料费另计。</w:t>
      </w:r>
    </w:p>
    <w:p>
      <w:pPr>
        <w:pStyle w:val="48"/>
        <w:widowControl/>
        <w:spacing w:line="360" w:lineRule="auto"/>
        <w:ind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t>5.投标文件递交要求</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none"/>
        </w:rPr>
        <w:t>（1）投标文件递交的截止时间（投标截止时间，下同）为2018年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rPr>
        <w:t>日上午10时00分，投标文件递交地点为：</w:t>
      </w:r>
      <w:r>
        <w:rPr>
          <w:rFonts w:hint="eastAsia" w:ascii="宋体" w:hAnsi="宋体" w:eastAsia="宋体" w:cs="宋体"/>
          <w:sz w:val="24"/>
          <w:szCs w:val="24"/>
          <w:highlight w:val="none"/>
          <w:u w:val="single"/>
        </w:rPr>
        <w:t>昆明市拓东路45号世博大厦17层</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号会议室</w:t>
      </w:r>
      <w:r>
        <w:rPr>
          <w:rFonts w:hint="eastAsia" w:ascii="宋体" w:hAnsi="宋体" w:eastAsia="宋体" w:cs="宋体"/>
          <w:sz w:val="24"/>
          <w:szCs w:val="24"/>
          <w:highlight w:val="none"/>
        </w:rPr>
        <w:t>（不</w:t>
      </w:r>
      <w:r>
        <w:rPr>
          <w:rFonts w:hint="eastAsia" w:ascii="宋体" w:hAnsi="宋体" w:eastAsia="宋体" w:cs="宋体"/>
          <w:sz w:val="24"/>
          <w:szCs w:val="24"/>
        </w:rPr>
        <w:t>接受邮寄方式递交）。</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（2）开标时间：同投标截止时间。</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（3）开标地点：同投标文件递交地点。</w:t>
      </w:r>
    </w:p>
    <w:p>
      <w:pPr>
        <w:pStyle w:val="48"/>
        <w:widowControl/>
        <w:spacing w:line="360" w:lineRule="auto"/>
        <w:ind w:firstLine="0" w:firstLineChars="0"/>
        <w:rPr>
          <w:rFonts w:hint="eastAsia" w:ascii="宋体" w:hAnsi="宋体" w:eastAsia="宋体" w:cs="宋体"/>
          <w:b/>
          <w:sz w:val="24"/>
          <w:szCs w:val="24"/>
        </w:rPr>
      </w:pPr>
      <w:r>
        <w:rPr>
          <w:rFonts w:hint="eastAsia" w:ascii="宋体" w:hAnsi="宋体" w:eastAsia="宋体" w:cs="宋体"/>
          <w:b/>
          <w:sz w:val="24"/>
          <w:szCs w:val="24"/>
        </w:rPr>
        <w:t>6投标文件不予受理情况</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（1）逾期送达或未送达指定地点的；</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（2）未通过正规渠道获取招标文件的投标人，所提交的投标文件；</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（3）如有投标保证金要求，且投标人未缴纳投标保证金；</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（4）通过公告规定以外的方式，如邮寄、传真、电子邮件等方式递交投标文件的；</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（5）投标人未按招标文件要求对投标文件进行填写、盖章、签字、密封、标识等的；</w:t>
      </w:r>
    </w:p>
    <w:p>
      <w:pPr>
        <w:pStyle w:val="5"/>
        <w:widowControl/>
        <w:spacing w:before="0" w:after="0" w:line="360" w:lineRule="auto"/>
        <w:rPr>
          <w:rFonts w:hint="eastAsia" w:ascii="宋体" w:hAnsi="宋体" w:eastAsia="宋体" w:cs="宋体"/>
          <w:sz w:val="24"/>
          <w:szCs w:val="24"/>
        </w:rPr>
      </w:pPr>
      <w:r>
        <w:rPr>
          <w:rFonts w:hint="eastAsia" w:ascii="宋体" w:hAnsi="宋体" w:eastAsia="宋体" w:cs="宋体"/>
          <w:sz w:val="24"/>
          <w:szCs w:val="24"/>
        </w:rPr>
        <w:t>7.发布公告的媒介</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本次招标采取公开招标方式，投标人通过招标公告刊登的网站</w:t>
      </w:r>
      <w:r>
        <w:rPr>
          <w:rFonts w:hint="eastAsia" w:ascii="宋体" w:hAnsi="宋体" w:eastAsia="宋体" w:cs="宋体"/>
          <w:sz w:val="24"/>
          <w:szCs w:val="24"/>
          <w:u w:val="single"/>
        </w:rPr>
        <w:t>（中国采购与招标网www.chinabidding.com.cn，中国招标投标公共服务平http://www.cebpubservice.com）</w:t>
      </w:r>
      <w:r>
        <w:rPr>
          <w:rFonts w:hint="eastAsia" w:ascii="宋体" w:hAnsi="宋体" w:eastAsia="宋体" w:cs="宋体"/>
          <w:sz w:val="24"/>
          <w:szCs w:val="24"/>
        </w:rPr>
        <w:t>上发布。</w:t>
      </w:r>
    </w:p>
    <w:p>
      <w:pPr>
        <w:pStyle w:val="5"/>
        <w:widowControl/>
        <w:spacing w:before="0" w:after="0" w:line="360" w:lineRule="auto"/>
        <w:rPr>
          <w:rFonts w:hint="eastAsia" w:ascii="宋体" w:hAnsi="宋体" w:eastAsia="宋体" w:cs="宋体"/>
          <w:sz w:val="24"/>
          <w:szCs w:val="24"/>
        </w:rPr>
      </w:pPr>
      <w:r>
        <w:rPr>
          <w:rFonts w:hint="eastAsia" w:ascii="宋体" w:hAnsi="宋体" w:eastAsia="宋体" w:cs="宋体"/>
          <w:sz w:val="24"/>
          <w:szCs w:val="24"/>
        </w:rPr>
        <w:t>8.联系方式</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招标人：云南电网有限责任公司建设分公司</w:t>
      </w:r>
    </w:p>
    <w:p>
      <w:pPr>
        <w:pStyle w:val="2"/>
        <w:spacing w:line="360" w:lineRule="auto"/>
        <w:ind w:left="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联系人：卢工</w:t>
      </w:r>
    </w:p>
    <w:p>
      <w:pPr>
        <w:pStyle w:val="2"/>
        <w:spacing w:line="360" w:lineRule="auto"/>
        <w:ind w:left="0" w:leftChars="0" w:firstLine="480" w:firstLineChars="0"/>
        <w:rPr>
          <w:rFonts w:hint="eastAsia" w:ascii="宋体" w:hAnsi="宋体" w:eastAsia="宋体" w:cs="宋体"/>
          <w:bCs/>
          <w:sz w:val="24"/>
          <w:szCs w:val="24"/>
        </w:rPr>
      </w:pPr>
      <w:r>
        <w:rPr>
          <w:rFonts w:hint="eastAsia" w:ascii="宋体" w:hAnsi="宋体" w:eastAsia="宋体" w:cs="宋体"/>
          <w:bCs/>
          <w:sz w:val="24"/>
          <w:szCs w:val="24"/>
        </w:rPr>
        <w:t>电话：15925238944</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招标代理机构：中招国际招标有限公司</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地址：北京市海淀区皂君庙14号院9号楼</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邮编：100081</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电子信箱：vic1026@126.com</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北京总部联系人：唐女士</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昆明办事处地址：昆明市拓东路45号世博大厦17层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联系人：</w:t>
      </w:r>
      <w:r>
        <w:rPr>
          <w:rFonts w:hint="eastAsia" w:ascii="宋体" w:hAnsi="宋体" w:eastAsia="宋体" w:cs="宋体"/>
          <w:sz w:val="24"/>
          <w:szCs w:val="24"/>
        </w:rPr>
        <w:t>杨工</w:t>
      </w:r>
    </w:p>
    <w:p>
      <w:pPr>
        <w:spacing w:line="360" w:lineRule="auto"/>
        <w:ind w:firstLine="480" w:firstLineChars="200"/>
        <w:rPr>
          <w:rFonts w:hint="eastAsia" w:ascii="宋体" w:hAnsi="宋体" w:eastAsia="宋体" w:cs="宋体"/>
          <w:bCs/>
          <w:color w:val="000000"/>
          <w:sz w:val="24"/>
          <w:szCs w:val="24"/>
          <w:highlight w:val="yellow"/>
        </w:rPr>
      </w:pPr>
      <w:r>
        <w:rPr>
          <w:rFonts w:hint="eastAsia" w:ascii="宋体" w:hAnsi="宋体" w:eastAsia="宋体" w:cs="宋体"/>
          <w:bCs/>
          <w:sz w:val="24"/>
          <w:szCs w:val="24"/>
        </w:rPr>
        <w:t>电话：0871-63329696、</w:t>
      </w:r>
      <w:r>
        <w:rPr>
          <w:rFonts w:hint="eastAsia" w:ascii="宋体" w:hAnsi="宋体" w:eastAsia="宋体" w:cs="宋体"/>
          <w:bCs/>
          <w:color w:val="000000"/>
          <w:sz w:val="24"/>
          <w:szCs w:val="24"/>
        </w:rPr>
        <w:t>18083819230</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电子信箱：347720394@qq.com</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开户名称：中招国际招标有限公司</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开户银行：中国工商银行北京海淀支行营业部</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帐号：0200 0496 1920 0362 296</w:t>
      </w:r>
    </w:p>
    <w:p>
      <w:pPr>
        <w:spacing w:line="360" w:lineRule="auto"/>
        <w:ind w:firstLine="480" w:firstLineChars="200"/>
        <w:rPr>
          <w:rFonts w:hint="eastAsia" w:ascii="楷体" w:hAnsi="楷体" w:eastAsia="楷体" w:cs="楷体"/>
          <w:bCs/>
          <w:sz w:val="24"/>
          <w:szCs w:val="24"/>
        </w:rPr>
      </w:pPr>
    </w:p>
    <w:p>
      <w:pPr>
        <w:spacing w:line="360" w:lineRule="auto"/>
        <w:ind w:firstLine="480" w:firstLineChars="200"/>
        <w:rPr>
          <w:rFonts w:hint="eastAsia" w:ascii="楷体" w:hAnsi="楷体" w:eastAsia="楷体" w:cs="楷体"/>
          <w:bCs/>
          <w:sz w:val="24"/>
          <w:szCs w:val="24"/>
        </w:rPr>
      </w:pPr>
    </w:p>
    <w:p>
      <w:pPr>
        <w:spacing w:line="360" w:lineRule="auto"/>
        <w:ind w:firstLine="480" w:firstLineChars="200"/>
        <w:rPr>
          <w:rFonts w:hint="eastAsia" w:ascii="楷体" w:hAnsi="楷体" w:eastAsia="楷体" w:cs="楷体"/>
          <w:bCs/>
          <w:sz w:val="24"/>
          <w:szCs w:val="24"/>
        </w:rPr>
      </w:pPr>
    </w:p>
    <w:p>
      <w:pPr>
        <w:spacing w:line="360" w:lineRule="auto"/>
        <w:ind w:firstLine="480" w:firstLineChars="200"/>
        <w:rPr>
          <w:rFonts w:hint="eastAsia" w:ascii="楷体" w:hAnsi="楷体" w:eastAsia="楷体" w:cs="楷体"/>
          <w:bCs/>
          <w:sz w:val="24"/>
          <w:szCs w:val="24"/>
        </w:rPr>
      </w:pPr>
    </w:p>
    <w:p>
      <w:pPr>
        <w:spacing w:line="360" w:lineRule="auto"/>
        <w:ind w:firstLine="480" w:firstLineChars="200"/>
        <w:rPr>
          <w:rFonts w:hint="eastAsia" w:ascii="楷体" w:hAnsi="楷体" w:eastAsia="楷体" w:cs="楷体"/>
          <w:bCs/>
          <w:sz w:val="24"/>
          <w:szCs w:val="24"/>
        </w:rPr>
      </w:pPr>
    </w:p>
    <w:p>
      <w:pPr>
        <w:spacing w:line="360" w:lineRule="auto"/>
        <w:ind w:firstLine="480" w:firstLineChars="200"/>
        <w:rPr>
          <w:rFonts w:hint="eastAsia" w:ascii="楷体" w:hAnsi="楷体" w:eastAsia="楷体" w:cs="楷体"/>
          <w:bCs/>
          <w:sz w:val="24"/>
          <w:szCs w:val="24"/>
        </w:rPr>
      </w:pPr>
    </w:p>
    <w:p>
      <w:pPr>
        <w:spacing w:line="360" w:lineRule="auto"/>
        <w:ind w:firstLine="480" w:firstLineChars="200"/>
        <w:rPr>
          <w:rFonts w:hint="eastAsia" w:ascii="楷体" w:hAnsi="楷体" w:eastAsia="楷体" w:cs="楷体"/>
          <w:bCs/>
          <w:sz w:val="24"/>
          <w:szCs w:val="24"/>
        </w:rPr>
      </w:pPr>
    </w:p>
    <w:p>
      <w:pPr>
        <w:spacing w:line="360" w:lineRule="auto"/>
        <w:ind w:firstLine="480" w:firstLineChars="200"/>
        <w:rPr>
          <w:rFonts w:hint="eastAsia" w:ascii="楷体" w:hAnsi="楷体" w:eastAsia="楷体" w:cs="楷体"/>
          <w:bCs/>
          <w:sz w:val="24"/>
          <w:szCs w:val="24"/>
        </w:rPr>
      </w:pPr>
    </w:p>
    <w:p>
      <w:pPr>
        <w:spacing w:line="360" w:lineRule="auto"/>
        <w:ind w:firstLine="480" w:firstLineChars="200"/>
        <w:rPr>
          <w:rFonts w:hint="eastAsia" w:ascii="楷体" w:hAnsi="楷体" w:eastAsia="楷体" w:cs="楷体"/>
          <w:bCs/>
          <w:sz w:val="24"/>
          <w:szCs w:val="24"/>
        </w:rPr>
      </w:pPr>
    </w:p>
    <w:p>
      <w:pPr>
        <w:spacing w:line="360" w:lineRule="auto"/>
        <w:ind w:firstLine="480" w:firstLineChars="200"/>
        <w:rPr>
          <w:rFonts w:hint="eastAsia" w:ascii="楷体" w:hAnsi="楷体" w:eastAsia="楷体" w:cs="楷体"/>
          <w:bCs/>
          <w:sz w:val="24"/>
          <w:szCs w:val="24"/>
        </w:rPr>
      </w:pPr>
    </w:p>
    <w:p>
      <w:pPr>
        <w:spacing w:line="360" w:lineRule="auto"/>
        <w:ind w:firstLine="480" w:firstLineChars="200"/>
        <w:rPr>
          <w:rFonts w:hint="eastAsia" w:ascii="楷体" w:hAnsi="楷体" w:eastAsia="楷体" w:cs="楷体"/>
          <w:bCs/>
          <w:sz w:val="24"/>
          <w:szCs w:val="24"/>
        </w:rPr>
      </w:pPr>
    </w:p>
    <w:p>
      <w:pPr>
        <w:spacing w:line="360" w:lineRule="auto"/>
        <w:rPr>
          <w:rFonts w:hint="eastAsia" w:ascii="楷体" w:hAnsi="楷体" w:eastAsia="楷体" w:cs="楷体"/>
          <w:bCs/>
          <w:sz w:val="24"/>
          <w:szCs w:val="24"/>
        </w:rPr>
      </w:pPr>
    </w:p>
    <w:p>
      <w:pPr>
        <w:pStyle w:val="2"/>
        <w:rPr>
          <w:rFonts w:hint="eastAsia"/>
        </w:rPr>
      </w:pPr>
    </w:p>
    <w:p>
      <w:pPr>
        <w:pStyle w:val="2"/>
        <w:rPr>
          <w:rFonts w:hint="eastAsia" w:ascii="楷体" w:hAnsi="楷体" w:eastAsia="楷体" w:cs="楷体"/>
          <w:bCs/>
          <w:sz w:val="24"/>
          <w:szCs w:val="24"/>
        </w:rPr>
      </w:pPr>
    </w:p>
    <w:p>
      <w:pPr>
        <w:pStyle w:val="2"/>
        <w:rPr>
          <w:rFonts w:hint="eastAsia" w:ascii="楷体" w:hAnsi="楷体" w:eastAsia="楷体" w:cs="楷体"/>
          <w:bCs/>
          <w:sz w:val="24"/>
          <w:szCs w:val="24"/>
        </w:rPr>
      </w:pPr>
    </w:p>
    <w:p>
      <w:pPr>
        <w:pStyle w:val="2"/>
        <w:rPr>
          <w:rFonts w:hint="eastAsia" w:ascii="楷体" w:hAnsi="楷体" w:eastAsia="楷体" w:cs="楷体"/>
          <w:bCs/>
          <w:sz w:val="24"/>
          <w:szCs w:val="24"/>
        </w:rPr>
      </w:pPr>
    </w:p>
    <w:p>
      <w:pPr>
        <w:pStyle w:val="2"/>
        <w:rPr>
          <w:rFonts w:hint="eastAsia" w:ascii="楷体" w:hAnsi="楷体" w:eastAsia="楷体" w:cs="楷体"/>
          <w:bCs/>
          <w:sz w:val="24"/>
          <w:szCs w:val="24"/>
        </w:rPr>
      </w:pPr>
    </w:p>
    <w:p>
      <w:pPr>
        <w:pStyle w:val="2"/>
        <w:rPr>
          <w:rFonts w:hint="eastAsia" w:ascii="楷体" w:hAnsi="楷体" w:eastAsia="楷体" w:cs="楷体"/>
          <w:bCs/>
          <w:sz w:val="24"/>
          <w:szCs w:val="24"/>
        </w:rPr>
      </w:pPr>
    </w:p>
    <w:p>
      <w:pPr>
        <w:pStyle w:val="2"/>
        <w:rPr>
          <w:rFonts w:hint="eastAsia" w:ascii="楷体" w:hAnsi="楷体" w:eastAsia="楷体" w:cs="楷体"/>
          <w:bCs/>
          <w:sz w:val="24"/>
          <w:szCs w:val="24"/>
        </w:rPr>
      </w:pPr>
    </w:p>
    <w:p>
      <w:pPr>
        <w:pStyle w:val="138"/>
        <w:spacing w:beforeLines="0" w:afterLines="0" w:line="560" w:lineRule="exact"/>
        <w:ind w:firstLine="484" w:firstLineChars="202"/>
        <w:jc w:val="center"/>
        <w:rPr>
          <w:rFonts w:hint="eastAsia" w:ascii="楷体" w:hAnsi="楷体" w:eastAsia="楷体" w:cs="楷体"/>
          <w:sz w:val="24"/>
          <w:szCs w:val="24"/>
        </w:rPr>
      </w:pPr>
      <w:r>
        <w:rPr>
          <w:rFonts w:hint="eastAsia" w:ascii="楷体" w:hAnsi="楷体" w:eastAsia="楷体" w:cs="楷体"/>
          <w:sz w:val="24"/>
          <w:szCs w:val="24"/>
        </w:rPr>
        <w:t>特别告知</w:t>
      </w:r>
    </w:p>
    <w:p>
      <w:pPr>
        <w:pStyle w:val="138"/>
        <w:spacing w:beforeLines="0" w:afterLines="0" w:line="560" w:lineRule="exact"/>
        <w:ind w:firstLine="484" w:firstLineChars="202"/>
        <w:rPr>
          <w:rFonts w:hint="eastAsia" w:ascii="楷体" w:hAnsi="楷体" w:eastAsia="楷体" w:cs="楷体"/>
          <w:sz w:val="24"/>
          <w:szCs w:val="24"/>
        </w:rPr>
      </w:pPr>
      <w:r>
        <w:rPr>
          <w:rFonts w:hint="eastAsia" w:ascii="楷体" w:hAnsi="楷体" w:eastAsia="楷体" w:cs="楷体"/>
          <w:sz w:val="24"/>
          <w:szCs w:val="24"/>
        </w:rPr>
        <w:t>各潜在投标人：</w:t>
      </w:r>
    </w:p>
    <w:p>
      <w:pPr>
        <w:pStyle w:val="138"/>
        <w:spacing w:beforeLines="0" w:afterLines="0" w:line="560" w:lineRule="exact"/>
        <w:ind w:firstLine="484" w:firstLineChars="202"/>
        <w:rPr>
          <w:rFonts w:hint="eastAsia" w:ascii="楷体" w:hAnsi="楷体" w:eastAsia="楷体" w:cs="楷体"/>
          <w:sz w:val="24"/>
          <w:szCs w:val="24"/>
        </w:rPr>
      </w:pPr>
      <w:r>
        <w:rPr>
          <w:rFonts w:hint="eastAsia" w:ascii="楷体" w:hAnsi="楷体" w:eastAsia="楷体" w:cs="楷体"/>
          <w:sz w:val="24"/>
          <w:szCs w:val="24"/>
        </w:rPr>
        <w:t>本项目接受网上发售、下载电子版招标(采购)文件/资格审查文件（下简称“标书”），现将有关注意事项特别告知如下：</w:t>
      </w:r>
    </w:p>
    <w:p>
      <w:pPr>
        <w:pStyle w:val="138"/>
        <w:spacing w:beforeLines="0" w:afterLines="0" w:line="560" w:lineRule="exact"/>
        <w:ind w:firstLine="484" w:firstLineChars="202"/>
        <w:rPr>
          <w:rFonts w:hint="eastAsia" w:ascii="楷体" w:hAnsi="楷体" w:eastAsia="楷体" w:cs="楷体"/>
          <w:sz w:val="24"/>
          <w:szCs w:val="24"/>
        </w:rPr>
      </w:pPr>
      <w:r>
        <w:rPr>
          <w:rFonts w:hint="eastAsia" w:ascii="楷体" w:hAnsi="楷体" w:eastAsia="楷体" w:cs="楷体"/>
          <w:sz w:val="24"/>
          <w:szCs w:val="24"/>
        </w:rPr>
        <w:t>网上注册：凡有意在线获取电子版标书的潜在投标人，请务必在本项目电子版标书发售截止时间前，登录中招联合招标采购平台（</w:t>
      </w:r>
      <w:r>
        <w:rPr>
          <w:rFonts w:hint="eastAsia" w:ascii="楷体" w:hAnsi="楷体" w:eastAsia="楷体" w:cs="楷体"/>
        </w:rPr>
        <w:fldChar w:fldCharType="begin"/>
      </w:r>
      <w:r>
        <w:rPr>
          <w:rFonts w:hint="eastAsia" w:ascii="楷体" w:hAnsi="楷体" w:eastAsia="楷体" w:cs="楷体"/>
        </w:rPr>
        <w:instrText xml:space="preserve"> HYPERLINK "http://www.365trade.com.cn" </w:instrText>
      </w:r>
      <w:r>
        <w:rPr>
          <w:rFonts w:hint="eastAsia" w:ascii="楷体" w:hAnsi="楷体" w:eastAsia="楷体" w:cs="楷体"/>
        </w:rPr>
        <w:fldChar w:fldCharType="separate"/>
      </w:r>
      <w:r>
        <w:rPr>
          <w:rFonts w:hint="eastAsia" w:ascii="楷体" w:hAnsi="楷体" w:eastAsia="楷体" w:cs="楷体"/>
          <w:sz w:val="24"/>
          <w:szCs w:val="24"/>
        </w:rPr>
        <w:t>http://www.365trade.com.cn</w:t>
      </w:r>
      <w:r>
        <w:rPr>
          <w:rFonts w:hint="eastAsia" w:ascii="楷体" w:hAnsi="楷体" w:eastAsia="楷体" w:cs="楷体"/>
          <w:sz w:val="24"/>
          <w:szCs w:val="24"/>
        </w:rPr>
        <w:fldChar w:fldCharType="end"/>
      </w:r>
      <w:r>
        <w:rPr>
          <w:rFonts w:hint="eastAsia" w:ascii="楷体" w:hAnsi="楷体" w:eastAsia="楷体" w:cs="楷体"/>
          <w:sz w:val="24"/>
          <w:szCs w:val="24"/>
        </w:rPr>
        <w:t>；下简称“交易平台”）或在中招国际招标有限公司网站主页进行免费注册。潜在投标人只需注册一次，不同的经办人可建立多个账户。交易平台负责对投标人注册信息与其提供扫描件信息进行一致性检查。</w:t>
      </w:r>
    </w:p>
    <w:p>
      <w:pPr>
        <w:pStyle w:val="138"/>
        <w:spacing w:beforeLines="0" w:afterLines="0" w:line="560" w:lineRule="exact"/>
        <w:ind w:firstLine="484" w:firstLineChars="202"/>
        <w:rPr>
          <w:rFonts w:hint="eastAsia" w:ascii="楷体" w:hAnsi="楷体" w:eastAsia="楷体" w:cs="楷体"/>
          <w:sz w:val="24"/>
          <w:szCs w:val="24"/>
        </w:rPr>
      </w:pPr>
      <w:r>
        <w:rPr>
          <w:rFonts w:hint="eastAsia" w:ascii="楷体" w:hAnsi="楷体" w:eastAsia="楷体" w:cs="楷体"/>
          <w:sz w:val="24"/>
          <w:szCs w:val="24"/>
        </w:rPr>
        <w:t>标书下载：经办人凭获得的用户名、密码验证身份登录、上传《招标（采购）公告》要求的报名资料（如有）、购买并下载电子标书，逾期将无法下载获取。</w:t>
      </w:r>
    </w:p>
    <w:p>
      <w:pPr>
        <w:pStyle w:val="138"/>
        <w:spacing w:beforeLines="0" w:afterLines="0" w:line="560" w:lineRule="exact"/>
        <w:ind w:firstLine="484" w:firstLineChars="202"/>
        <w:rPr>
          <w:rFonts w:hint="eastAsia" w:ascii="楷体" w:hAnsi="楷体" w:eastAsia="楷体" w:cs="楷体"/>
          <w:sz w:val="24"/>
          <w:szCs w:val="24"/>
        </w:rPr>
      </w:pPr>
      <w:r>
        <w:rPr>
          <w:rFonts w:hint="eastAsia" w:ascii="楷体" w:hAnsi="楷体" w:eastAsia="楷体" w:cs="楷体"/>
          <w:sz w:val="24"/>
          <w:szCs w:val="24"/>
        </w:rPr>
        <w:t>潜在投标人可选择现场购买纸质标书，但仍需完成免费注册事宜。购买纸质标书后，仍可在交易平台缴费下载电子版标书。</w:t>
      </w:r>
    </w:p>
    <w:p>
      <w:pPr>
        <w:pStyle w:val="138"/>
        <w:spacing w:beforeLines="0" w:afterLines="0" w:line="560" w:lineRule="exact"/>
        <w:ind w:firstLine="484" w:firstLineChars="202"/>
        <w:rPr>
          <w:rFonts w:hint="eastAsia" w:ascii="楷体" w:hAnsi="楷体" w:eastAsia="楷体" w:cs="楷体"/>
          <w:sz w:val="24"/>
          <w:szCs w:val="24"/>
        </w:rPr>
      </w:pPr>
      <w:r>
        <w:rPr>
          <w:rFonts w:hint="eastAsia" w:ascii="楷体" w:hAnsi="楷体" w:eastAsia="楷体" w:cs="楷体"/>
          <w:sz w:val="24"/>
          <w:szCs w:val="24"/>
        </w:rPr>
        <w:t>电子版标书下载收费：如在线购买并下载电子版标书，除标书款外还需通过网银支付标书下载服务费，收费标准为每标包50元，由中招联合信息股份有限公司出具增值税电子普通发票，标书购买人可登录“中招联合招标采购平台”自行下载增值税电子普通发票。标书下载费一经收取不予退还。</w:t>
      </w:r>
    </w:p>
    <w:p>
      <w:pPr>
        <w:pStyle w:val="138"/>
        <w:spacing w:beforeLines="0" w:afterLines="0" w:line="560" w:lineRule="exact"/>
        <w:ind w:firstLine="484" w:firstLineChars="202"/>
        <w:rPr>
          <w:rFonts w:hint="eastAsia" w:ascii="楷体" w:hAnsi="楷体" w:eastAsia="楷体" w:cs="楷体"/>
          <w:sz w:val="24"/>
          <w:szCs w:val="24"/>
        </w:rPr>
      </w:pPr>
      <w:r>
        <w:rPr>
          <w:rFonts w:hint="eastAsia" w:ascii="楷体" w:hAnsi="楷体" w:eastAsia="楷体" w:cs="楷体"/>
          <w:sz w:val="24"/>
          <w:szCs w:val="24"/>
        </w:rPr>
        <w:t>潜在投标人成功下载电子版标书后，标书款发票、纸质标书可与中招国际招标有限公司本项目联系人确定领取方式。</w:t>
      </w:r>
    </w:p>
    <w:p>
      <w:pPr>
        <w:pStyle w:val="138"/>
        <w:spacing w:beforeLines="0" w:afterLines="0" w:line="560" w:lineRule="exact"/>
        <w:ind w:firstLine="484" w:firstLineChars="202"/>
        <w:rPr>
          <w:rFonts w:hint="eastAsia" w:ascii="楷体" w:hAnsi="楷体" w:eastAsia="楷体" w:cs="楷体"/>
          <w:sz w:val="24"/>
          <w:szCs w:val="24"/>
        </w:rPr>
      </w:pPr>
      <w:r>
        <w:rPr>
          <w:rFonts w:hint="eastAsia" w:ascii="楷体" w:hAnsi="楷体" w:eastAsia="楷体" w:cs="楷体"/>
          <w:sz w:val="24"/>
          <w:szCs w:val="24"/>
        </w:rPr>
        <w:t>其它事项</w:t>
      </w:r>
    </w:p>
    <w:p>
      <w:pPr>
        <w:pStyle w:val="138"/>
        <w:spacing w:beforeLines="0" w:afterLines="0" w:line="560" w:lineRule="exact"/>
        <w:ind w:firstLine="484" w:firstLineChars="202"/>
        <w:rPr>
          <w:rFonts w:hint="eastAsia" w:ascii="楷体" w:hAnsi="楷体" w:eastAsia="楷体" w:cs="楷体"/>
          <w:sz w:val="24"/>
          <w:szCs w:val="24"/>
        </w:rPr>
      </w:pPr>
      <w:r>
        <w:rPr>
          <w:rFonts w:hint="eastAsia" w:ascii="楷体" w:hAnsi="楷体" w:eastAsia="楷体" w:cs="楷体"/>
          <w:sz w:val="24"/>
          <w:szCs w:val="24"/>
        </w:rPr>
        <w:t>交易平台首页帮助中心提供操作手册，潜在投标人可以下载并根据操作手册提示进行注册、登录、网上购买下载电子版标书及下载费支付、发票开具领取等操作。</w:t>
      </w:r>
    </w:p>
    <w:p>
      <w:pPr>
        <w:pStyle w:val="138"/>
        <w:spacing w:beforeLines="0" w:afterLines="0" w:line="560" w:lineRule="exact"/>
        <w:ind w:firstLine="484" w:firstLineChars="202"/>
        <w:rPr>
          <w:rFonts w:hint="eastAsia" w:ascii="楷体" w:hAnsi="楷体" w:eastAsia="楷体" w:cs="楷体"/>
          <w:sz w:val="24"/>
          <w:szCs w:val="24"/>
        </w:rPr>
      </w:pPr>
      <w:r>
        <w:rPr>
          <w:rFonts w:hint="eastAsia" w:ascii="楷体" w:hAnsi="楷体" w:eastAsia="楷体" w:cs="楷体"/>
          <w:sz w:val="24"/>
          <w:szCs w:val="24"/>
        </w:rPr>
        <w:t>如遇平台操作问题，可拨打交易平台统一服务热线：400-092-8199，热线服务时间为工作日上午9点到12点，下午1点30分到5点。</w:t>
      </w:r>
    </w:p>
    <w:p>
      <w:pPr>
        <w:spacing w:line="360" w:lineRule="auto"/>
        <w:ind w:firstLine="480" w:firstLineChars="200"/>
        <w:rPr>
          <w:rFonts w:ascii="Times New Roman" w:hAnsi="宋体" w:cs="Times New Roman"/>
          <w:bCs/>
          <w:sz w:val="24"/>
          <w:szCs w:val="24"/>
        </w:rPr>
      </w:pPr>
    </w:p>
    <w:p>
      <w:pPr>
        <w:rPr>
          <w:rFonts w:ascii="宋体" w:hAnsi="宋体" w:cs="宋体"/>
          <w:sz w:val="24"/>
          <w:szCs w:val="24"/>
        </w:rPr>
      </w:pPr>
    </w:p>
    <w:sectPr>
      <w:pgSz w:w="11915" w:h="16840"/>
      <w:pgMar w:top="1797" w:right="1440" w:bottom="1797" w:left="144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体">
    <w:altName w:val="宋体"/>
    <w:panose1 w:val="00000000000000000000"/>
    <w:charset w:val="86"/>
    <w:family w:val="roman"/>
    <w:pitch w:val="default"/>
    <w:sig w:usb0="00000000" w:usb1="00000000" w:usb2="00000010" w:usb3="00000000" w:csb0="00040000" w:csb1="00000000"/>
  </w:font>
  <w:font w:name="汉仪大宋简">
    <w:altName w:val="黑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2010601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幼圆">
    <w:panose1 w:val="02010509060101010101"/>
    <w:charset w:val="86"/>
    <w:family w:val="auto"/>
    <w:pitch w:val="default"/>
    <w:sig w:usb0="00000001" w:usb1="080E0000" w:usb2="00000000" w:usb3="00000000" w:csb0="00040000" w:csb1="00000000"/>
  </w:font>
  <w:font w:name="Freestyle Script">
    <w:panose1 w:val="030804020302050B0404"/>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Hei-Identity-H">
    <w:altName w:val="黑体"/>
    <w:panose1 w:val="00000000000000000000"/>
    <w:charset w:val="86"/>
    <w:family w:val="auto"/>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Gabriola">
    <w:panose1 w:val="04040605051002020D02"/>
    <w:charset w:val="00"/>
    <w:family w:val="auto"/>
    <w:pitch w:val="default"/>
    <w:sig w:usb0="E00002EF" w:usb1="5000204B" w:usb2="00000000" w:usb3="00000000" w:csb0="200000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EU-F1">
    <w:altName w:val="黑体"/>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方正书宋简体">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lotter">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Helvetica">
    <w:altName w:val="Arial"/>
    <w:panose1 w:val="020B0604020202020204"/>
    <w:charset w:val="00"/>
    <w:family w:val="swiss"/>
    <w:pitch w:val="default"/>
    <w:sig w:usb0="00000000" w:usb1="00000000" w:usb2="00000009" w:usb3="00000000" w:csb0="000001FF" w:csb1="00000000"/>
  </w:font>
  <w:font w:name="长城仿宋">
    <w:altName w:val="宋体"/>
    <w:panose1 w:val="00000000000000000000"/>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_x000B__x000C_">
    <w:altName w:val="Times New Roman"/>
    <w:panose1 w:val="00000000000000000000"/>
    <w:charset w:val="00"/>
    <w:family w:val="roman"/>
    <w:pitch w:val="default"/>
    <w:sig w:usb0="00000000" w:usb1="00000000" w:usb2="00000000" w:usb3="00000000" w:csb0="00040001" w:csb1="00000000"/>
  </w:font>
  <w:font w:name="Monotype Corsiva">
    <w:panose1 w:val="03010101010201010101"/>
    <w:charset w:val="00"/>
    <w:family w:val="script"/>
    <w:pitch w:val="default"/>
    <w:sig w:usb0="00000287" w:usb1="00000000" w:usb2="00000000" w:usb3="00000000" w:csb0="2000009F" w:csb1="DFD70000"/>
  </w:font>
  <w:font w:name="Dialog">
    <w:altName w:val="Times New Roman"/>
    <w:panose1 w:val="00000000000000000000"/>
    <w:charset w:val="00"/>
    <w:family w:val="roman"/>
    <w:pitch w:val="default"/>
    <w:sig w:usb0="00000000" w:usb1="00000000" w:usb2="00000000" w:usb3="00000000" w:csb0="00000001" w:csb1="00000000"/>
  </w:font>
  <w:font w:name="Malgun Gothic">
    <w:panose1 w:val="020B0503020000020004"/>
    <w:charset w:val="81"/>
    <w:family w:val="auto"/>
    <w:pitch w:val="default"/>
    <w:sig w:usb0="900002AF" w:usb1="01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D7E2F"/>
    <w:multiLevelType w:val="singleLevel"/>
    <w:tmpl w:val="5ACD7E2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50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F73"/>
    <w:rsid w:val="00013207"/>
    <w:rsid w:val="003F01DA"/>
    <w:rsid w:val="004042A8"/>
    <w:rsid w:val="004D5F19"/>
    <w:rsid w:val="00C53995"/>
    <w:rsid w:val="00D34A01"/>
    <w:rsid w:val="00D4239E"/>
    <w:rsid w:val="00D45F73"/>
    <w:rsid w:val="00F56CE1"/>
    <w:rsid w:val="011F666C"/>
    <w:rsid w:val="014417B2"/>
    <w:rsid w:val="016124C5"/>
    <w:rsid w:val="02872E7A"/>
    <w:rsid w:val="03837468"/>
    <w:rsid w:val="03E92D70"/>
    <w:rsid w:val="03EE2BCA"/>
    <w:rsid w:val="0458256D"/>
    <w:rsid w:val="0474718D"/>
    <w:rsid w:val="04797905"/>
    <w:rsid w:val="04826A5C"/>
    <w:rsid w:val="04ED0ADA"/>
    <w:rsid w:val="05326A29"/>
    <w:rsid w:val="053F1338"/>
    <w:rsid w:val="054C242A"/>
    <w:rsid w:val="05822470"/>
    <w:rsid w:val="05A76461"/>
    <w:rsid w:val="06367551"/>
    <w:rsid w:val="067B0742"/>
    <w:rsid w:val="07065056"/>
    <w:rsid w:val="075726B0"/>
    <w:rsid w:val="08250084"/>
    <w:rsid w:val="084C08AF"/>
    <w:rsid w:val="086026B9"/>
    <w:rsid w:val="08FC00C8"/>
    <w:rsid w:val="09B74291"/>
    <w:rsid w:val="09D94AFA"/>
    <w:rsid w:val="0A487C85"/>
    <w:rsid w:val="0AB34B07"/>
    <w:rsid w:val="0B8C70CA"/>
    <w:rsid w:val="0BC02146"/>
    <w:rsid w:val="0C3959F3"/>
    <w:rsid w:val="0C773173"/>
    <w:rsid w:val="0D1B1462"/>
    <w:rsid w:val="0D4925B0"/>
    <w:rsid w:val="0E2961EE"/>
    <w:rsid w:val="0E896AE2"/>
    <w:rsid w:val="0EC84821"/>
    <w:rsid w:val="0F291FE7"/>
    <w:rsid w:val="0F8D52FF"/>
    <w:rsid w:val="10C92FD7"/>
    <w:rsid w:val="117242D8"/>
    <w:rsid w:val="11B4478F"/>
    <w:rsid w:val="11FB536D"/>
    <w:rsid w:val="11FF26ED"/>
    <w:rsid w:val="12155197"/>
    <w:rsid w:val="12504C93"/>
    <w:rsid w:val="126647FF"/>
    <w:rsid w:val="129E4048"/>
    <w:rsid w:val="12D210FF"/>
    <w:rsid w:val="13B62BF9"/>
    <w:rsid w:val="13E85C06"/>
    <w:rsid w:val="13F64DD2"/>
    <w:rsid w:val="141D1507"/>
    <w:rsid w:val="142170EB"/>
    <w:rsid w:val="146B2439"/>
    <w:rsid w:val="1574645B"/>
    <w:rsid w:val="15DE2B34"/>
    <w:rsid w:val="15F85F8D"/>
    <w:rsid w:val="16293B25"/>
    <w:rsid w:val="163518E3"/>
    <w:rsid w:val="166B2A05"/>
    <w:rsid w:val="16835516"/>
    <w:rsid w:val="18CE0150"/>
    <w:rsid w:val="19192DF5"/>
    <w:rsid w:val="191D52C5"/>
    <w:rsid w:val="19291315"/>
    <w:rsid w:val="19C82810"/>
    <w:rsid w:val="19DC4575"/>
    <w:rsid w:val="1A4537AD"/>
    <w:rsid w:val="1ADC0B4B"/>
    <w:rsid w:val="1AE06E1E"/>
    <w:rsid w:val="1AE455EA"/>
    <w:rsid w:val="1B054CFB"/>
    <w:rsid w:val="1B1B69EC"/>
    <w:rsid w:val="1BEE63F9"/>
    <w:rsid w:val="1C4205BE"/>
    <w:rsid w:val="1C4A3BE6"/>
    <w:rsid w:val="1C4E1B92"/>
    <w:rsid w:val="1C5B20FF"/>
    <w:rsid w:val="1D254B1C"/>
    <w:rsid w:val="1D6374E2"/>
    <w:rsid w:val="1DE932A0"/>
    <w:rsid w:val="1E630143"/>
    <w:rsid w:val="1E8F6A5C"/>
    <w:rsid w:val="1EDC70CE"/>
    <w:rsid w:val="1EE80D63"/>
    <w:rsid w:val="1F584881"/>
    <w:rsid w:val="1FB221E5"/>
    <w:rsid w:val="1FCF38E9"/>
    <w:rsid w:val="1FFC0E1D"/>
    <w:rsid w:val="209B2D2A"/>
    <w:rsid w:val="20DA3A0E"/>
    <w:rsid w:val="21211BB1"/>
    <w:rsid w:val="212851BB"/>
    <w:rsid w:val="21572159"/>
    <w:rsid w:val="22A53C26"/>
    <w:rsid w:val="23A05549"/>
    <w:rsid w:val="243C397B"/>
    <w:rsid w:val="24BB52E0"/>
    <w:rsid w:val="25E91496"/>
    <w:rsid w:val="267D66EC"/>
    <w:rsid w:val="27662CD1"/>
    <w:rsid w:val="27B30173"/>
    <w:rsid w:val="2849022B"/>
    <w:rsid w:val="287717EE"/>
    <w:rsid w:val="28F139AE"/>
    <w:rsid w:val="290334DB"/>
    <w:rsid w:val="291A403B"/>
    <w:rsid w:val="29257FFD"/>
    <w:rsid w:val="294221E7"/>
    <w:rsid w:val="29532DAB"/>
    <w:rsid w:val="2A72235D"/>
    <w:rsid w:val="2A807C6A"/>
    <w:rsid w:val="2C037823"/>
    <w:rsid w:val="2C7F0A37"/>
    <w:rsid w:val="2CC27CBD"/>
    <w:rsid w:val="2CDB70BD"/>
    <w:rsid w:val="2D3614F3"/>
    <w:rsid w:val="2D615F9A"/>
    <w:rsid w:val="2DB03C56"/>
    <w:rsid w:val="2E477521"/>
    <w:rsid w:val="2E8A7E59"/>
    <w:rsid w:val="30BE58C1"/>
    <w:rsid w:val="30EB7664"/>
    <w:rsid w:val="30F93D52"/>
    <w:rsid w:val="318B57BC"/>
    <w:rsid w:val="32444AB1"/>
    <w:rsid w:val="32507469"/>
    <w:rsid w:val="32F02AAC"/>
    <w:rsid w:val="3336625A"/>
    <w:rsid w:val="33CA5826"/>
    <w:rsid w:val="34046418"/>
    <w:rsid w:val="341C08C9"/>
    <w:rsid w:val="34877870"/>
    <w:rsid w:val="35780679"/>
    <w:rsid w:val="36E34E98"/>
    <w:rsid w:val="370D75DE"/>
    <w:rsid w:val="37652490"/>
    <w:rsid w:val="388E04B7"/>
    <w:rsid w:val="3A0A5394"/>
    <w:rsid w:val="3A5503BD"/>
    <w:rsid w:val="3A631547"/>
    <w:rsid w:val="3AA22FEC"/>
    <w:rsid w:val="3AFC405D"/>
    <w:rsid w:val="3B246615"/>
    <w:rsid w:val="3B437041"/>
    <w:rsid w:val="3BA65A7F"/>
    <w:rsid w:val="3BC93876"/>
    <w:rsid w:val="3BF37D92"/>
    <w:rsid w:val="3C1729FB"/>
    <w:rsid w:val="3C531086"/>
    <w:rsid w:val="3C5B7285"/>
    <w:rsid w:val="3D061C5A"/>
    <w:rsid w:val="3D243BC2"/>
    <w:rsid w:val="3E05314D"/>
    <w:rsid w:val="3EE71E4C"/>
    <w:rsid w:val="3F524BF7"/>
    <w:rsid w:val="3F7E57D9"/>
    <w:rsid w:val="415821E9"/>
    <w:rsid w:val="41742FB4"/>
    <w:rsid w:val="42A35339"/>
    <w:rsid w:val="431029C3"/>
    <w:rsid w:val="434B7FE0"/>
    <w:rsid w:val="43617FE1"/>
    <w:rsid w:val="438C1149"/>
    <w:rsid w:val="440961A5"/>
    <w:rsid w:val="44267374"/>
    <w:rsid w:val="444325F9"/>
    <w:rsid w:val="450E21AA"/>
    <w:rsid w:val="45241BAD"/>
    <w:rsid w:val="45654486"/>
    <w:rsid w:val="45E73AB4"/>
    <w:rsid w:val="46556820"/>
    <w:rsid w:val="47023B52"/>
    <w:rsid w:val="47CA19A0"/>
    <w:rsid w:val="48CF2ACB"/>
    <w:rsid w:val="48DD138E"/>
    <w:rsid w:val="48DD7FF9"/>
    <w:rsid w:val="48EE74AF"/>
    <w:rsid w:val="48F660FE"/>
    <w:rsid w:val="49035420"/>
    <w:rsid w:val="4983249A"/>
    <w:rsid w:val="49C50C13"/>
    <w:rsid w:val="49D53714"/>
    <w:rsid w:val="49E971B2"/>
    <w:rsid w:val="4A065214"/>
    <w:rsid w:val="4A0B1223"/>
    <w:rsid w:val="4AB27E58"/>
    <w:rsid w:val="4B085CB9"/>
    <w:rsid w:val="4B1E22F8"/>
    <w:rsid w:val="4C7F11F1"/>
    <w:rsid w:val="4CC83E9D"/>
    <w:rsid w:val="4CDE7060"/>
    <w:rsid w:val="4D2C0D40"/>
    <w:rsid w:val="4DA97F1F"/>
    <w:rsid w:val="4DB90536"/>
    <w:rsid w:val="4EA503A5"/>
    <w:rsid w:val="4F716E3B"/>
    <w:rsid w:val="4F80415C"/>
    <w:rsid w:val="502E517C"/>
    <w:rsid w:val="504F15D7"/>
    <w:rsid w:val="50C67254"/>
    <w:rsid w:val="51245783"/>
    <w:rsid w:val="51437D85"/>
    <w:rsid w:val="51CF41CA"/>
    <w:rsid w:val="51FF329C"/>
    <w:rsid w:val="524254AD"/>
    <w:rsid w:val="5297649A"/>
    <w:rsid w:val="52DF4852"/>
    <w:rsid w:val="530262FA"/>
    <w:rsid w:val="53786214"/>
    <w:rsid w:val="53B81EB2"/>
    <w:rsid w:val="543D5D03"/>
    <w:rsid w:val="54B22A6E"/>
    <w:rsid w:val="55AD5996"/>
    <w:rsid w:val="55D77572"/>
    <w:rsid w:val="56264D58"/>
    <w:rsid w:val="56D278B6"/>
    <w:rsid w:val="574548C7"/>
    <w:rsid w:val="587A7A51"/>
    <w:rsid w:val="58885912"/>
    <w:rsid w:val="58FF0B2C"/>
    <w:rsid w:val="598A5B73"/>
    <w:rsid w:val="5AB14AB8"/>
    <w:rsid w:val="5AEA267B"/>
    <w:rsid w:val="5B5219D9"/>
    <w:rsid w:val="5B710159"/>
    <w:rsid w:val="5B9066F5"/>
    <w:rsid w:val="5C1B51C5"/>
    <w:rsid w:val="5CD520B5"/>
    <w:rsid w:val="5CD71BDA"/>
    <w:rsid w:val="5D422475"/>
    <w:rsid w:val="5D555572"/>
    <w:rsid w:val="5E6E1C82"/>
    <w:rsid w:val="5EDE4553"/>
    <w:rsid w:val="5F150E71"/>
    <w:rsid w:val="5F463B26"/>
    <w:rsid w:val="5FCE4627"/>
    <w:rsid w:val="60452D11"/>
    <w:rsid w:val="61191BB8"/>
    <w:rsid w:val="61CA5787"/>
    <w:rsid w:val="623209B0"/>
    <w:rsid w:val="62AF73B9"/>
    <w:rsid w:val="62F03146"/>
    <w:rsid w:val="630271EC"/>
    <w:rsid w:val="6335523B"/>
    <w:rsid w:val="63602939"/>
    <w:rsid w:val="63D53883"/>
    <w:rsid w:val="63D97D4C"/>
    <w:rsid w:val="63E22C6C"/>
    <w:rsid w:val="63F772BD"/>
    <w:rsid w:val="64222E30"/>
    <w:rsid w:val="65341CE1"/>
    <w:rsid w:val="657064F4"/>
    <w:rsid w:val="65725EF9"/>
    <w:rsid w:val="6679152E"/>
    <w:rsid w:val="66AC1B6B"/>
    <w:rsid w:val="66D03256"/>
    <w:rsid w:val="66E85B85"/>
    <w:rsid w:val="66FD018B"/>
    <w:rsid w:val="6708150E"/>
    <w:rsid w:val="67D86725"/>
    <w:rsid w:val="67EC02E9"/>
    <w:rsid w:val="698552C4"/>
    <w:rsid w:val="69FE4122"/>
    <w:rsid w:val="6A39662B"/>
    <w:rsid w:val="6A5A1504"/>
    <w:rsid w:val="6A9C0D5E"/>
    <w:rsid w:val="6BF5772A"/>
    <w:rsid w:val="6C8A35D4"/>
    <w:rsid w:val="6CCC275B"/>
    <w:rsid w:val="6D192F2E"/>
    <w:rsid w:val="6E367704"/>
    <w:rsid w:val="6E6853EF"/>
    <w:rsid w:val="6E87236B"/>
    <w:rsid w:val="701262B2"/>
    <w:rsid w:val="7081033F"/>
    <w:rsid w:val="70820E43"/>
    <w:rsid w:val="70EB7BB1"/>
    <w:rsid w:val="711A5015"/>
    <w:rsid w:val="715458AA"/>
    <w:rsid w:val="722827F8"/>
    <w:rsid w:val="725C7562"/>
    <w:rsid w:val="72CD2833"/>
    <w:rsid w:val="72FD0616"/>
    <w:rsid w:val="7326209B"/>
    <w:rsid w:val="73D23488"/>
    <w:rsid w:val="74262208"/>
    <w:rsid w:val="76206D59"/>
    <w:rsid w:val="76A358A1"/>
    <w:rsid w:val="76EF0B4A"/>
    <w:rsid w:val="770D1E0A"/>
    <w:rsid w:val="772F2221"/>
    <w:rsid w:val="77421875"/>
    <w:rsid w:val="77B47382"/>
    <w:rsid w:val="77D93435"/>
    <w:rsid w:val="78564FAB"/>
    <w:rsid w:val="7900130E"/>
    <w:rsid w:val="79021DE5"/>
    <w:rsid w:val="79452813"/>
    <w:rsid w:val="79BA596B"/>
    <w:rsid w:val="7B630296"/>
    <w:rsid w:val="7BD44AB5"/>
    <w:rsid w:val="7BF60A7F"/>
    <w:rsid w:val="7C170AB9"/>
    <w:rsid w:val="7D3949B4"/>
    <w:rsid w:val="7DDF54BB"/>
    <w:rsid w:val="7DDF7175"/>
    <w:rsid w:val="7E8262CC"/>
    <w:rsid w:val="7F027A36"/>
    <w:rsid w:val="7F0F241A"/>
    <w:rsid w:val="7FD65160"/>
    <w:rsid w:val="7FF77F6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qFormat="1" w:uiPriority="99" w:semiHidden="0"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qFormat="1" w:uiPriority="99" w:semiHidden="0" w:name="E-mail Signature"/>
    <w:lsdException w:qFormat="1" w:uiPriority="99" w:semiHidden="0" w:name="Normal (Web)"/>
    <w:lsdException w:uiPriority="99"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lang w:val="en-US" w:eastAsia="zh-CN" w:bidi="ar-SA"/>
    </w:rPr>
  </w:style>
  <w:style w:type="paragraph" w:styleId="4">
    <w:name w:val="heading 1"/>
    <w:basedOn w:val="1"/>
    <w:next w:val="1"/>
    <w:link w:val="141"/>
    <w:qFormat/>
    <w:uiPriority w:val="9"/>
    <w:pPr>
      <w:keepNext/>
      <w:keepLines/>
      <w:spacing w:line="576" w:lineRule="auto"/>
      <w:outlineLvl w:val="0"/>
    </w:pPr>
    <w:rPr>
      <w:b/>
      <w:kern w:val="44"/>
      <w:sz w:val="44"/>
    </w:rPr>
  </w:style>
  <w:style w:type="paragraph" w:styleId="5">
    <w:name w:val="heading 2"/>
    <w:basedOn w:val="1"/>
    <w:next w:val="1"/>
    <w:link w:val="47"/>
    <w:unhideWhenUsed/>
    <w:qFormat/>
    <w:uiPriority w:val="9"/>
    <w:pPr>
      <w:spacing w:before="260" w:after="260" w:line="410" w:lineRule="auto"/>
      <w:outlineLvl w:val="1"/>
    </w:pPr>
    <w:rPr>
      <w:rFonts w:hint="eastAsia" w:ascii="等线 Light" w:hAnsi="等线 Light" w:cs="宋体"/>
      <w:b/>
      <w:sz w:val="32"/>
      <w:szCs w:val="32"/>
    </w:rPr>
  </w:style>
  <w:style w:type="paragraph" w:styleId="6">
    <w:name w:val="heading 3"/>
    <w:basedOn w:val="1"/>
    <w:next w:val="1"/>
    <w:link w:val="67"/>
    <w:unhideWhenUsed/>
    <w:qFormat/>
    <w:uiPriority w:val="9"/>
    <w:pPr>
      <w:spacing w:before="260" w:after="260" w:line="410" w:lineRule="auto"/>
      <w:outlineLvl w:val="2"/>
    </w:pPr>
    <w:rPr>
      <w:rFonts w:ascii="等线" w:hAnsi="等线" w:eastAsia="等线" w:cs="宋体"/>
      <w:b/>
      <w:sz w:val="30"/>
      <w:szCs w:val="32"/>
    </w:rPr>
  </w:style>
  <w:style w:type="paragraph" w:styleId="7">
    <w:name w:val="heading 4"/>
    <w:basedOn w:val="1"/>
    <w:next w:val="1"/>
    <w:link w:val="68"/>
    <w:unhideWhenUsed/>
    <w:qFormat/>
    <w:uiPriority w:val="9"/>
    <w:pPr>
      <w:keepNext/>
      <w:keepLines/>
      <w:spacing w:line="372" w:lineRule="auto"/>
      <w:outlineLvl w:val="3"/>
    </w:pPr>
    <w:rPr>
      <w:rFonts w:ascii="Arial" w:hAnsi="Arial" w:eastAsia="黑体"/>
      <w:b/>
      <w:sz w:val="28"/>
    </w:rPr>
  </w:style>
  <w:style w:type="paragraph" w:styleId="8">
    <w:name w:val="heading 5"/>
    <w:basedOn w:val="1"/>
    <w:next w:val="1"/>
    <w:link w:val="51"/>
    <w:unhideWhenUsed/>
    <w:qFormat/>
    <w:uiPriority w:val="9"/>
    <w:pPr>
      <w:keepNext/>
      <w:keepLines/>
      <w:spacing w:line="372" w:lineRule="auto"/>
      <w:outlineLvl w:val="4"/>
    </w:pPr>
    <w:rPr>
      <w:b/>
      <w:sz w:val="28"/>
    </w:rPr>
  </w:style>
  <w:style w:type="paragraph" w:styleId="9">
    <w:name w:val="heading 6"/>
    <w:basedOn w:val="1"/>
    <w:next w:val="1"/>
    <w:link w:val="57"/>
    <w:unhideWhenUsed/>
    <w:qFormat/>
    <w:uiPriority w:val="9"/>
    <w:pPr>
      <w:keepNext/>
      <w:keepLines/>
      <w:spacing w:line="317" w:lineRule="auto"/>
      <w:outlineLvl w:val="5"/>
    </w:pPr>
    <w:rPr>
      <w:rFonts w:ascii="Arial" w:hAnsi="Arial" w:eastAsia="黑体"/>
      <w:b/>
      <w:sz w:val="24"/>
    </w:rPr>
  </w:style>
  <w:style w:type="paragraph" w:styleId="10">
    <w:name w:val="heading 7"/>
    <w:basedOn w:val="1"/>
    <w:next w:val="1"/>
    <w:link w:val="69"/>
    <w:unhideWhenUsed/>
    <w:qFormat/>
    <w:uiPriority w:val="9"/>
    <w:pPr>
      <w:keepNext/>
      <w:keepLines/>
      <w:spacing w:line="317" w:lineRule="auto"/>
      <w:outlineLvl w:val="6"/>
    </w:pPr>
    <w:rPr>
      <w:b/>
      <w:sz w:val="24"/>
    </w:rPr>
  </w:style>
  <w:style w:type="paragraph" w:styleId="11">
    <w:name w:val="heading 8"/>
    <w:basedOn w:val="1"/>
    <w:next w:val="1"/>
    <w:link w:val="70"/>
    <w:unhideWhenUsed/>
    <w:qFormat/>
    <w:uiPriority w:val="9"/>
    <w:pPr>
      <w:keepNext/>
      <w:keepLines/>
      <w:spacing w:line="317" w:lineRule="auto"/>
      <w:outlineLvl w:val="7"/>
    </w:pPr>
    <w:rPr>
      <w:rFonts w:ascii="Arial" w:hAnsi="Arial" w:eastAsia="黑体"/>
      <w:sz w:val="24"/>
    </w:rPr>
  </w:style>
  <w:style w:type="paragraph" w:styleId="12">
    <w:name w:val="heading 9"/>
    <w:basedOn w:val="1"/>
    <w:next w:val="1"/>
    <w:link w:val="71"/>
    <w:unhideWhenUsed/>
    <w:qFormat/>
    <w:uiPriority w:val="9"/>
    <w:pPr>
      <w:keepNext/>
      <w:keepLines/>
      <w:spacing w:line="317" w:lineRule="auto"/>
      <w:outlineLvl w:val="8"/>
    </w:pPr>
    <w:rPr>
      <w:rFonts w:ascii="Arial" w:hAnsi="Arial" w:eastAsia="黑体"/>
    </w:rPr>
  </w:style>
  <w:style w:type="character" w:default="1" w:styleId="40">
    <w:name w:val="Default Paragraph Font"/>
    <w:unhideWhenUsed/>
    <w:qFormat/>
    <w:uiPriority w:val="1"/>
  </w:style>
  <w:style w:type="table" w:default="1" w:styleId="46">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22"/>
    <w:unhideWhenUsed/>
    <w:qFormat/>
    <w:uiPriority w:val="99"/>
    <w:pPr>
      <w:ind w:firstLine="420" w:firstLineChars="200"/>
    </w:pPr>
  </w:style>
  <w:style w:type="paragraph" w:styleId="3">
    <w:name w:val="Body Text Indent"/>
    <w:basedOn w:val="1"/>
    <w:link w:val="93"/>
    <w:unhideWhenUsed/>
    <w:qFormat/>
    <w:uiPriority w:val="99"/>
    <w:pPr>
      <w:ind w:left="420" w:leftChars="200"/>
    </w:pPr>
  </w:style>
  <w:style w:type="paragraph" w:styleId="13">
    <w:name w:val="annotation subject"/>
    <w:basedOn w:val="14"/>
    <w:next w:val="14"/>
    <w:link w:val="82"/>
    <w:unhideWhenUsed/>
    <w:qFormat/>
    <w:uiPriority w:val="99"/>
    <w:rPr>
      <w:b/>
    </w:rPr>
  </w:style>
  <w:style w:type="paragraph" w:styleId="14">
    <w:name w:val="annotation text"/>
    <w:basedOn w:val="1"/>
    <w:link w:val="74"/>
    <w:unhideWhenUsed/>
    <w:qFormat/>
    <w:uiPriority w:val="99"/>
    <w:pPr>
      <w:jc w:val="left"/>
    </w:pPr>
  </w:style>
  <w:style w:type="paragraph" w:styleId="15">
    <w:name w:val="Body Text First Indent"/>
    <w:basedOn w:val="16"/>
    <w:link w:val="86"/>
    <w:unhideWhenUsed/>
    <w:qFormat/>
    <w:uiPriority w:val="99"/>
    <w:pPr>
      <w:ind w:firstLine="420" w:firstLineChars="100"/>
    </w:pPr>
  </w:style>
  <w:style w:type="paragraph" w:styleId="16">
    <w:name w:val="Body Text"/>
    <w:basedOn w:val="1"/>
    <w:link w:val="50"/>
    <w:unhideWhenUsed/>
    <w:qFormat/>
    <w:uiPriority w:val="99"/>
  </w:style>
  <w:style w:type="paragraph" w:styleId="17">
    <w:name w:val="Note Heading"/>
    <w:basedOn w:val="1"/>
    <w:next w:val="1"/>
    <w:link w:val="124"/>
    <w:unhideWhenUsed/>
    <w:qFormat/>
    <w:uiPriority w:val="99"/>
    <w:pPr>
      <w:jc w:val="center"/>
    </w:pPr>
  </w:style>
  <w:style w:type="paragraph" w:styleId="18">
    <w:name w:val="E-mail Signature"/>
    <w:basedOn w:val="1"/>
    <w:link w:val="126"/>
    <w:unhideWhenUsed/>
    <w:qFormat/>
    <w:uiPriority w:val="99"/>
  </w:style>
  <w:style w:type="paragraph" w:styleId="19">
    <w:name w:val="Normal Indent"/>
    <w:basedOn w:val="1"/>
    <w:unhideWhenUsed/>
    <w:qFormat/>
    <w:uiPriority w:val="99"/>
    <w:pPr>
      <w:ind w:firstLine="420"/>
    </w:pPr>
    <w:rPr>
      <w:rFonts w:ascii="Times New Roman" w:hAnsi="Times New Roman" w:cs="Times New Roman"/>
      <w:sz w:val="24"/>
    </w:rPr>
  </w:style>
  <w:style w:type="paragraph" w:styleId="20">
    <w:name w:val="Document Map"/>
    <w:basedOn w:val="1"/>
    <w:link w:val="84"/>
    <w:unhideWhenUsed/>
    <w:qFormat/>
    <w:uiPriority w:val="99"/>
    <w:pPr>
      <w:shd w:val="clear" w:color="auto" w:fill="000080"/>
    </w:pPr>
  </w:style>
  <w:style w:type="paragraph" w:styleId="21">
    <w:name w:val="Salutation"/>
    <w:basedOn w:val="1"/>
    <w:next w:val="1"/>
    <w:link w:val="120"/>
    <w:unhideWhenUsed/>
    <w:qFormat/>
    <w:uiPriority w:val="99"/>
  </w:style>
  <w:style w:type="paragraph" w:styleId="22">
    <w:name w:val="Body Text 3"/>
    <w:basedOn w:val="1"/>
    <w:link w:val="95"/>
    <w:unhideWhenUsed/>
    <w:qFormat/>
    <w:uiPriority w:val="99"/>
    <w:pPr>
      <w:widowControl/>
      <w:spacing w:line="360" w:lineRule="auto"/>
      <w:jc w:val="left"/>
    </w:pPr>
    <w:rPr>
      <w:rFonts w:ascii="等线" w:hAnsi="等线" w:cs="Times New Roman"/>
      <w:b/>
      <w:kern w:val="0"/>
      <w:sz w:val="28"/>
      <w:szCs w:val="22"/>
    </w:rPr>
  </w:style>
  <w:style w:type="paragraph" w:styleId="23">
    <w:name w:val="Closing"/>
    <w:basedOn w:val="1"/>
    <w:link w:val="107"/>
    <w:unhideWhenUsed/>
    <w:qFormat/>
    <w:uiPriority w:val="99"/>
    <w:pPr>
      <w:ind w:left="100" w:leftChars="2100"/>
    </w:pPr>
  </w:style>
  <w:style w:type="paragraph" w:styleId="24">
    <w:name w:val="HTML Address"/>
    <w:basedOn w:val="1"/>
    <w:link w:val="106"/>
    <w:unhideWhenUsed/>
    <w:qFormat/>
    <w:uiPriority w:val="99"/>
    <w:rPr>
      <w:i/>
    </w:rPr>
  </w:style>
  <w:style w:type="paragraph" w:styleId="25">
    <w:name w:val="Plain Text"/>
    <w:basedOn w:val="1"/>
    <w:unhideWhenUsed/>
    <w:qFormat/>
    <w:uiPriority w:val="99"/>
    <w:rPr>
      <w:rFonts w:ascii="宋体" w:hAnsi="Courier New"/>
    </w:rPr>
  </w:style>
  <w:style w:type="paragraph" w:styleId="26">
    <w:name w:val="Date"/>
    <w:basedOn w:val="1"/>
    <w:next w:val="1"/>
    <w:link w:val="88"/>
    <w:unhideWhenUsed/>
    <w:qFormat/>
    <w:uiPriority w:val="99"/>
    <w:pPr>
      <w:ind w:left="100" w:leftChars="2500"/>
    </w:pPr>
  </w:style>
  <w:style w:type="paragraph" w:styleId="27">
    <w:name w:val="Body Text Indent 2"/>
    <w:basedOn w:val="1"/>
    <w:link w:val="97"/>
    <w:unhideWhenUsed/>
    <w:qFormat/>
    <w:uiPriority w:val="99"/>
    <w:pPr>
      <w:spacing w:line="480" w:lineRule="auto"/>
      <w:ind w:left="420" w:leftChars="200"/>
    </w:pPr>
  </w:style>
  <w:style w:type="paragraph" w:styleId="28">
    <w:name w:val="Balloon Text"/>
    <w:basedOn w:val="1"/>
    <w:link w:val="83"/>
    <w:unhideWhenUsed/>
    <w:qFormat/>
    <w:uiPriority w:val="99"/>
    <w:rPr>
      <w:sz w:val="18"/>
    </w:rPr>
  </w:style>
  <w:style w:type="paragraph" w:styleId="29">
    <w:name w:val="footer"/>
    <w:basedOn w:val="1"/>
    <w:link w:val="73"/>
    <w:unhideWhenUsed/>
    <w:qFormat/>
    <w:uiPriority w:val="0"/>
    <w:pPr>
      <w:tabs>
        <w:tab w:val="center" w:pos="4153"/>
        <w:tab w:val="right" w:pos="8306"/>
      </w:tabs>
      <w:snapToGrid w:val="0"/>
      <w:jc w:val="left"/>
    </w:pPr>
    <w:rPr>
      <w:sz w:val="18"/>
    </w:rPr>
  </w:style>
  <w:style w:type="paragraph" w:styleId="30">
    <w:name w:val="header"/>
    <w:basedOn w:val="1"/>
    <w:link w:val="72"/>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31">
    <w:name w:val="Signature"/>
    <w:basedOn w:val="1"/>
    <w:link w:val="117"/>
    <w:unhideWhenUsed/>
    <w:qFormat/>
    <w:uiPriority w:val="99"/>
    <w:pPr>
      <w:ind w:left="100" w:leftChars="2100"/>
    </w:pPr>
  </w:style>
  <w:style w:type="paragraph" w:styleId="32">
    <w:name w:val="Subtitle"/>
    <w:basedOn w:val="1"/>
    <w:link w:val="119"/>
    <w:qFormat/>
    <w:uiPriority w:val="11"/>
    <w:pPr>
      <w:spacing w:line="312" w:lineRule="auto"/>
      <w:jc w:val="center"/>
      <w:outlineLvl w:val="1"/>
    </w:pPr>
    <w:rPr>
      <w:rFonts w:ascii="Arial" w:hAnsi="Arial"/>
      <w:b/>
      <w:kern w:val="28"/>
      <w:sz w:val="32"/>
    </w:rPr>
  </w:style>
  <w:style w:type="paragraph" w:styleId="33">
    <w:name w:val="footnote text"/>
    <w:basedOn w:val="1"/>
    <w:link w:val="91"/>
    <w:unhideWhenUsed/>
    <w:qFormat/>
    <w:uiPriority w:val="99"/>
    <w:pPr>
      <w:snapToGrid w:val="0"/>
      <w:jc w:val="left"/>
    </w:pPr>
    <w:rPr>
      <w:sz w:val="18"/>
    </w:rPr>
  </w:style>
  <w:style w:type="paragraph" w:styleId="34">
    <w:name w:val="Body Text Indent 3"/>
    <w:basedOn w:val="1"/>
    <w:link w:val="98"/>
    <w:unhideWhenUsed/>
    <w:qFormat/>
    <w:uiPriority w:val="99"/>
    <w:pPr>
      <w:ind w:left="420" w:leftChars="200"/>
    </w:pPr>
    <w:rPr>
      <w:sz w:val="16"/>
    </w:rPr>
  </w:style>
  <w:style w:type="paragraph" w:styleId="35">
    <w:name w:val="Body Text 2"/>
    <w:basedOn w:val="1"/>
    <w:link w:val="123"/>
    <w:unhideWhenUsed/>
    <w:qFormat/>
    <w:uiPriority w:val="99"/>
    <w:pPr>
      <w:spacing w:line="480" w:lineRule="auto"/>
    </w:pPr>
  </w:style>
  <w:style w:type="paragraph" w:styleId="36">
    <w:name w:val="Message Header"/>
    <w:basedOn w:val="1"/>
    <w:link w:val="118"/>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7">
    <w:name w:val="HTML Preformatted"/>
    <w:basedOn w:val="1"/>
    <w:link w:val="89"/>
    <w:unhideWhenUsed/>
    <w:qFormat/>
    <w:uiPriority w:val="99"/>
    <w:rPr>
      <w:rFonts w:ascii="Courier New" w:hAnsi="Courier New"/>
      <w:sz w:val="20"/>
    </w:rPr>
  </w:style>
  <w:style w:type="paragraph" w:styleId="38">
    <w:name w:val="Normal (Web)"/>
    <w:basedOn w:val="1"/>
    <w:unhideWhenUsed/>
    <w:qFormat/>
    <w:uiPriority w:val="99"/>
    <w:rPr>
      <w:sz w:val="24"/>
    </w:rPr>
  </w:style>
  <w:style w:type="paragraph" w:styleId="39">
    <w:name w:val="Title"/>
    <w:basedOn w:val="1"/>
    <w:link w:val="105"/>
    <w:qFormat/>
    <w:uiPriority w:val="10"/>
    <w:pPr>
      <w:jc w:val="center"/>
      <w:outlineLvl w:val="0"/>
    </w:pPr>
    <w:rPr>
      <w:rFonts w:ascii="Arial" w:hAnsi="Arial"/>
      <w:b/>
      <w:sz w:val="32"/>
    </w:rPr>
  </w:style>
  <w:style w:type="character" w:styleId="41">
    <w:name w:val="Strong"/>
    <w:basedOn w:val="40"/>
    <w:qFormat/>
    <w:uiPriority w:val="22"/>
    <w:rPr>
      <w:b/>
    </w:rPr>
  </w:style>
  <w:style w:type="character" w:styleId="42">
    <w:name w:val="FollowedHyperlink"/>
    <w:basedOn w:val="40"/>
    <w:unhideWhenUsed/>
    <w:qFormat/>
    <w:uiPriority w:val="99"/>
    <w:rPr>
      <w:color w:val="800080"/>
      <w:u w:val="single"/>
    </w:rPr>
  </w:style>
  <w:style w:type="character" w:styleId="43">
    <w:name w:val="Emphasis"/>
    <w:basedOn w:val="40"/>
    <w:qFormat/>
    <w:uiPriority w:val="20"/>
    <w:rPr>
      <w:rFonts w:hint="default" w:ascii="Times New Roman" w:hAnsi="Times New Roman" w:cs="Times New Roman"/>
      <w:i/>
    </w:rPr>
  </w:style>
  <w:style w:type="character" w:styleId="44">
    <w:name w:val="Hyperlink"/>
    <w:basedOn w:val="40"/>
    <w:unhideWhenUsed/>
    <w:qFormat/>
    <w:uiPriority w:val="99"/>
    <w:rPr>
      <w:color w:val="0000FF"/>
      <w:u w:val="single"/>
    </w:rPr>
  </w:style>
  <w:style w:type="character" w:styleId="45">
    <w:name w:val="annotation reference"/>
    <w:basedOn w:val="40"/>
    <w:unhideWhenUsed/>
    <w:qFormat/>
    <w:uiPriority w:val="99"/>
    <w:rPr>
      <w:sz w:val="21"/>
      <w:szCs w:val="21"/>
    </w:rPr>
  </w:style>
  <w:style w:type="character" w:customStyle="1" w:styleId="47">
    <w:name w:val="标题 2 Char"/>
    <w:basedOn w:val="40"/>
    <w:link w:val="5"/>
    <w:qFormat/>
    <w:uiPriority w:val="0"/>
    <w:rPr>
      <w:rFonts w:hint="eastAsia" w:ascii="等线 Light" w:hAnsi="等线 Light" w:eastAsia="等线 Light" w:cs="宋体"/>
      <w:b/>
      <w:kern w:val="2"/>
      <w:sz w:val="32"/>
      <w:szCs w:val="32"/>
    </w:rPr>
  </w:style>
  <w:style w:type="paragraph" w:customStyle="1" w:styleId="48">
    <w:name w:val="无间隔1"/>
    <w:basedOn w:val="1"/>
    <w:qFormat/>
    <w:uiPriority w:val="0"/>
    <w:pPr>
      <w:ind w:firstLine="200" w:firstLineChars="200"/>
    </w:pPr>
    <w:rPr>
      <w:rFonts w:ascii="等线" w:hAnsi="等线" w:cs="Times New Roman"/>
      <w:sz w:val="28"/>
      <w:szCs w:val="22"/>
    </w:rPr>
  </w:style>
  <w:style w:type="character" w:customStyle="1" w:styleId="49">
    <w:name w:val="南网2级目录 Char"/>
    <w:basedOn w:val="40"/>
    <w:qFormat/>
    <w:uiPriority w:val="0"/>
    <w:rPr>
      <w:rFonts w:hint="eastAsia" w:ascii="宋体" w:hAnsi="宋体" w:eastAsia="宋体" w:cs="宋体"/>
      <w:b/>
      <w:sz w:val="28"/>
      <w:szCs w:val="28"/>
    </w:rPr>
  </w:style>
  <w:style w:type="character" w:customStyle="1" w:styleId="50">
    <w:name w:val="正文文本 Char"/>
    <w:basedOn w:val="40"/>
    <w:link w:val="16"/>
    <w:qFormat/>
    <w:uiPriority w:val="0"/>
    <w:rPr>
      <w:rFonts w:hint="default" w:ascii="Times New Roman" w:hAnsi="Times New Roman" w:cs="Times New Roman"/>
      <w:kern w:val="2"/>
      <w:sz w:val="21"/>
      <w:szCs w:val="24"/>
    </w:rPr>
  </w:style>
  <w:style w:type="character" w:customStyle="1" w:styleId="51">
    <w:name w:val="标题 5 Char"/>
    <w:basedOn w:val="40"/>
    <w:link w:val="8"/>
    <w:qFormat/>
    <w:uiPriority w:val="0"/>
    <w:rPr>
      <w:rFonts w:hint="eastAsia" w:ascii="宋体" w:hAnsi="Times New Roman" w:eastAsia="宋体" w:cs="宋体"/>
      <w:b/>
      <w:sz w:val="21"/>
    </w:rPr>
  </w:style>
  <w:style w:type="character" w:customStyle="1" w:styleId="52">
    <w:name w:val="正文文本缩进 3 Char1"/>
    <w:basedOn w:val="40"/>
    <w:link w:val="34"/>
    <w:qFormat/>
    <w:uiPriority w:val="0"/>
    <w:rPr>
      <w:kern w:val="2"/>
      <w:sz w:val="16"/>
      <w:szCs w:val="16"/>
    </w:rPr>
  </w:style>
  <w:style w:type="character" w:customStyle="1" w:styleId="53">
    <w:name w:val="Page Number1"/>
    <w:basedOn w:val="40"/>
    <w:qFormat/>
    <w:uiPriority w:val="0"/>
    <w:rPr>
      <w:rFonts w:hint="default" w:ascii="Times New Roman" w:hAnsi="Times New Roman" w:cs="Times New Roman"/>
    </w:rPr>
  </w:style>
  <w:style w:type="character" w:customStyle="1" w:styleId="54">
    <w:name w:val="Char Char1"/>
    <w:basedOn w:val="40"/>
    <w:qFormat/>
    <w:uiPriority w:val="0"/>
    <w:rPr>
      <w:rFonts w:hint="eastAsia" w:ascii="宋体" w:hAnsi="宋体" w:eastAsia="宋体" w:cs="宋体"/>
      <w:kern w:val="2"/>
      <w:sz w:val="18"/>
      <w:lang w:val="en-US" w:eastAsia="zh-CN"/>
    </w:rPr>
  </w:style>
  <w:style w:type="paragraph" w:customStyle="1" w:styleId="55">
    <w:name w:val="表格"/>
    <w:basedOn w:val="1"/>
    <w:qFormat/>
    <w:uiPriority w:val="0"/>
    <w:pPr>
      <w:adjustRightInd w:val="0"/>
      <w:snapToGrid w:val="0"/>
      <w:spacing w:line="240" w:lineRule="atLeast"/>
    </w:pPr>
    <w:rPr>
      <w:rFonts w:hint="eastAsia" w:ascii="宋体" w:hAnsi="Times New Roman" w:cs="Times New Roman"/>
      <w:kern w:val="0"/>
      <w:sz w:val="24"/>
    </w:rPr>
  </w:style>
  <w:style w:type="character" w:customStyle="1" w:styleId="56">
    <w:name w:val="签名 Char2"/>
    <w:basedOn w:val="40"/>
    <w:link w:val="31"/>
    <w:qFormat/>
    <w:uiPriority w:val="0"/>
    <w:rPr>
      <w:rFonts w:hint="default" w:ascii="Times New Roman" w:hAnsi="Times New Roman" w:cs="Times New Roman"/>
      <w:kern w:val="2"/>
      <w:sz w:val="21"/>
    </w:rPr>
  </w:style>
  <w:style w:type="character" w:customStyle="1" w:styleId="57">
    <w:name w:val="标题 6 Char"/>
    <w:basedOn w:val="40"/>
    <w:link w:val="9"/>
    <w:qFormat/>
    <w:uiPriority w:val="0"/>
    <w:rPr>
      <w:rFonts w:hint="eastAsia" w:ascii="宋体" w:hAnsi="Times New Roman" w:eastAsia="宋体" w:cs="宋体"/>
      <w:b/>
      <w:sz w:val="21"/>
    </w:rPr>
  </w:style>
  <w:style w:type="character" w:customStyle="1" w:styleId="58">
    <w:name w:val="表头 Char Char"/>
    <w:basedOn w:val="40"/>
    <w:qFormat/>
    <w:uiPriority w:val="0"/>
    <w:rPr>
      <w:rFonts w:hint="eastAsia" w:ascii="黑体" w:hAnsi="宋体" w:eastAsia="黑体" w:cs="Times New Roman"/>
      <w:kern w:val="2"/>
      <w:sz w:val="21"/>
      <w:szCs w:val="21"/>
      <w:lang w:val="en-US" w:eastAsia="zh-CN" w:bidi="ar-SA"/>
    </w:rPr>
  </w:style>
  <w:style w:type="character" w:customStyle="1" w:styleId="59">
    <w:name w:val="南网格式 Char"/>
    <w:basedOn w:val="40"/>
    <w:qFormat/>
    <w:uiPriority w:val="0"/>
    <w:rPr>
      <w:rFonts w:hint="eastAsia" w:ascii="宋体" w:hAnsi="宋体" w:eastAsia="宋体" w:cs="宋体"/>
      <w:sz w:val="24"/>
      <w:szCs w:val="28"/>
    </w:rPr>
  </w:style>
  <w:style w:type="character" w:customStyle="1" w:styleId="60">
    <w:name w:val="南网正文 Char"/>
    <w:basedOn w:val="40"/>
    <w:qFormat/>
    <w:uiPriority w:val="0"/>
    <w:rPr>
      <w:rFonts w:hint="eastAsia" w:ascii="宋体" w:hAnsi="宋体" w:eastAsia="宋体" w:cs="宋体"/>
      <w:sz w:val="21"/>
      <w:szCs w:val="21"/>
    </w:rPr>
  </w:style>
  <w:style w:type="character" w:customStyle="1" w:styleId="61">
    <w:name w:val="Char Char6"/>
    <w:basedOn w:val="40"/>
    <w:qFormat/>
    <w:uiPriority w:val="0"/>
    <w:rPr>
      <w:rFonts w:hint="default" w:ascii="Times New Roman" w:hAnsi="Times New Roman" w:cs="Times New Roman"/>
      <w:b/>
      <w:kern w:val="44"/>
      <w:sz w:val="44"/>
      <w:szCs w:val="44"/>
    </w:rPr>
  </w:style>
  <w:style w:type="character" w:customStyle="1" w:styleId="62">
    <w:name w:val="副标题 Char"/>
    <w:basedOn w:val="40"/>
    <w:link w:val="32"/>
    <w:qFormat/>
    <w:uiPriority w:val="0"/>
    <w:rPr>
      <w:rFonts w:hint="default" w:ascii="Cambria" w:hAnsi="Cambria" w:eastAsia="Cambria" w:cs="Times New Roman"/>
      <w:b/>
      <w:kern w:val="28"/>
      <w:sz w:val="32"/>
      <w:szCs w:val="32"/>
    </w:rPr>
  </w:style>
  <w:style w:type="character" w:customStyle="1" w:styleId="63">
    <w:name w:val="注释标题 Char"/>
    <w:basedOn w:val="40"/>
    <w:link w:val="17"/>
    <w:qFormat/>
    <w:uiPriority w:val="0"/>
    <w:rPr>
      <w:kern w:val="2"/>
      <w:sz w:val="21"/>
      <w:szCs w:val="22"/>
    </w:rPr>
  </w:style>
  <w:style w:type="character" w:customStyle="1" w:styleId="64">
    <w:name w:val="正文文本缩进 Char2"/>
    <w:basedOn w:val="40"/>
    <w:qFormat/>
    <w:uiPriority w:val="0"/>
    <w:rPr>
      <w:rFonts w:hint="default" w:ascii="等线" w:hAnsi="等线" w:eastAsia="等线" w:cs="等线"/>
      <w:kern w:val="2"/>
      <w:sz w:val="28"/>
      <w:szCs w:val="22"/>
    </w:rPr>
  </w:style>
  <w:style w:type="character" w:customStyle="1" w:styleId="65">
    <w:name w:val="msointenseemphasis"/>
    <w:basedOn w:val="40"/>
    <w:qFormat/>
    <w:uiPriority w:val="0"/>
  </w:style>
  <w:style w:type="character" w:customStyle="1" w:styleId="66">
    <w:name w:val="标题 1 Char"/>
    <w:basedOn w:val="40"/>
    <w:link w:val="4"/>
    <w:qFormat/>
    <w:uiPriority w:val="0"/>
    <w:rPr>
      <w:rFonts w:hint="eastAsia" w:ascii="仿宋体" w:hAnsi="宋体" w:eastAsia="仿宋体" w:cs="仿宋体"/>
      <w:b/>
      <w:kern w:val="28"/>
      <w:sz w:val="26"/>
    </w:rPr>
  </w:style>
  <w:style w:type="character" w:customStyle="1" w:styleId="67">
    <w:name w:val="标题 3 Char"/>
    <w:basedOn w:val="40"/>
    <w:link w:val="6"/>
    <w:qFormat/>
    <w:uiPriority w:val="0"/>
    <w:rPr>
      <w:rFonts w:hint="default" w:ascii="Times New Roman" w:hAnsi="Times New Roman" w:cs="Times New Roman"/>
      <w:b/>
      <w:kern w:val="2"/>
      <w:sz w:val="28"/>
    </w:rPr>
  </w:style>
  <w:style w:type="character" w:customStyle="1" w:styleId="68">
    <w:name w:val="标题 4 Char"/>
    <w:basedOn w:val="40"/>
    <w:link w:val="7"/>
    <w:qFormat/>
    <w:uiPriority w:val="0"/>
    <w:rPr>
      <w:rFonts w:hint="eastAsia" w:ascii="宋体" w:hAnsi="Times New Roman" w:eastAsia="宋体" w:cs="宋体"/>
      <w:b/>
      <w:sz w:val="21"/>
    </w:rPr>
  </w:style>
  <w:style w:type="character" w:customStyle="1" w:styleId="69">
    <w:name w:val="标题 7 Char"/>
    <w:basedOn w:val="40"/>
    <w:link w:val="10"/>
    <w:qFormat/>
    <w:uiPriority w:val="0"/>
    <w:rPr>
      <w:rFonts w:hint="eastAsia" w:ascii="宋体" w:hAnsi="Times New Roman" w:eastAsia="宋体" w:cs="宋体"/>
      <w:b/>
      <w:sz w:val="21"/>
    </w:rPr>
  </w:style>
  <w:style w:type="character" w:customStyle="1" w:styleId="70">
    <w:name w:val="标题 8 Char"/>
    <w:basedOn w:val="40"/>
    <w:link w:val="11"/>
    <w:qFormat/>
    <w:uiPriority w:val="0"/>
    <w:rPr>
      <w:rFonts w:hint="eastAsia" w:ascii="宋体" w:hAnsi="Times New Roman" w:eastAsia="宋体" w:cs="宋体"/>
      <w:b/>
      <w:sz w:val="21"/>
    </w:rPr>
  </w:style>
  <w:style w:type="character" w:customStyle="1" w:styleId="71">
    <w:name w:val="标题 9 Char"/>
    <w:basedOn w:val="40"/>
    <w:link w:val="12"/>
    <w:qFormat/>
    <w:uiPriority w:val="0"/>
    <w:rPr>
      <w:rFonts w:ascii="Arial" w:hAnsi="Arial" w:eastAsia="黑体" w:cs="Arial"/>
      <w:kern w:val="24"/>
      <w:sz w:val="21"/>
      <w:szCs w:val="21"/>
    </w:rPr>
  </w:style>
  <w:style w:type="character" w:customStyle="1" w:styleId="72">
    <w:name w:val="页眉 Char"/>
    <w:basedOn w:val="40"/>
    <w:link w:val="30"/>
    <w:qFormat/>
    <w:uiPriority w:val="0"/>
    <w:rPr>
      <w:sz w:val="18"/>
      <w:szCs w:val="18"/>
    </w:rPr>
  </w:style>
  <w:style w:type="character" w:customStyle="1" w:styleId="73">
    <w:name w:val="页脚 Char"/>
    <w:basedOn w:val="40"/>
    <w:link w:val="29"/>
    <w:qFormat/>
    <w:uiPriority w:val="0"/>
    <w:rPr>
      <w:sz w:val="18"/>
      <w:szCs w:val="18"/>
    </w:rPr>
  </w:style>
  <w:style w:type="character" w:customStyle="1" w:styleId="74">
    <w:name w:val="批注文字 Char"/>
    <w:basedOn w:val="40"/>
    <w:link w:val="14"/>
    <w:qFormat/>
    <w:uiPriority w:val="0"/>
    <w:rPr>
      <w:rFonts w:hint="default" w:ascii="Times New Roman" w:hAnsi="Times New Roman" w:cs="Times New Roman"/>
      <w:kern w:val="2"/>
      <w:sz w:val="21"/>
      <w:szCs w:val="24"/>
    </w:rPr>
  </w:style>
  <w:style w:type="character" w:customStyle="1" w:styleId="75">
    <w:name w:val="南网1级目录 Char"/>
    <w:basedOn w:val="40"/>
    <w:qFormat/>
    <w:uiPriority w:val="0"/>
    <w:rPr>
      <w:b/>
      <w:sz w:val="32"/>
      <w:szCs w:val="22"/>
    </w:rPr>
  </w:style>
  <w:style w:type="character" w:customStyle="1" w:styleId="76">
    <w:name w:val="页脚 Char1"/>
    <w:basedOn w:val="40"/>
    <w:qFormat/>
    <w:uiPriority w:val="0"/>
    <w:rPr>
      <w:rFonts w:hint="default" w:ascii="Times New Roman" w:hAnsi="Times New Roman" w:eastAsia="宋体" w:cs="Times New Roman"/>
      <w:sz w:val="18"/>
      <w:szCs w:val="18"/>
    </w:rPr>
  </w:style>
  <w:style w:type="character" w:customStyle="1" w:styleId="77">
    <w:name w:val="纯文本 Char"/>
    <w:basedOn w:val="40"/>
    <w:qFormat/>
    <w:uiPriority w:val="0"/>
    <w:rPr>
      <w:rFonts w:hint="eastAsia" w:ascii="宋体" w:hAnsi="Courier New" w:eastAsia="宋体" w:cs="宋体"/>
      <w:kern w:val="2"/>
      <w:sz w:val="21"/>
    </w:rPr>
  </w:style>
  <w:style w:type="character" w:customStyle="1" w:styleId="78">
    <w:name w:val="南网3级目录 Char"/>
    <w:basedOn w:val="40"/>
    <w:qFormat/>
    <w:uiPriority w:val="0"/>
    <w:rPr>
      <w:rFonts w:hint="eastAsia" w:ascii="宋体" w:hAnsi="宋体" w:eastAsia="宋体" w:cs="宋体"/>
      <w:b/>
      <w:sz w:val="21"/>
      <w:szCs w:val="21"/>
    </w:rPr>
  </w:style>
  <w:style w:type="character" w:customStyle="1" w:styleId="79">
    <w:name w:val="南网4级目录 Char"/>
    <w:basedOn w:val="40"/>
    <w:qFormat/>
    <w:uiPriority w:val="0"/>
    <w:rPr>
      <w:sz w:val="21"/>
      <w:szCs w:val="22"/>
    </w:rPr>
  </w:style>
  <w:style w:type="character" w:customStyle="1" w:styleId="80">
    <w:name w:val="南网5级目录 Char"/>
    <w:basedOn w:val="40"/>
    <w:qFormat/>
    <w:uiPriority w:val="0"/>
    <w:rPr>
      <w:sz w:val="21"/>
      <w:szCs w:val="21"/>
    </w:rPr>
  </w:style>
  <w:style w:type="character" w:customStyle="1" w:styleId="81">
    <w:name w:val="信息标题 Char2"/>
    <w:basedOn w:val="40"/>
    <w:link w:val="36"/>
    <w:qFormat/>
    <w:uiPriority w:val="0"/>
    <w:rPr>
      <w:rFonts w:hint="default" w:ascii="Cambria" w:hAnsi="Cambria" w:eastAsia="Cambria" w:cs="Cambria"/>
      <w:kern w:val="2"/>
      <w:sz w:val="24"/>
      <w:szCs w:val="24"/>
      <w:shd w:val="pct20" w:color="000000" w:fill="auto"/>
    </w:rPr>
  </w:style>
  <w:style w:type="character" w:customStyle="1" w:styleId="82">
    <w:name w:val="批注主题 Char"/>
    <w:basedOn w:val="74"/>
    <w:link w:val="13"/>
    <w:qFormat/>
    <w:uiPriority w:val="0"/>
    <w:rPr>
      <w:rFonts w:hint="default" w:ascii="Times New Roman" w:hAnsi="Times New Roman" w:cs="Times New Roman"/>
      <w:b/>
      <w:kern w:val="2"/>
      <w:sz w:val="21"/>
      <w:szCs w:val="24"/>
    </w:rPr>
  </w:style>
  <w:style w:type="character" w:customStyle="1" w:styleId="83">
    <w:name w:val="批注框文本 Char"/>
    <w:basedOn w:val="40"/>
    <w:link w:val="28"/>
    <w:qFormat/>
    <w:uiPriority w:val="0"/>
    <w:rPr>
      <w:kern w:val="2"/>
      <w:sz w:val="18"/>
      <w:szCs w:val="18"/>
    </w:rPr>
  </w:style>
  <w:style w:type="character" w:customStyle="1" w:styleId="84">
    <w:name w:val="文档结构图 Char"/>
    <w:basedOn w:val="40"/>
    <w:link w:val="20"/>
    <w:qFormat/>
    <w:uiPriority w:val="0"/>
    <w:rPr>
      <w:rFonts w:hint="eastAsia" w:ascii="宋体" w:hAnsi="宋体" w:eastAsia="宋体" w:cs="宋体"/>
      <w:kern w:val="2"/>
      <w:sz w:val="18"/>
      <w:szCs w:val="18"/>
    </w:rPr>
  </w:style>
  <w:style w:type="character" w:customStyle="1" w:styleId="85">
    <w:name w:val="结束语 Char2"/>
    <w:basedOn w:val="40"/>
    <w:link w:val="23"/>
    <w:qFormat/>
    <w:uiPriority w:val="0"/>
    <w:rPr>
      <w:rFonts w:hint="default" w:ascii="Times New Roman" w:hAnsi="Times New Roman" w:cs="Times New Roman"/>
      <w:kern w:val="2"/>
      <w:sz w:val="21"/>
    </w:rPr>
  </w:style>
  <w:style w:type="character" w:customStyle="1" w:styleId="86">
    <w:name w:val="正文首行缩进 Char"/>
    <w:basedOn w:val="50"/>
    <w:link w:val="15"/>
    <w:qFormat/>
    <w:uiPriority w:val="0"/>
    <w:rPr>
      <w:rFonts w:hint="default" w:ascii="Times New Roman" w:hAnsi="Times New Roman" w:cs="Times New Roman"/>
      <w:kern w:val="2"/>
      <w:sz w:val="21"/>
      <w:szCs w:val="24"/>
    </w:rPr>
  </w:style>
  <w:style w:type="character" w:customStyle="1" w:styleId="87">
    <w:name w:val="HTML 预设格式 Char"/>
    <w:basedOn w:val="40"/>
    <w:link w:val="37"/>
    <w:qFormat/>
    <w:uiPriority w:val="0"/>
    <w:rPr>
      <w:rFonts w:hint="eastAsia" w:ascii="宋体" w:hAnsi="宋体" w:eastAsia="宋体" w:cs="宋体"/>
      <w:sz w:val="24"/>
    </w:rPr>
  </w:style>
  <w:style w:type="character" w:customStyle="1" w:styleId="88">
    <w:name w:val="日期 Char"/>
    <w:basedOn w:val="40"/>
    <w:link w:val="26"/>
    <w:qFormat/>
    <w:uiPriority w:val="0"/>
    <w:rPr>
      <w:rFonts w:hint="default" w:ascii="Times New Roman" w:hAnsi="Times New Roman" w:cs="Times New Roman"/>
      <w:b/>
      <w:kern w:val="2"/>
      <w:sz w:val="24"/>
    </w:rPr>
  </w:style>
  <w:style w:type="character" w:customStyle="1" w:styleId="89">
    <w:name w:val="HTML 预设格式 Char1"/>
    <w:basedOn w:val="40"/>
    <w:link w:val="37"/>
    <w:qFormat/>
    <w:uiPriority w:val="0"/>
    <w:rPr>
      <w:rFonts w:ascii="Courier New" w:hAnsi="Courier New" w:cs="Courier New"/>
      <w:kern w:val="2"/>
    </w:rPr>
  </w:style>
  <w:style w:type="character" w:customStyle="1" w:styleId="90">
    <w:name w:val="脚注文本 Char"/>
    <w:basedOn w:val="40"/>
    <w:link w:val="33"/>
    <w:qFormat/>
    <w:uiPriority w:val="0"/>
    <w:rPr>
      <w:rFonts w:hint="default" w:ascii="Times New Roman" w:hAnsi="Times New Roman" w:cs="Times New Roman"/>
      <w:kern w:val="2"/>
      <w:sz w:val="18"/>
      <w:szCs w:val="18"/>
    </w:rPr>
  </w:style>
  <w:style w:type="character" w:customStyle="1" w:styleId="91">
    <w:name w:val="脚注文本 Char1"/>
    <w:basedOn w:val="40"/>
    <w:link w:val="33"/>
    <w:qFormat/>
    <w:uiPriority w:val="0"/>
    <w:rPr>
      <w:kern w:val="2"/>
      <w:sz w:val="18"/>
      <w:szCs w:val="18"/>
    </w:rPr>
  </w:style>
  <w:style w:type="character" w:customStyle="1" w:styleId="92">
    <w:name w:val="正文文本缩进 Char"/>
    <w:basedOn w:val="40"/>
    <w:link w:val="3"/>
    <w:qFormat/>
    <w:uiPriority w:val="0"/>
    <w:rPr>
      <w:rFonts w:hint="default" w:ascii="Times New Roman" w:hAnsi="Times New Roman" w:cs="Times New Roman"/>
      <w:sz w:val="24"/>
    </w:rPr>
  </w:style>
  <w:style w:type="character" w:customStyle="1" w:styleId="93">
    <w:name w:val="正文文本缩进 Char1"/>
    <w:basedOn w:val="40"/>
    <w:link w:val="3"/>
    <w:qFormat/>
    <w:uiPriority w:val="0"/>
    <w:rPr>
      <w:kern w:val="2"/>
      <w:sz w:val="21"/>
      <w:szCs w:val="22"/>
    </w:rPr>
  </w:style>
  <w:style w:type="character" w:customStyle="1" w:styleId="94">
    <w:name w:val="正文文本 3 Char"/>
    <w:basedOn w:val="40"/>
    <w:link w:val="22"/>
    <w:qFormat/>
    <w:uiPriority w:val="0"/>
    <w:rPr>
      <w:rFonts w:hint="default" w:ascii="Times New Roman" w:hAnsi="Times New Roman" w:cs="Times New Roman"/>
      <w:kern w:val="2"/>
      <w:sz w:val="16"/>
      <w:szCs w:val="16"/>
    </w:rPr>
  </w:style>
  <w:style w:type="character" w:customStyle="1" w:styleId="95">
    <w:name w:val="正文文本 3 Char1"/>
    <w:basedOn w:val="40"/>
    <w:link w:val="22"/>
    <w:qFormat/>
    <w:uiPriority w:val="0"/>
    <w:rPr>
      <w:kern w:val="2"/>
      <w:sz w:val="16"/>
      <w:szCs w:val="16"/>
    </w:rPr>
  </w:style>
  <w:style w:type="character" w:customStyle="1" w:styleId="96">
    <w:name w:val="正文文本缩进 2 Char"/>
    <w:basedOn w:val="40"/>
    <w:link w:val="27"/>
    <w:qFormat/>
    <w:uiPriority w:val="0"/>
    <w:rPr>
      <w:rFonts w:hint="eastAsia" w:ascii="宋体" w:hAnsi="Times New Roman" w:eastAsia="宋体" w:cs="宋体"/>
      <w:color w:val="000000"/>
      <w:kern w:val="2"/>
      <w:sz w:val="24"/>
      <w:szCs w:val="24"/>
    </w:rPr>
  </w:style>
  <w:style w:type="character" w:customStyle="1" w:styleId="97">
    <w:name w:val="正文文本缩进 2 Char1"/>
    <w:basedOn w:val="40"/>
    <w:link w:val="27"/>
    <w:qFormat/>
    <w:uiPriority w:val="0"/>
    <w:rPr>
      <w:kern w:val="2"/>
      <w:sz w:val="21"/>
      <w:szCs w:val="22"/>
    </w:rPr>
  </w:style>
  <w:style w:type="character" w:customStyle="1" w:styleId="98">
    <w:name w:val="正文文本缩进 3 Char"/>
    <w:basedOn w:val="40"/>
    <w:link w:val="34"/>
    <w:qFormat/>
    <w:uiPriority w:val="0"/>
    <w:rPr>
      <w:rFonts w:ascii="Arial" w:hAnsi="Arial" w:cs="Arial"/>
      <w:sz w:val="24"/>
    </w:rPr>
  </w:style>
  <w:style w:type="character" w:customStyle="1" w:styleId="99">
    <w:name w:val="称呼 Char"/>
    <w:basedOn w:val="40"/>
    <w:link w:val="21"/>
    <w:qFormat/>
    <w:uiPriority w:val="0"/>
    <w:rPr>
      <w:kern w:val="2"/>
      <w:sz w:val="21"/>
      <w:szCs w:val="22"/>
    </w:rPr>
  </w:style>
  <w:style w:type="character" w:customStyle="1" w:styleId="100">
    <w:name w:val="正文文本 2 Char"/>
    <w:basedOn w:val="40"/>
    <w:link w:val="35"/>
    <w:qFormat/>
    <w:uiPriority w:val="0"/>
    <w:rPr>
      <w:kern w:val="2"/>
      <w:sz w:val="21"/>
      <w:szCs w:val="22"/>
    </w:rPr>
  </w:style>
  <w:style w:type="character" w:customStyle="1" w:styleId="101">
    <w:name w:val="样式 Arial"/>
    <w:basedOn w:val="40"/>
    <w:qFormat/>
    <w:uiPriority w:val="0"/>
    <w:rPr>
      <w:rFonts w:hint="default" w:ascii="Times New Roman" w:hAnsi="Times New Roman" w:eastAsia="宋体" w:cs="Times New Roman"/>
      <w:sz w:val="21"/>
      <w:szCs w:val="21"/>
    </w:rPr>
  </w:style>
  <w:style w:type="character" w:customStyle="1" w:styleId="102">
    <w:name w:val="HTML 地址 Char2"/>
    <w:basedOn w:val="40"/>
    <w:link w:val="24"/>
    <w:qFormat/>
    <w:uiPriority w:val="0"/>
    <w:rPr>
      <w:rFonts w:hint="default" w:ascii="Times New Roman" w:hAnsi="Times New Roman" w:cs="Times New Roman"/>
      <w:i/>
      <w:kern w:val="2"/>
      <w:sz w:val="21"/>
    </w:rPr>
  </w:style>
  <w:style w:type="character" w:customStyle="1" w:styleId="103">
    <w:name w:val="01 Char"/>
    <w:basedOn w:val="40"/>
    <w:qFormat/>
    <w:uiPriority w:val="0"/>
    <w:rPr>
      <w:b/>
      <w:kern w:val="2"/>
      <w:sz w:val="24"/>
      <w:szCs w:val="24"/>
    </w:rPr>
  </w:style>
  <w:style w:type="character" w:customStyle="1" w:styleId="104">
    <w:name w:val="标题 Char"/>
    <w:basedOn w:val="40"/>
    <w:link w:val="39"/>
    <w:qFormat/>
    <w:uiPriority w:val="0"/>
    <w:rPr>
      <w:rFonts w:hint="default" w:ascii="Cambria" w:hAnsi="Cambria" w:eastAsia="Cambria" w:cs="Times New Roman"/>
      <w:b/>
      <w:kern w:val="2"/>
      <w:sz w:val="32"/>
      <w:szCs w:val="32"/>
    </w:rPr>
  </w:style>
  <w:style w:type="character" w:customStyle="1" w:styleId="105">
    <w:name w:val="标题 Char1"/>
    <w:basedOn w:val="40"/>
    <w:link w:val="39"/>
    <w:qFormat/>
    <w:uiPriority w:val="0"/>
    <w:rPr>
      <w:rFonts w:hint="default" w:ascii="Cambria" w:hAnsi="Cambria" w:eastAsia="Cambria" w:cs="Cambria"/>
      <w:b/>
      <w:kern w:val="2"/>
      <w:sz w:val="32"/>
      <w:szCs w:val="32"/>
    </w:rPr>
  </w:style>
  <w:style w:type="character" w:customStyle="1" w:styleId="106">
    <w:name w:val="HTML 地址 Char"/>
    <w:basedOn w:val="40"/>
    <w:link w:val="24"/>
    <w:qFormat/>
    <w:uiPriority w:val="0"/>
    <w:rPr>
      <w:i/>
      <w:kern w:val="2"/>
      <w:sz w:val="21"/>
      <w:szCs w:val="22"/>
    </w:rPr>
  </w:style>
  <w:style w:type="character" w:customStyle="1" w:styleId="107">
    <w:name w:val="结束语 Char"/>
    <w:basedOn w:val="40"/>
    <w:link w:val="23"/>
    <w:qFormat/>
    <w:uiPriority w:val="0"/>
    <w:rPr>
      <w:kern w:val="2"/>
      <w:sz w:val="21"/>
      <w:szCs w:val="22"/>
    </w:rPr>
  </w:style>
  <w:style w:type="character" w:customStyle="1" w:styleId="108">
    <w:name w:val="表头 Char"/>
    <w:basedOn w:val="40"/>
    <w:qFormat/>
    <w:uiPriority w:val="0"/>
    <w:rPr>
      <w:rFonts w:hint="default" w:ascii="Times New Roman" w:hAnsi="Times New Roman" w:eastAsia="黑体" w:cs="Times New Roman"/>
      <w:kern w:val="2"/>
      <w:sz w:val="21"/>
      <w:szCs w:val="21"/>
    </w:rPr>
  </w:style>
  <w:style w:type="character" w:customStyle="1" w:styleId="109">
    <w:name w:val="wang正文 Char"/>
    <w:basedOn w:val="40"/>
    <w:qFormat/>
    <w:uiPriority w:val="0"/>
    <w:rPr>
      <w:rFonts w:hint="eastAsia" w:ascii="宋体" w:hAnsi="宋体" w:eastAsia="宋体" w:cs="宋体"/>
      <w:sz w:val="21"/>
      <w:szCs w:val="24"/>
    </w:rPr>
  </w:style>
  <w:style w:type="character" w:customStyle="1" w:styleId="110">
    <w:name w:val="正文首行缩进 2 Char"/>
    <w:basedOn w:val="93"/>
    <w:link w:val="2"/>
    <w:qFormat/>
    <w:uiPriority w:val="0"/>
    <w:rPr>
      <w:kern w:val="2"/>
      <w:sz w:val="21"/>
      <w:szCs w:val="22"/>
    </w:rPr>
  </w:style>
  <w:style w:type="character" w:customStyle="1" w:styleId="111">
    <w:name w:val="页眉 Char1"/>
    <w:basedOn w:val="40"/>
    <w:qFormat/>
    <w:uiPriority w:val="0"/>
    <w:rPr>
      <w:rFonts w:hint="default" w:ascii="Times New Roman" w:hAnsi="Times New Roman" w:eastAsia="宋体" w:cs="Times New Roman"/>
      <w:sz w:val="18"/>
      <w:szCs w:val="18"/>
    </w:rPr>
  </w:style>
  <w:style w:type="character" w:customStyle="1" w:styleId="112">
    <w:name w:val="Char Char2"/>
    <w:basedOn w:val="40"/>
    <w:qFormat/>
    <w:uiPriority w:val="0"/>
    <w:rPr>
      <w:rFonts w:hint="eastAsia" w:ascii="宋体" w:hAnsi="Courier New" w:eastAsia="宋体" w:cs="宋体"/>
      <w:kern w:val="2"/>
      <w:sz w:val="21"/>
      <w:lang w:val="en-US" w:eastAsia="zh-CN"/>
    </w:rPr>
  </w:style>
  <w:style w:type="character" w:customStyle="1" w:styleId="113">
    <w:name w:val="页码1"/>
    <w:basedOn w:val="40"/>
    <w:qFormat/>
    <w:uiPriority w:val="0"/>
  </w:style>
  <w:style w:type="character" w:customStyle="1" w:styleId="114">
    <w:name w:val="页码11"/>
    <w:basedOn w:val="40"/>
    <w:qFormat/>
    <w:uiPriority w:val="0"/>
  </w:style>
  <w:style w:type="character" w:customStyle="1" w:styleId="115">
    <w:name w:val="account_name1"/>
    <w:basedOn w:val="40"/>
    <w:qFormat/>
    <w:uiPriority w:val="0"/>
    <w:rPr>
      <w:b/>
    </w:rPr>
  </w:style>
  <w:style w:type="character" w:customStyle="1" w:styleId="116">
    <w:name w:val="Char Char5"/>
    <w:basedOn w:val="40"/>
    <w:qFormat/>
    <w:uiPriority w:val="0"/>
    <w:rPr>
      <w:rFonts w:hint="default" w:ascii="Times New Roman" w:hAnsi="Times New Roman" w:cs="Times New Roman"/>
      <w:kern w:val="2"/>
      <w:sz w:val="18"/>
    </w:rPr>
  </w:style>
  <w:style w:type="character" w:customStyle="1" w:styleId="117">
    <w:name w:val="签名 Char"/>
    <w:basedOn w:val="40"/>
    <w:link w:val="31"/>
    <w:qFormat/>
    <w:uiPriority w:val="0"/>
    <w:rPr>
      <w:kern w:val="2"/>
      <w:sz w:val="21"/>
      <w:szCs w:val="22"/>
    </w:rPr>
  </w:style>
  <w:style w:type="character" w:customStyle="1" w:styleId="118">
    <w:name w:val="信息标题 Char"/>
    <w:basedOn w:val="40"/>
    <w:link w:val="36"/>
    <w:qFormat/>
    <w:uiPriority w:val="0"/>
    <w:rPr>
      <w:rFonts w:hint="default" w:ascii="Cambria" w:hAnsi="Cambria" w:eastAsia="宋体" w:cs="Times New Roman"/>
      <w:kern w:val="2"/>
      <w:sz w:val="24"/>
      <w:szCs w:val="24"/>
      <w:shd w:val="pct20" w:color="000000" w:fill="auto"/>
    </w:rPr>
  </w:style>
  <w:style w:type="character" w:customStyle="1" w:styleId="119">
    <w:name w:val="副标题 Char1"/>
    <w:basedOn w:val="40"/>
    <w:link w:val="32"/>
    <w:qFormat/>
    <w:uiPriority w:val="0"/>
    <w:rPr>
      <w:rFonts w:hint="default" w:ascii="Cambria" w:hAnsi="Cambria" w:eastAsia="Cambria" w:cs="Cambria"/>
      <w:b/>
      <w:kern w:val="28"/>
      <w:sz w:val="32"/>
      <w:szCs w:val="32"/>
    </w:rPr>
  </w:style>
  <w:style w:type="character" w:customStyle="1" w:styleId="120">
    <w:name w:val="称呼 Char1"/>
    <w:basedOn w:val="40"/>
    <w:link w:val="21"/>
    <w:qFormat/>
    <w:uiPriority w:val="0"/>
    <w:rPr>
      <w:rFonts w:hint="default" w:ascii="Times New Roman" w:hAnsi="Times New Roman" w:cs="Times New Roman"/>
      <w:kern w:val="2"/>
      <w:sz w:val="21"/>
    </w:rPr>
  </w:style>
  <w:style w:type="character" w:customStyle="1" w:styleId="121">
    <w:name w:val="jl 三级 Char Char"/>
    <w:basedOn w:val="40"/>
    <w:qFormat/>
    <w:uiPriority w:val="0"/>
    <w:rPr>
      <w:rFonts w:hint="eastAsia" w:ascii="宋体" w:hAnsi="宋体" w:eastAsia="宋体" w:cs="宋体"/>
      <w:b/>
      <w:color w:val="000000"/>
      <w:kern w:val="2"/>
      <w:sz w:val="24"/>
      <w:szCs w:val="24"/>
    </w:rPr>
  </w:style>
  <w:style w:type="character" w:customStyle="1" w:styleId="122">
    <w:name w:val="正文首行缩进 2 Char1"/>
    <w:basedOn w:val="64"/>
    <w:link w:val="2"/>
    <w:qFormat/>
    <w:uiPriority w:val="0"/>
    <w:rPr>
      <w:rFonts w:hint="default" w:ascii="Times New Roman" w:hAnsi="Times New Roman" w:cs="Times New Roman"/>
      <w:kern w:val="2"/>
      <w:sz w:val="21"/>
      <w:szCs w:val="22"/>
    </w:rPr>
  </w:style>
  <w:style w:type="character" w:customStyle="1" w:styleId="123">
    <w:name w:val="正文文本 2 Char1"/>
    <w:basedOn w:val="40"/>
    <w:link w:val="35"/>
    <w:qFormat/>
    <w:uiPriority w:val="0"/>
    <w:rPr>
      <w:rFonts w:hint="default" w:ascii="Times New Roman" w:hAnsi="Times New Roman" w:cs="Times New Roman"/>
      <w:kern w:val="2"/>
      <w:sz w:val="21"/>
    </w:rPr>
  </w:style>
  <w:style w:type="character" w:customStyle="1" w:styleId="124">
    <w:name w:val="注释标题 Char1"/>
    <w:basedOn w:val="40"/>
    <w:link w:val="17"/>
    <w:qFormat/>
    <w:uiPriority w:val="0"/>
    <w:rPr>
      <w:rFonts w:hint="default" w:ascii="Times New Roman" w:hAnsi="Times New Roman" w:cs="Times New Roman"/>
      <w:kern w:val="2"/>
      <w:sz w:val="21"/>
    </w:rPr>
  </w:style>
  <w:style w:type="character" w:customStyle="1" w:styleId="125">
    <w:name w:val="电子邮件签名 Char"/>
    <w:basedOn w:val="40"/>
    <w:link w:val="18"/>
    <w:qFormat/>
    <w:uiPriority w:val="0"/>
    <w:rPr>
      <w:kern w:val="2"/>
      <w:sz w:val="21"/>
      <w:szCs w:val="22"/>
    </w:rPr>
  </w:style>
  <w:style w:type="character" w:customStyle="1" w:styleId="126">
    <w:name w:val="电子邮件签名 Char1"/>
    <w:basedOn w:val="40"/>
    <w:link w:val="18"/>
    <w:qFormat/>
    <w:uiPriority w:val="0"/>
    <w:rPr>
      <w:rFonts w:hint="default" w:ascii="Times New Roman" w:hAnsi="Times New Roman" w:cs="Times New Roman"/>
      <w:kern w:val="2"/>
      <w:sz w:val="21"/>
    </w:rPr>
  </w:style>
  <w:style w:type="character" w:customStyle="1" w:styleId="127">
    <w:name w:val="表内居中小五 Char"/>
    <w:basedOn w:val="40"/>
    <w:qFormat/>
    <w:uiPriority w:val="0"/>
    <w:rPr>
      <w:rFonts w:hint="eastAsia" w:ascii="宋体" w:hAnsi="宋体" w:eastAsia="宋体" w:cs="宋体"/>
      <w:kern w:val="2"/>
      <w:sz w:val="18"/>
      <w:szCs w:val="18"/>
    </w:rPr>
  </w:style>
  <w:style w:type="character" w:customStyle="1" w:styleId="128">
    <w:name w:val="样式6 Char"/>
    <w:basedOn w:val="40"/>
    <w:qFormat/>
    <w:uiPriority w:val="0"/>
    <w:rPr>
      <w:rFonts w:hint="eastAsia" w:ascii="黑体" w:hAnsi="宋体" w:eastAsia="黑体" w:cs="黑体"/>
      <w:kern w:val="2"/>
      <w:sz w:val="21"/>
      <w:szCs w:val="21"/>
    </w:rPr>
  </w:style>
  <w:style w:type="character" w:customStyle="1" w:styleId="129">
    <w:name w:val="jl 正文 Char Char Char"/>
    <w:basedOn w:val="40"/>
    <w:qFormat/>
    <w:uiPriority w:val="0"/>
    <w:rPr>
      <w:rFonts w:hint="eastAsia" w:ascii="宋体" w:hAnsi="宋体" w:eastAsia="宋体" w:cs="宋体"/>
      <w:kern w:val="2"/>
      <w:sz w:val="24"/>
      <w:szCs w:val="24"/>
    </w:rPr>
  </w:style>
  <w:style w:type="character" w:customStyle="1" w:styleId="130">
    <w:name w:val="Char Char3"/>
    <w:basedOn w:val="40"/>
    <w:qFormat/>
    <w:uiPriority w:val="0"/>
    <w:rPr>
      <w:rFonts w:hint="eastAsia" w:ascii="汉仪大宋简" w:hAnsi="汉仪大宋简" w:eastAsia="汉仪大宋简" w:cs="Times New Roman"/>
      <w:kern w:val="28"/>
      <w:sz w:val="26"/>
      <w:szCs w:val="26"/>
      <w:lang w:val="en-US" w:eastAsia="zh-CN" w:bidi="ar-SA"/>
    </w:rPr>
  </w:style>
  <w:style w:type="character" w:customStyle="1" w:styleId="131">
    <w:name w:val="Char Char Char1"/>
    <w:basedOn w:val="40"/>
    <w:qFormat/>
    <w:uiPriority w:val="0"/>
    <w:rPr>
      <w:rFonts w:hint="eastAsia" w:ascii="黑体" w:hAnsi="宋体" w:eastAsia="黑体" w:cs="Times New Roman"/>
      <w:sz w:val="21"/>
      <w:szCs w:val="21"/>
      <w:lang w:val="en-US" w:eastAsia="zh-CN" w:bidi="ar-SA"/>
    </w:rPr>
  </w:style>
  <w:style w:type="character" w:customStyle="1" w:styleId="132">
    <w:name w:val="textcontents"/>
    <w:basedOn w:val="40"/>
    <w:qFormat/>
    <w:uiPriority w:val="0"/>
    <w:rPr>
      <w:rFonts w:hint="default" w:ascii="Times New Roman" w:hAnsi="Times New Roman" w:cs="Times New Roman"/>
    </w:rPr>
  </w:style>
  <w:style w:type="paragraph" w:customStyle="1" w:styleId="133">
    <w:name w:val="注"/>
    <w:basedOn w:val="1"/>
    <w:qFormat/>
    <w:uiPriority w:val="0"/>
    <w:pPr>
      <w:spacing w:line="360" w:lineRule="auto"/>
      <w:ind w:left="200" w:hanging="200" w:hangingChars="200"/>
    </w:pPr>
    <w:rPr>
      <w:rFonts w:ascii="等线" w:hAnsi="宋体" w:cs="Times New Roman"/>
      <w:b/>
      <w:szCs w:val="22"/>
    </w:rPr>
  </w:style>
  <w:style w:type="paragraph" w:customStyle="1" w:styleId="134">
    <w:name w:val="第四行"/>
    <w:basedOn w:val="135"/>
    <w:qFormat/>
    <w:uiPriority w:val="0"/>
    <w:pPr>
      <w:tabs>
        <w:tab w:val="left" w:pos="1200"/>
      </w:tabs>
    </w:pPr>
    <w:rPr>
      <w:rFonts w:ascii="等线" w:cs="Times New Roman"/>
      <w:sz w:val="28"/>
      <w:szCs w:val="22"/>
    </w:rPr>
  </w:style>
  <w:style w:type="paragraph" w:customStyle="1" w:styleId="135">
    <w:name w:val="第一行"/>
    <w:basedOn w:val="1"/>
    <w:qFormat/>
    <w:uiPriority w:val="0"/>
    <w:pPr>
      <w:tabs>
        <w:tab w:val="left" w:pos="1200"/>
      </w:tabs>
      <w:spacing w:beforeLines="100" w:line="360" w:lineRule="auto"/>
      <w:jc w:val="center"/>
    </w:pPr>
    <w:rPr>
      <w:rFonts w:ascii="宋体" w:hAnsi="Arial Narrow"/>
      <w:b/>
      <w:spacing w:val="40"/>
      <w:sz w:val="32"/>
    </w:rPr>
  </w:style>
  <w:style w:type="paragraph" w:customStyle="1" w:styleId="136">
    <w:name w:val="列出段落1"/>
    <w:basedOn w:val="1"/>
    <w:qFormat/>
    <w:uiPriority w:val="0"/>
    <w:pPr>
      <w:spacing w:line="360" w:lineRule="auto"/>
      <w:ind w:firstLine="420" w:firstLineChars="200"/>
    </w:pPr>
    <w:rPr>
      <w:rFonts w:ascii="等线" w:hAnsi="等线" w:cs="Times New Roman"/>
      <w:sz w:val="28"/>
      <w:szCs w:val="22"/>
    </w:rPr>
  </w:style>
  <w:style w:type="paragraph" w:customStyle="1" w:styleId="137">
    <w:name w:val="抬头"/>
    <w:basedOn w:val="1"/>
    <w:qFormat/>
    <w:uiPriority w:val="0"/>
    <w:pPr>
      <w:spacing w:beforeLines="50" w:line="360" w:lineRule="auto"/>
    </w:pPr>
    <w:rPr>
      <w:rFonts w:ascii="等线" w:hAnsi="等线" w:cs="Times New Roman"/>
      <w:sz w:val="28"/>
      <w:szCs w:val="22"/>
    </w:rPr>
  </w:style>
  <w:style w:type="paragraph" w:customStyle="1" w:styleId="138">
    <w:name w:val="内容正文"/>
    <w:basedOn w:val="1"/>
    <w:qFormat/>
    <w:uiPriority w:val="0"/>
    <w:pPr>
      <w:overflowPunct w:val="0"/>
      <w:autoSpaceDE w:val="0"/>
      <w:autoSpaceDN w:val="0"/>
      <w:spacing w:beforeLines="50" w:afterLines="50" w:line="360" w:lineRule="auto"/>
      <w:ind w:firstLine="420" w:firstLineChars="200"/>
    </w:pPr>
    <w:rPr>
      <w:rFonts w:ascii="Arial" w:hAnsi="Arial"/>
      <w:szCs w:val="21"/>
    </w:rPr>
  </w:style>
  <w:style w:type="paragraph" w:customStyle="1" w:styleId="139">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列出段落2"/>
    <w:basedOn w:val="1"/>
    <w:unhideWhenUsed/>
    <w:qFormat/>
    <w:uiPriority w:val="99"/>
    <w:pPr>
      <w:ind w:firstLine="420" w:firstLineChars="200"/>
    </w:pPr>
  </w:style>
  <w:style w:type="character" w:customStyle="1" w:styleId="141">
    <w:name w:val="标题 1 Char1"/>
    <w:basedOn w:val="40"/>
    <w:link w:val="4"/>
    <w:qFormat/>
    <w:uiPriority w:val="9"/>
    <w:rPr>
      <w:rFonts w:ascii="Times New Roman" w:hAnsi="Times New Roman" w:eastAsia="宋体" w:cs="Times New Roman"/>
      <w:b/>
      <w:bCs/>
      <w:kern w:val="44"/>
      <w:sz w:val="44"/>
      <w:szCs w:val="44"/>
    </w:rPr>
  </w:style>
  <w:style w:type="paragraph" w:customStyle="1" w:styleId="142">
    <w:name w:val="List Paragraph"/>
    <w:basedOn w:val="1"/>
    <w:qFormat/>
    <w:uiPriority w:val="34"/>
    <w:pPr>
      <w:ind w:firstLine="420" w:firstLineChars="200"/>
    </w:pPr>
    <w:rPr>
      <w:rFonts w:ascii="Calibri" w:hAnsi="Calibri"/>
      <w:szCs w:val="22"/>
    </w:rPr>
  </w:style>
  <w:style w:type="paragraph" w:customStyle="1" w:styleId="143">
    <w:name w:val="注1"/>
    <w:basedOn w:val="1"/>
    <w:qFormat/>
    <w:uiPriority w:val="0"/>
    <w:pPr>
      <w:ind w:left="400" w:leftChars="200" w:hanging="200" w:hangingChars="200"/>
    </w:pPr>
    <w:rPr>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6701</Words>
  <Characters>38199</Characters>
  <Lines>318</Lines>
  <Paragraphs>89</Paragraphs>
  <TotalTime>9</TotalTime>
  <ScaleCrop>false</ScaleCrop>
  <LinksUpToDate>false</LinksUpToDate>
  <CharactersWithSpaces>44811</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2017-12-19T04:44:00Z</dcterms:created>
  <dc:creator>Administrator</dc:creator>
  <cp:lastModifiedBy>Administrator</cp:lastModifiedBy>
  <dcterms:modified xsi:type="dcterms:W3CDTF">2018-05-17T00:48:11Z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