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360" w:lineRule="auto"/>
        <w:jc w:val="center"/>
        <w:outlineLvl w:val="0"/>
        <w:rPr>
          <w:rFonts w:ascii="宋体" w:cs="Times New Roman"/>
          <w:b/>
          <w:bCs/>
          <w:kern w:val="44"/>
          <w:sz w:val="32"/>
          <w:szCs w:val="32"/>
        </w:rPr>
      </w:pPr>
      <w:r>
        <w:rPr>
          <w:rFonts w:hint="eastAsia" w:ascii="宋体" w:hAnsi="宋体" w:cs="宋体"/>
          <w:b/>
          <w:bCs/>
          <w:kern w:val="44"/>
          <w:sz w:val="32"/>
          <w:szCs w:val="32"/>
        </w:rPr>
        <w:t>招</w:t>
      </w:r>
      <w:r>
        <w:rPr>
          <w:rFonts w:ascii="宋体" w:hAnsi="宋体" w:cs="宋体"/>
          <w:b/>
          <w:bCs/>
          <w:kern w:val="44"/>
          <w:sz w:val="32"/>
          <w:szCs w:val="32"/>
        </w:rPr>
        <w:t xml:space="preserve"> </w:t>
      </w:r>
      <w:r>
        <w:rPr>
          <w:rFonts w:hint="eastAsia" w:ascii="宋体" w:hAnsi="宋体" w:cs="宋体"/>
          <w:b/>
          <w:bCs/>
          <w:kern w:val="44"/>
          <w:sz w:val="32"/>
          <w:szCs w:val="32"/>
        </w:rPr>
        <w:t>标</w:t>
      </w:r>
      <w:r>
        <w:rPr>
          <w:rFonts w:ascii="宋体" w:hAnsi="宋体" w:cs="宋体"/>
          <w:b/>
          <w:bCs/>
          <w:kern w:val="44"/>
          <w:sz w:val="32"/>
          <w:szCs w:val="32"/>
        </w:rPr>
        <w:t xml:space="preserve"> </w:t>
      </w:r>
      <w:r>
        <w:rPr>
          <w:rFonts w:hint="eastAsia" w:ascii="宋体" w:hAnsi="宋体" w:cs="宋体"/>
          <w:b/>
          <w:bCs/>
          <w:kern w:val="44"/>
          <w:sz w:val="32"/>
          <w:szCs w:val="32"/>
        </w:rPr>
        <w:t>公</w:t>
      </w:r>
      <w:r>
        <w:rPr>
          <w:rFonts w:ascii="宋体" w:hAnsi="宋体" w:cs="宋体"/>
          <w:b/>
          <w:bCs/>
          <w:kern w:val="44"/>
          <w:sz w:val="32"/>
          <w:szCs w:val="32"/>
        </w:rPr>
        <w:t xml:space="preserve"> </w:t>
      </w:r>
      <w:r>
        <w:rPr>
          <w:rFonts w:hint="eastAsia" w:ascii="宋体" w:hAnsi="宋体" w:cs="宋体"/>
          <w:b/>
          <w:bCs/>
          <w:kern w:val="44"/>
          <w:sz w:val="32"/>
          <w:szCs w:val="32"/>
        </w:rPr>
        <w:t>告</w:t>
      </w:r>
    </w:p>
    <w:p>
      <w:pPr>
        <w:keepNext/>
        <w:keepLines/>
        <w:spacing w:line="360" w:lineRule="auto"/>
        <w:jc w:val="center"/>
        <w:outlineLvl w:val="0"/>
        <w:rPr>
          <w:rFonts w:hint="eastAsia" w:ascii="宋体" w:eastAsia="宋体" w:cs="Times New Roman"/>
          <w:sz w:val="24"/>
          <w:szCs w:val="24"/>
          <w:lang w:val="en-US" w:eastAsia="zh-CN"/>
        </w:rPr>
      </w:pPr>
      <w:r>
        <w:rPr>
          <w:rFonts w:hint="eastAsia" w:ascii="宋体" w:hAnsi="宋体" w:cs="宋体"/>
          <w:sz w:val="24"/>
          <w:szCs w:val="24"/>
        </w:rPr>
        <w:t>招标编号：</w:t>
      </w:r>
      <w:r>
        <w:rPr>
          <w:rFonts w:ascii="宋体" w:hAnsi="宋体" w:cs="宋体"/>
          <w:sz w:val="24"/>
          <w:szCs w:val="24"/>
        </w:rPr>
        <w:t>066018982270</w:t>
      </w:r>
      <w:r>
        <w:rPr>
          <w:rFonts w:hint="eastAsia" w:ascii="宋体" w:hAnsi="宋体" w:cs="宋体"/>
          <w:sz w:val="24"/>
          <w:szCs w:val="24"/>
          <w:lang w:val="en-US" w:eastAsia="zh-CN"/>
        </w:rPr>
        <w:t xml:space="preserve"> </w:t>
      </w:r>
    </w:p>
    <w:p>
      <w:pPr>
        <w:widowControl/>
        <w:pBdr>
          <w:bottom w:val="dotted" w:color="C9CACC" w:sz="6" w:space="0"/>
        </w:pBdr>
        <w:spacing w:line="360" w:lineRule="auto"/>
        <w:jc w:val="left"/>
        <w:outlineLvl w:val="0"/>
        <w:rPr>
          <w:rFonts w:ascii="宋体" w:cs="Times New Roman"/>
          <w:sz w:val="24"/>
          <w:szCs w:val="24"/>
          <w:u w:val="single"/>
        </w:rPr>
      </w:pPr>
      <w:r>
        <w:rPr>
          <w:rFonts w:ascii="宋体" w:hAnsi="宋体" w:cs="宋体"/>
          <w:sz w:val="24"/>
          <w:szCs w:val="24"/>
        </w:rPr>
        <w:t xml:space="preserve">    </w:t>
      </w:r>
      <w:r>
        <w:rPr>
          <w:rFonts w:hint="eastAsia" w:ascii="宋体" w:hAnsi="宋体" w:cs="宋体"/>
          <w:sz w:val="24"/>
          <w:szCs w:val="24"/>
          <w:u w:val="single"/>
        </w:rPr>
        <w:t>江苏省设备成套有限公司</w:t>
      </w:r>
      <w:r>
        <w:rPr>
          <w:rFonts w:hint="eastAsia" w:ascii="宋体" w:hAnsi="宋体" w:cs="宋体"/>
          <w:sz w:val="24"/>
          <w:szCs w:val="24"/>
        </w:rPr>
        <w:t>受招标人</w:t>
      </w:r>
      <w:r>
        <w:rPr>
          <w:rFonts w:hint="eastAsia" w:ascii="宋体" w:hAnsi="宋体" w:cs="宋体"/>
          <w:sz w:val="24"/>
          <w:szCs w:val="24"/>
          <w:u w:val="single"/>
        </w:rPr>
        <w:t>南京国信大酒店有限公司</w:t>
      </w:r>
      <w:r>
        <w:rPr>
          <w:rFonts w:hint="eastAsia" w:ascii="宋体" w:hAnsi="宋体" w:cs="宋体"/>
          <w:sz w:val="24"/>
          <w:szCs w:val="24"/>
        </w:rPr>
        <w:t>的委托，对其</w:t>
      </w:r>
      <w:r>
        <w:rPr>
          <w:rFonts w:hint="eastAsia" w:ascii="宋体" w:hAnsi="宋体" w:cs="宋体"/>
          <w:sz w:val="24"/>
          <w:szCs w:val="24"/>
          <w:u w:val="single"/>
        </w:rPr>
        <w:t>南京国信大酒店4楼会议区域</w:t>
      </w:r>
      <w:r>
        <w:rPr>
          <w:rFonts w:hint="eastAsia" w:ascii="宋体" w:hAnsi="宋体" w:cs="宋体"/>
          <w:sz w:val="24"/>
          <w:szCs w:val="24"/>
          <w:u w:val="single"/>
          <w:lang w:eastAsia="zh-CN"/>
        </w:rPr>
        <w:t>、</w:t>
      </w:r>
      <w:r>
        <w:rPr>
          <w:rFonts w:hint="eastAsia" w:ascii="宋体" w:hAnsi="宋体" w:cs="宋体"/>
          <w:sz w:val="24"/>
          <w:szCs w:val="24"/>
          <w:u w:val="single"/>
        </w:rPr>
        <w:t>6楼办公区域</w:t>
      </w:r>
      <w:r>
        <w:rPr>
          <w:rFonts w:hint="eastAsia" w:ascii="宋体" w:hAnsi="宋体" w:cs="宋体"/>
          <w:sz w:val="24"/>
          <w:szCs w:val="24"/>
          <w:u w:val="single"/>
          <w:lang w:eastAsia="zh-CN"/>
        </w:rPr>
        <w:t>、</w:t>
      </w:r>
      <w:r>
        <w:rPr>
          <w:rFonts w:hint="eastAsia" w:ascii="宋体" w:hAnsi="宋体" w:cs="宋体"/>
          <w:sz w:val="24"/>
          <w:szCs w:val="24"/>
          <w:u w:val="single"/>
        </w:rPr>
        <w:t>9楼装修改造施工工程</w:t>
      </w:r>
      <w:r>
        <w:rPr>
          <w:rFonts w:hint="eastAsia" w:ascii="宋体" w:hAnsi="宋体" w:cs="宋体"/>
          <w:sz w:val="24"/>
          <w:szCs w:val="24"/>
        </w:rPr>
        <w:t>进行招标。本项目已具备招标条件，现进行公开招标。</w:t>
      </w:r>
    </w:p>
    <w:p>
      <w:pPr>
        <w:spacing w:line="360" w:lineRule="auto"/>
        <w:ind w:firstLine="480" w:firstLineChars="200"/>
        <w:rPr>
          <w:rFonts w:ascii="宋体" w:cs="Times New Roman"/>
          <w:sz w:val="24"/>
          <w:szCs w:val="24"/>
        </w:rPr>
      </w:pPr>
      <w:r>
        <w:rPr>
          <w:rFonts w:ascii="宋体" w:hAnsi="宋体" w:cs="宋体"/>
          <w:sz w:val="24"/>
          <w:szCs w:val="24"/>
        </w:rPr>
        <w:t xml:space="preserve">1. </w:t>
      </w:r>
      <w:r>
        <w:rPr>
          <w:rFonts w:hint="eastAsia" w:ascii="宋体" w:hAnsi="宋体" w:cs="宋体"/>
          <w:sz w:val="24"/>
          <w:szCs w:val="24"/>
        </w:rPr>
        <w:t>项目概况与招标范围</w:t>
      </w:r>
    </w:p>
    <w:p>
      <w:pPr>
        <w:spacing w:line="360" w:lineRule="auto"/>
        <w:ind w:firstLine="480" w:firstLineChars="200"/>
        <w:rPr>
          <w:rFonts w:ascii="宋体" w:cs="Times New Roman"/>
          <w:sz w:val="24"/>
          <w:szCs w:val="24"/>
        </w:rPr>
      </w:pPr>
      <w:r>
        <w:rPr>
          <w:rFonts w:ascii="宋体" w:hAnsi="宋体" w:cs="宋体"/>
          <w:sz w:val="24"/>
          <w:szCs w:val="24"/>
        </w:rPr>
        <w:t>1.1</w:t>
      </w:r>
      <w:r>
        <w:rPr>
          <w:rFonts w:hint="eastAsia" w:ascii="宋体" w:hAnsi="宋体" w:cs="宋体"/>
          <w:sz w:val="24"/>
          <w:szCs w:val="24"/>
        </w:rPr>
        <w:t xml:space="preserve">项目概况：本项目位于江苏省南京长江路88号 </w:t>
      </w:r>
    </w:p>
    <w:p>
      <w:pPr>
        <w:spacing w:line="360" w:lineRule="auto"/>
        <w:ind w:firstLine="480" w:firstLineChars="200"/>
        <w:rPr>
          <w:rFonts w:hint="eastAsia" w:ascii="宋体" w:hAnsi="宋体" w:cs="宋体"/>
          <w:sz w:val="24"/>
          <w:szCs w:val="24"/>
        </w:rPr>
      </w:pPr>
      <w:r>
        <w:rPr>
          <w:rFonts w:ascii="宋体" w:hAnsi="宋体" w:cs="宋体"/>
          <w:sz w:val="24"/>
          <w:szCs w:val="24"/>
        </w:rPr>
        <w:t>1.2</w:t>
      </w:r>
      <w:r>
        <w:rPr>
          <w:rFonts w:hint="eastAsia" w:ascii="宋体" w:hAnsi="宋体" w:cs="宋体"/>
          <w:sz w:val="24"/>
          <w:szCs w:val="24"/>
        </w:rPr>
        <w:t>招标范围：南京国信大酒店4楼会议区域</w:t>
      </w:r>
      <w:r>
        <w:rPr>
          <w:rFonts w:hint="eastAsia" w:ascii="宋体" w:hAnsi="宋体" w:cs="宋体"/>
          <w:sz w:val="24"/>
          <w:szCs w:val="24"/>
          <w:lang w:eastAsia="zh-CN"/>
        </w:rPr>
        <w:t>、</w:t>
      </w:r>
      <w:r>
        <w:rPr>
          <w:rFonts w:hint="eastAsia" w:ascii="宋体" w:hAnsi="宋体" w:cs="宋体"/>
          <w:sz w:val="24"/>
          <w:szCs w:val="24"/>
        </w:rPr>
        <w:t>6楼办公区域</w:t>
      </w:r>
      <w:r>
        <w:rPr>
          <w:rFonts w:hint="eastAsia" w:ascii="宋体" w:hAnsi="宋体" w:cs="宋体"/>
          <w:sz w:val="24"/>
          <w:szCs w:val="24"/>
          <w:lang w:eastAsia="zh-CN"/>
        </w:rPr>
        <w:t>、</w:t>
      </w:r>
      <w:r>
        <w:rPr>
          <w:rFonts w:hint="eastAsia" w:ascii="宋体" w:hAnsi="宋体" w:cs="宋体"/>
          <w:sz w:val="24"/>
          <w:szCs w:val="24"/>
        </w:rPr>
        <w:t>9楼装修改造施工工程</w:t>
      </w:r>
    </w:p>
    <w:p>
      <w:pPr>
        <w:spacing w:line="360" w:lineRule="auto"/>
        <w:ind w:firstLine="480" w:firstLineChars="200"/>
        <w:rPr>
          <w:rFonts w:ascii="宋体" w:cs="宋体"/>
          <w:sz w:val="24"/>
          <w:szCs w:val="24"/>
        </w:rPr>
      </w:pPr>
      <w:r>
        <w:rPr>
          <w:rFonts w:ascii="宋体" w:hAnsi="宋体" w:cs="宋体"/>
          <w:sz w:val="24"/>
          <w:szCs w:val="24"/>
        </w:rPr>
        <w:t>1.3</w:t>
      </w:r>
      <w:r>
        <w:rPr>
          <w:rFonts w:hint="eastAsia" w:ascii="宋体" w:hAnsi="宋体" w:cs="宋体"/>
          <w:sz w:val="24"/>
          <w:szCs w:val="24"/>
        </w:rPr>
        <w:t>计划工期：</w:t>
      </w:r>
      <w:r>
        <w:rPr>
          <w:rFonts w:hint="eastAsia" w:ascii="宋体" w:hAnsi="宋体" w:cs="宋体"/>
          <w:sz w:val="24"/>
          <w:szCs w:val="24"/>
          <w:lang w:val="en-US" w:eastAsia="zh-CN"/>
        </w:rPr>
        <w:t>90</w:t>
      </w:r>
      <w:r>
        <w:rPr>
          <w:rFonts w:hint="eastAsia" w:ascii="宋体" w:hAnsi="宋体" w:cs="宋体"/>
          <w:sz w:val="24"/>
          <w:szCs w:val="24"/>
        </w:rPr>
        <w:t>个日历日</w:t>
      </w:r>
    </w:p>
    <w:p>
      <w:pPr>
        <w:spacing w:line="360" w:lineRule="auto"/>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标段划分：</w:t>
      </w:r>
      <w:r>
        <w:rPr>
          <w:rFonts w:ascii="宋体" w:hAnsi="宋体" w:cs="宋体"/>
          <w:sz w:val="24"/>
          <w:szCs w:val="24"/>
        </w:rPr>
        <w:t>1</w:t>
      </w:r>
      <w:r>
        <w:rPr>
          <w:rFonts w:hint="eastAsia" w:ascii="宋体" w:hAnsi="宋体" w:cs="宋体"/>
          <w:sz w:val="24"/>
          <w:szCs w:val="24"/>
        </w:rPr>
        <w:t>个标段</w:t>
      </w:r>
    </w:p>
    <w:p>
      <w:pPr>
        <w:spacing w:line="360" w:lineRule="auto"/>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、资格审查方法：资格预审</w:t>
      </w:r>
    </w:p>
    <w:p>
      <w:pPr>
        <w:spacing w:line="360" w:lineRule="auto"/>
        <w:ind w:firstLine="480" w:firstLineChars="200"/>
        <w:rPr>
          <w:rFonts w:ascii="宋体" w:cs="Times New Roman"/>
          <w:sz w:val="24"/>
          <w:szCs w:val="24"/>
        </w:rPr>
      </w:pPr>
      <w:r>
        <w:rPr>
          <w:rFonts w:ascii="宋体" w:hAnsi="宋体" w:cs="宋体"/>
          <w:sz w:val="24"/>
          <w:szCs w:val="24"/>
        </w:rPr>
        <w:t xml:space="preserve">3. </w:t>
      </w:r>
      <w:r>
        <w:rPr>
          <w:rFonts w:hint="eastAsia" w:ascii="宋体" w:hAnsi="宋体" w:cs="宋体"/>
          <w:sz w:val="24"/>
          <w:szCs w:val="24"/>
        </w:rPr>
        <w:t>投标人资格要求：</w:t>
      </w:r>
    </w:p>
    <w:p>
      <w:pPr>
        <w:spacing w:line="360" w:lineRule="auto"/>
        <w:rPr>
          <w:rFonts w:ascii="宋体" w:cs="Times New Roman"/>
          <w:b/>
          <w:bCs/>
          <w:sz w:val="24"/>
          <w:szCs w:val="24"/>
        </w:rPr>
      </w:pPr>
      <w:r>
        <w:rPr>
          <w:rFonts w:ascii="宋体" w:hAnsi="宋体" w:cs="宋体"/>
          <w:sz w:val="24"/>
          <w:szCs w:val="24"/>
        </w:rPr>
        <w:t xml:space="preserve">    1</w:t>
      </w:r>
      <w:r>
        <w:rPr>
          <w:rFonts w:hint="eastAsia" w:ascii="宋体" w:hAnsi="宋体" w:cs="宋体"/>
          <w:sz w:val="24"/>
          <w:szCs w:val="24"/>
        </w:rPr>
        <w:t>）投标人具有独立法人资格，招标内容在其营业执照的经营范围内。</w:t>
      </w:r>
      <w:r>
        <w:rPr>
          <w:rFonts w:hint="eastAsia" w:ascii="宋体" w:hAnsi="宋体" w:cs="宋体"/>
          <w:sz w:val="24"/>
          <w:szCs w:val="24"/>
          <w:lang w:eastAsia="zh-CN"/>
        </w:rPr>
        <w:t>（</w:t>
      </w:r>
      <w:r>
        <w:rPr>
          <w:rFonts w:hint="eastAsia" w:ascii="宋体" w:hAnsi="宋体" w:cs="宋体"/>
          <w:sz w:val="24"/>
          <w:szCs w:val="24"/>
          <w:lang w:val="en-US" w:eastAsia="zh-CN"/>
        </w:rPr>
        <w:t>提供营业执照原件</w:t>
      </w:r>
      <w:r>
        <w:rPr>
          <w:rFonts w:hint="eastAsia" w:ascii="宋体" w:hAnsi="宋体" w:cs="宋体"/>
          <w:sz w:val="24"/>
          <w:szCs w:val="24"/>
          <w:lang w:eastAsia="zh-CN"/>
        </w:rPr>
        <w:t>）</w:t>
      </w:r>
    </w:p>
    <w:p>
      <w:pPr>
        <w:spacing w:line="360" w:lineRule="auto"/>
        <w:ind w:firstLine="480" w:firstLineChars="200"/>
        <w:rPr>
          <w:rFonts w:ascii="宋体" w:cs="Times New Roman"/>
          <w:sz w:val="24"/>
          <w:szCs w:val="24"/>
        </w:rPr>
      </w:pPr>
      <w:r>
        <w:rPr>
          <w:rFonts w:ascii="宋体" w:hAnsi="宋体" w:cs="宋体"/>
          <w:sz w:val="24"/>
          <w:szCs w:val="24"/>
        </w:rPr>
        <w:t>2</w:t>
      </w:r>
      <w:r>
        <w:rPr>
          <w:rFonts w:hint="eastAsia" w:ascii="宋体" w:hAnsi="宋体" w:cs="宋体"/>
          <w:sz w:val="24"/>
          <w:szCs w:val="24"/>
        </w:rPr>
        <w:t>）投标人须具有建筑装修装饰施工</w:t>
      </w:r>
      <w:r>
        <w:rPr>
          <w:rFonts w:hint="eastAsia" w:ascii="宋体" w:hAnsi="宋体" w:cs="宋体"/>
          <w:sz w:val="24"/>
          <w:szCs w:val="24"/>
          <w:lang w:eastAsia="zh-CN"/>
        </w:rPr>
        <w:t>专业</w:t>
      </w:r>
      <w:r>
        <w:rPr>
          <w:rFonts w:hint="eastAsia" w:ascii="宋体" w:hAnsi="宋体" w:cs="宋体"/>
          <w:sz w:val="24"/>
          <w:szCs w:val="24"/>
        </w:rPr>
        <w:t>一级资质或建筑装饰装修工程设计与施工一级资质</w:t>
      </w:r>
      <w:r>
        <w:rPr>
          <w:rFonts w:ascii="宋体" w:cs="宋体"/>
          <w:sz w:val="24"/>
          <w:szCs w:val="24"/>
        </w:rPr>
        <w:t>,</w:t>
      </w:r>
      <w:r>
        <w:rPr>
          <w:rFonts w:hint="eastAsia" w:ascii="宋体" w:hAnsi="宋体" w:cs="宋体"/>
          <w:sz w:val="24"/>
          <w:szCs w:val="24"/>
        </w:rPr>
        <w:t>并具有安全生产许可证。</w:t>
      </w:r>
      <w:r>
        <w:rPr>
          <w:rFonts w:hint="eastAsia" w:ascii="宋体" w:hAnsi="宋体" w:cs="宋体"/>
          <w:sz w:val="24"/>
          <w:szCs w:val="24"/>
          <w:lang w:eastAsia="zh-CN"/>
        </w:rPr>
        <w:t>（</w:t>
      </w:r>
      <w:r>
        <w:rPr>
          <w:rFonts w:hint="eastAsia" w:ascii="宋体" w:hAnsi="宋体" w:cs="宋体"/>
          <w:sz w:val="24"/>
          <w:szCs w:val="24"/>
          <w:lang w:val="en-US" w:eastAsia="zh-CN"/>
        </w:rPr>
        <w:t>提供资质证书原件</w:t>
      </w:r>
      <w:r>
        <w:rPr>
          <w:rFonts w:hint="eastAsia" w:ascii="宋体" w:hAnsi="宋体" w:cs="宋体"/>
          <w:sz w:val="24"/>
          <w:szCs w:val="24"/>
          <w:lang w:eastAsia="zh-CN"/>
        </w:rPr>
        <w:t>）</w:t>
      </w:r>
    </w:p>
    <w:p>
      <w:pPr>
        <w:spacing w:line="360" w:lineRule="auto"/>
        <w:rPr>
          <w:rFonts w:ascii="宋体" w:cs="Times New Roman"/>
          <w:sz w:val="24"/>
          <w:szCs w:val="24"/>
        </w:rPr>
      </w:pPr>
      <w:r>
        <w:rPr>
          <w:rFonts w:ascii="宋体" w:hAnsi="宋体" w:cs="宋体"/>
          <w:sz w:val="24"/>
          <w:szCs w:val="24"/>
        </w:rPr>
        <w:t xml:space="preserve">    3) </w:t>
      </w:r>
      <w:r>
        <w:rPr>
          <w:rFonts w:hint="eastAsia" w:ascii="宋体" w:hAnsi="宋体" w:cs="宋体"/>
          <w:sz w:val="24"/>
          <w:szCs w:val="24"/>
        </w:rPr>
        <w:t>项目经理须具有建筑工程二级及以上注册建造师证书；并具有安全生产考核合格证书（</w:t>
      </w:r>
      <w:r>
        <w:rPr>
          <w:rFonts w:ascii="宋体" w:hAnsi="宋体" w:cs="宋体"/>
          <w:sz w:val="24"/>
          <w:szCs w:val="24"/>
        </w:rPr>
        <w:t>B</w:t>
      </w:r>
      <w:r>
        <w:rPr>
          <w:rFonts w:hint="eastAsia" w:ascii="宋体" w:hAnsi="宋体" w:cs="宋体"/>
          <w:sz w:val="24"/>
          <w:szCs w:val="24"/>
        </w:rPr>
        <w:t>类）、劳动合同、近</w:t>
      </w:r>
      <w:r>
        <w:rPr>
          <w:rFonts w:ascii="宋体" w:hAnsi="宋体" w:cs="宋体"/>
          <w:sz w:val="24"/>
          <w:szCs w:val="24"/>
        </w:rPr>
        <w:t>6</w:t>
      </w:r>
      <w:r>
        <w:rPr>
          <w:rFonts w:hint="eastAsia" w:ascii="宋体" w:hAnsi="宋体" w:cs="宋体"/>
          <w:sz w:val="24"/>
          <w:szCs w:val="24"/>
        </w:rPr>
        <w:t>个月（</w:t>
      </w:r>
      <w:r>
        <w:rPr>
          <w:rFonts w:ascii="宋体" w:hAnsi="宋体" w:cs="宋体"/>
          <w:sz w:val="24"/>
          <w:szCs w:val="24"/>
        </w:rPr>
        <w:t>201</w:t>
      </w:r>
      <w:r>
        <w:rPr>
          <w:rFonts w:hint="eastAsia" w:ascii="宋体" w:hAnsi="宋体" w:cs="宋体"/>
          <w:sz w:val="24"/>
          <w:szCs w:val="24"/>
          <w:lang w:val="en-US" w:eastAsia="zh-CN"/>
        </w:rPr>
        <w:t>7</w:t>
      </w:r>
      <w:r>
        <w:rPr>
          <w:rFonts w:hint="eastAsia" w:ascii="宋体" w:hAnsi="宋体" w:cs="宋体"/>
          <w:sz w:val="24"/>
          <w:szCs w:val="24"/>
        </w:rPr>
        <w:t>年</w:t>
      </w:r>
      <w:r>
        <w:rPr>
          <w:rFonts w:hint="eastAsia" w:ascii="宋体" w:hAnsi="宋体" w:cs="宋体"/>
          <w:sz w:val="24"/>
          <w:szCs w:val="24"/>
          <w:lang w:val="en-US" w:eastAsia="zh-CN"/>
        </w:rPr>
        <w:t>11</w:t>
      </w:r>
      <w:r>
        <w:rPr>
          <w:rFonts w:hint="eastAsia" w:ascii="宋体" w:hAnsi="宋体" w:cs="宋体"/>
          <w:sz w:val="24"/>
          <w:szCs w:val="24"/>
        </w:rPr>
        <w:t>月至</w:t>
      </w:r>
      <w:r>
        <w:rPr>
          <w:rFonts w:ascii="宋体" w:hAnsi="宋体" w:cs="宋体"/>
          <w:sz w:val="24"/>
          <w:szCs w:val="24"/>
        </w:rPr>
        <w:t>201</w:t>
      </w:r>
      <w:r>
        <w:rPr>
          <w:rFonts w:hint="eastAsia" w:ascii="宋体" w:hAnsi="宋体" w:cs="宋体"/>
          <w:sz w:val="24"/>
          <w:szCs w:val="24"/>
          <w:lang w:val="en-US" w:eastAsia="zh-CN"/>
        </w:rPr>
        <w:t>8</w:t>
      </w:r>
      <w:r>
        <w:rPr>
          <w:rFonts w:hint="eastAsia" w:ascii="宋体" w:hAnsi="宋体" w:cs="宋体"/>
          <w:sz w:val="24"/>
          <w:szCs w:val="24"/>
        </w:rPr>
        <w:t>年</w:t>
      </w:r>
      <w:r>
        <w:rPr>
          <w:rFonts w:hint="eastAsia" w:ascii="宋体" w:hAnsi="宋体" w:cs="宋体"/>
          <w:sz w:val="24"/>
          <w:szCs w:val="24"/>
          <w:lang w:val="en-US" w:eastAsia="zh-CN"/>
        </w:rPr>
        <w:t>5</w:t>
      </w:r>
      <w:r>
        <w:rPr>
          <w:rFonts w:hint="eastAsia" w:ascii="宋体" w:hAnsi="宋体" w:cs="宋体"/>
          <w:sz w:val="24"/>
          <w:szCs w:val="24"/>
        </w:rPr>
        <w:t>月）企业为其缴纳社会保险凭据。</w:t>
      </w:r>
      <w:r>
        <w:rPr>
          <w:rFonts w:hint="eastAsia" w:ascii="宋体" w:hAnsi="宋体" w:cs="宋体"/>
          <w:sz w:val="24"/>
          <w:szCs w:val="24"/>
          <w:lang w:eastAsia="zh-CN"/>
        </w:rPr>
        <w:t>（</w:t>
      </w:r>
      <w:r>
        <w:rPr>
          <w:rFonts w:hint="eastAsia" w:ascii="宋体" w:hAnsi="宋体" w:cs="宋体"/>
          <w:sz w:val="24"/>
          <w:szCs w:val="24"/>
          <w:lang w:val="en-US" w:eastAsia="zh-CN"/>
        </w:rPr>
        <w:t>提供原件</w:t>
      </w:r>
      <w:r>
        <w:rPr>
          <w:rFonts w:hint="eastAsia" w:ascii="宋体" w:hAnsi="宋体" w:cs="宋体"/>
          <w:sz w:val="24"/>
          <w:szCs w:val="24"/>
          <w:lang w:eastAsia="zh-CN"/>
        </w:rPr>
        <w:t>）</w:t>
      </w:r>
    </w:p>
    <w:p>
      <w:pPr>
        <w:spacing w:line="360" w:lineRule="auto"/>
        <w:ind w:firstLine="480" w:firstLineChars="200"/>
        <w:rPr>
          <w:rFonts w:ascii="宋体" w:cs="Times New Roman"/>
          <w:sz w:val="24"/>
          <w:szCs w:val="24"/>
        </w:rPr>
      </w:pPr>
      <w:r>
        <w:rPr>
          <w:rFonts w:ascii="宋体" w:hAnsi="宋体" w:cs="宋体"/>
          <w:sz w:val="24"/>
          <w:szCs w:val="24"/>
        </w:rPr>
        <w:t>4)</w:t>
      </w:r>
      <w:r>
        <w:rPr>
          <w:rFonts w:hint="eastAsia" w:ascii="宋体" w:hAnsi="宋体" w:cs="宋体"/>
          <w:sz w:val="24"/>
          <w:szCs w:val="24"/>
        </w:rPr>
        <w:t>投标人需提供</w:t>
      </w:r>
      <w:r>
        <w:rPr>
          <w:rFonts w:ascii="宋体" w:hAnsi="宋体" w:cs="宋体"/>
          <w:sz w:val="24"/>
          <w:szCs w:val="24"/>
        </w:rPr>
        <w:t>201</w:t>
      </w:r>
      <w:r>
        <w:rPr>
          <w:rFonts w:hint="eastAsia" w:ascii="宋体" w:hAnsi="宋体" w:cs="宋体"/>
          <w:sz w:val="24"/>
          <w:szCs w:val="24"/>
          <w:lang w:val="en-US" w:eastAsia="zh-CN"/>
        </w:rPr>
        <w:t>3</w:t>
      </w:r>
      <w:r>
        <w:rPr>
          <w:rFonts w:hint="eastAsia" w:ascii="宋体" w:hAnsi="宋体" w:cs="宋体"/>
          <w:sz w:val="24"/>
          <w:szCs w:val="24"/>
        </w:rPr>
        <w:t>年</w:t>
      </w:r>
      <w:r>
        <w:rPr>
          <w:rFonts w:ascii="宋体" w:hAnsi="宋体" w:cs="宋体"/>
          <w:sz w:val="24"/>
          <w:szCs w:val="24"/>
        </w:rPr>
        <w:t>1</w:t>
      </w:r>
      <w:r>
        <w:rPr>
          <w:rFonts w:hint="eastAsia" w:ascii="宋体" w:hAnsi="宋体" w:cs="宋体"/>
          <w:sz w:val="24"/>
          <w:szCs w:val="24"/>
        </w:rPr>
        <w:t>月</w:t>
      </w:r>
      <w:r>
        <w:rPr>
          <w:rFonts w:ascii="宋体" w:hAnsi="宋体" w:cs="宋体"/>
          <w:sz w:val="24"/>
          <w:szCs w:val="24"/>
        </w:rPr>
        <w:t>1</w:t>
      </w:r>
      <w:r>
        <w:rPr>
          <w:rFonts w:hint="eastAsia" w:ascii="宋体" w:hAnsi="宋体" w:cs="宋体"/>
          <w:sz w:val="24"/>
          <w:szCs w:val="24"/>
        </w:rPr>
        <w:t>日至今（以合同签订时间为准）独立承担的单项合同金额人民币</w:t>
      </w:r>
      <w:r>
        <w:rPr>
          <w:rFonts w:hint="eastAsia" w:ascii="宋体" w:hAnsi="宋体" w:cs="宋体"/>
          <w:sz w:val="24"/>
          <w:szCs w:val="24"/>
          <w:lang w:val="en-US" w:eastAsia="zh-CN"/>
        </w:rPr>
        <w:t>500</w:t>
      </w:r>
      <w:r>
        <w:rPr>
          <w:rFonts w:hint="eastAsia" w:ascii="宋体" w:hAnsi="宋体" w:cs="宋体"/>
          <w:sz w:val="24"/>
          <w:szCs w:val="24"/>
        </w:rPr>
        <w:t>万元及以上</w:t>
      </w:r>
      <w:r>
        <w:rPr>
          <w:rFonts w:hint="eastAsia" w:ascii="宋体" w:hAnsi="宋体" w:cs="宋体"/>
          <w:sz w:val="24"/>
          <w:szCs w:val="24"/>
          <w:lang w:eastAsia="zh-CN"/>
        </w:rPr>
        <w:t>四星级以上酒店（含四星级）</w:t>
      </w:r>
      <w:r>
        <w:rPr>
          <w:rFonts w:hint="eastAsia" w:ascii="宋体" w:hAnsi="宋体" w:cs="宋体"/>
          <w:sz w:val="24"/>
          <w:szCs w:val="24"/>
        </w:rPr>
        <w:t>改造项目业绩证明（需提供合同、竣工验收证明的原件，二项缺一不可。提供的证明材料必须反映出相关数据，否则视为未提供）。</w:t>
      </w:r>
      <w:r>
        <w:rPr>
          <w:rFonts w:hint="eastAsia" w:ascii="宋体" w:hAnsi="宋体" w:cs="宋体"/>
          <w:sz w:val="24"/>
          <w:szCs w:val="24"/>
          <w:lang w:eastAsia="zh-CN"/>
        </w:rPr>
        <w:t>（</w:t>
      </w:r>
      <w:r>
        <w:rPr>
          <w:rFonts w:hint="eastAsia" w:ascii="宋体" w:hAnsi="宋体" w:cs="宋体"/>
          <w:sz w:val="24"/>
          <w:szCs w:val="24"/>
          <w:lang w:val="en-US" w:eastAsia="zh-CN"/>
        </w:rPr>
        <w:t>提供原件</w:t>
      </w:r>
      <w:r>
        <w:rPr>
          <w:rFonts w:hint="eastAsia" w:ascii="宋体" w:hAnsi="宋体" w:cs="宋体"/>
          <w:sz w:val="24"/>
          <w:szCs w:val="24"/>
          <w:lang w:eastAsia="zh-CN"/>
        </w:rPr>
        <w:t>）</w:t>
      </w:r>
    </w:p>
    <w:p>
      <w:pPr>
        <w:spacing w:line="360" w:lineRule="auto"/>
        <w:rPr>
          <w:rFonts w:ascii="宋体" w:cs="Times New Roman"/>
          <w:sz w:val="24"/>
          <w:szCs w:val="24"/>
        </w:rPr>
      </w:pPr>
      <w:r>
        <w:rPr>
          <w:rFonts w:ascii="宋体" w:hAnsi="宋体" w:cs="宋体"/>
          <w:sz w:val="24"/>
          <w:szCs w:val="24"/>
        </w:rPr>
        <w:t xml:space="preserve">    5</w:t>
      </w:r>
      <w:r>
        <w:rPr>
          <w:rFonts w:hint="eastAsia" w:ascii="宋体" w:hAnsi="宋体" w:cs="宋体"/>
          <w:sz w:val="24"/>
          <w:szCs w:val="24"/>
        </w:rPr>
        <w:t>）投标人的其它要求（提供承诺书</w:t>
      </w:r>
      <w:r>
        <w:rPr>
          <w:rFonts w:hint="eastAsia" w:ascii="宋体" w:hAnsi="宋体" w:cs="宋体"/>
          <w:sz w:val="24"/>
          <w:szCs w:val="24"/>
          <w:lang w:val="en-US" w:eastAsia="zh-CN"/>
        </w:rPr>
        <w:t>原件</w:t>
      </w:r>
      <w:r>
        <w:rPr>
          <w:rFonts w:hint="eastAsia" w:ascii="宋体" w:hAnsi="宋体" w:cs="宋体"/>
          <w:sz w:val="24"/>
          <w:szCs w:val="24"/>
        </w:rPr>
        <w:t>）：</w:t>
      </w:r>
    </w:p>
    <w:p>
      <w:pPr>
        <w:spacing w:line="360" w:lineRule="auto"/>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①没有违反法律、法规行为，依法被取消投标资格且期限未满的；</w:t>
      </w:r>
    </w:p>
    <w:p>
      <w:pPr>
        <w:spacing w:line="360" w:lineRule="auto"/>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②未因为招投标活动中有违法违规和不良行为，被有关招投标行政监督部门公示且公示期限未满的；</w:t>
      </w:r>
    </w:p>
    <w:p>
      <w:pPr>
        <w:spacing w:line="360" w:lineRule="auto"/>
        <w:rPr>
          <w:rFonts w:ascii="宋体" w:cs="Times New Roman"/>
          <w:sz w:val="24"/>
          <w:szCs w:val="24"/>
        </w:rPr>
      </w:pPr>
      <w:r>
        <w:rPr>
          <w:rFonts w:ascii="宋体" w:hAnsi="宋体" w:cs="宋体"/>
          <w:sz w:val="24"/>
          <w:szCs w:val="24"/>
        </w:rPr>
        <w:t xml:space="preserve">    </w:t>
      </w:r>
      <w:r>
        <w:rPr>
          <w:rFonts w:ascii="宋体" w:hAnsi="宋体" w:cs="宋体"/>
          <w:sz w:val="24"/>
          <w:szCs w:val="24"/>
        </w:rPr>
        <w:fldChar w:fldCharType="begin"/>
      </w:r>
      <w:r>
        <w:rPr>
          <w:rFonts w:ascii="宋体" w:hAnsi="宋体" w:cs="宋体"/>
          <w:sz w:val="24"/>
          <w:szCs w:val="24"/>
        </w:rPr>
        <w:instrText xml:space="preserve"> = 3 \* GB3 </w:instrText>
      </w:r>
      <w:r>
        <w:rPr>
          <w:rFonts w:ascii="宋体" w:hAnsi="宋体" w:cs="宋体"/>
          <w:sz w:val="24"/>
          <w:szCs w:val="24"/>
        </w:rPr>
        <w:fldChar w:fldCharType="separate"/>
      </w:r>
      <w:r>
        <w:rPr>
          <w:rFonts w:hint="eastAsia" w:ascii="宋体" w:hAnsi="宋体" w:cs="宋体"/>
          <w:sz w:val="24"/>
          <w:szCs w:val="24"/>
        </w:rPr>
        <w:t>③</w:t>
      </w:r>
      <w:r>
        <w:rPr>
          <w:rFonts w:ascii="宋体" w:hAnsi="宋体" w:cs="宋体"/>
          <w:sz w:val="24"/>
          <w:szCs w:val="24"/>
        </w:rPr>
        <w:fldChar w:fldCharType="end"/>
      </w:r>
      <w:r>
        <w:rPr>
          <w:rFonts w:hint="eastAsia" w:ascii="宋体" w:hAnsi="宋体" w:cs="宋体"/>
          <w:sz w:val="24"/>
          <w:szCs w:val="24"/>
        </w:rPr>
        <w:t>未处于被责令停业</w:t>
      </w:r>
      <w:r>
        <w:rPr>
          <w:rFonts w:ascii="宋体" w:cs="宋体"/>
          <w:sz w:val="24"/>
          <w:szCs w:val="24"/>
        </w:rPr>
        <w:t>.</w:t>
      </w:r>
      <w:r>
        <w:rPr>
          <w:rFonts w:hint="eastAsia" w:ascii="宋体" w:hAnsi="宋体" w:cs="宋体"/>
          <w:sz w:val="24"/>
          <w:szCs w:val="24"/>
        </w:rPr>
        <w:t>投标资格被取消或者财产被接管</w:t>
      </w:r>
      <w:r>
        <w:rPr>
          <w:rFonts w:ascii="宋体" w:cs="宋体"/>
          <w:sz w:val="24"/>
          <w:szCs w:val="24"/>
        </w:rPr>
        <w:t>.</w:t>
      </w:r>
      <w:r>
        <w:rPr>
          <w:rFonts w:hint="eastAsia" w:ascii="宋体" w:hAnsi="宋体" w:cs="宋体"/>
          <w:sz w:val="24"/>
          <w:szCs w:val="24"/>
        </w:rPr>
        <w:t>冻结和破产状态；</w:t>
      </w:r>
    </w:p>
    <w:p>
      <w:pPr>
        <w:spacing w:line="360" w:lineRule="auto"/>
        <w:rPr>
          <w:rFonts w:ascii="宋体" w:cs="Times New Roman"/>
          <w:sz w:val="24"/>
          <w:szCs w:val="24"/>
        </w:rPr>
      </w:pPr>
      <w:r>
        <w:rPr>
          <w:rFonts w:ascii="宋体" w:hAnsi="宋体" w:cs="宋体"/>
          <w:sz w:val="24"/>
          <w:szCs w:val="24"/>
        </w:rPr>
        <w:t xml:space="preserve">    </w:t>
      </w:r>
      <w:r>
        <w:rPr>
          <w:rFonts w:ascii="宋体" w:hAnsi="宋体" w:cs="宋体"/>
          <w:sz w:val="24"/>
          <w:szCs w:val="24"/>
        </w:rPr>
        <w:fldChar w:fldCharType="begin"/>
      </w:r>
      <w:r>
        <w:rPr>
          <w:rFonts w:ascii="宋体" w:hAnsi="宋体" w:cs="宋体"/>
          <w:sz w:val="24"/>
          <w:szCs w:val="24"/>
        </w:rPr>
        <w:instrText xml:space="preserve"> = 4 \* GB3 </w:instrText>
      </w:r>
      <w:r>
        <w:rPr>
          <w:rFonts w:ascii="宋体" w:hAnsi="宋体" w:cs="宋体"/>
          <w:sz w:val="24"/>
          <w:szCs w:val="24"/>
        </w:rPr>
        <w:fldChar w:fldCharType="separate"/>
      </w:r>
      <w:r>
        <w:rPr>
          <w:rFonts w:hint="eastAsia" w:ascii="宋体" w:hAnsi="宋体" w:cs="宋体"/>
          <w:sz w:val="24"/>
          <w:szCs w:val="24"/>
        </w:rPr>
        <w:t>④</w:t>
      </w:r>
      <w:r>
        <w:rPr>
          <w:rFonts w:ascii="宋体" w:hAnsi="宋体" w:cs="宋体"/>
          <w:sz w:val="24"/>
          <w:szCs w:val="24"/>
        </w:rPr>
        <w:fldChar w:fldCharType="end"/>
      </w:r>
      <w:r>
        <w:rPr>
          <w:rFonts w:hint="eastAsia" w:ascii="宋体" w:hAnsi="宋体" w:cs="宋体"/>
          <w:sz w:val="24"/>
          <w:szCs w:val="24"/>
        </w:rPr>
        <w:t>企业没有因骗取中标或者严重违约以及发生重大工程质量、安全生产事故等问题，被有关部门暂停投标资格并在暂停期内的；</w:t>
      </w:r>
    </w:p>
    <w:p>
      <w:pPr>
        <w:spacing w:line="360" w:lineRule="auto"/>
        <w:rPr>
          <w:rFonts w:hint="eastAsia" w:ascii="宋体" w:hAnsi="宋体" w:cs="宋体"/>
          <w:sz w:val="24"/>
          <w:szCs w:val="24"/>
        </w:rPr>
      </w:pPr>
      <w:r>
        <w:rPr>
          <w:rFonts w:ascii="宋体" w:hAnsi="宋体" w:cs="宋体"/>
          <w:sz w:val="24"/>
          <w:szCs w:val="24"/>
        </w:rPr>
        <w:t xml:space="preserve">    </w:t>
      </w:r>
      <w:r>
        <w:rPr>
          <w:rFonts w:ascii="宋体" w:hAnsi="宋体" w:cs="宋体"/>
          <w:sz w:val="24"/>
          <w:szCs w:val="24"/>
        </w:rPr>
        <w:fldChar w:fldCharType="begin"/>
      </w:r>
      <w:r>
        <w:rPr>
          <w:rFonts w:ascii="宋体" w:hAnsi="宋体" w:cs="宋体"/>
          <w:sz w:val="24"/>
          <w:szCs w:val="24"/>
        </w:rPr>
        <w:instrText xml:space="preserve"> = 5 \* GB3 \* MERGEFORMAT </w:instrText>
      </w:r>
      <w:r>
        <w:rPr>
          <w:rFonts w:ascii="宋体" w:hAnsi="宋体" w:cs="宋体"/>
          <w:sz w:val="24"/>
          <w:szCs w:val="24"/>
        </w:rPr>
        <w:fldChar w:fldCharType="separate"/>
      </w:r>
      <w:r>
        <w:rPr>
          <w:rFonts w:hint="eastAsia" w:ascii="宋体" w:hAnsi="宋体" w:cs="宋体"/>
          <w:sz w:val="24"/>
          <w:szCs w:val="24"/>
        </w:rPr>
        <w:t>⑤</w:t>
      </w:r>
      <w:r>
        <w:rPr>
          <w:rFonts w:ascii="宋体" w:hAnsi="宋体" w:cs="宋体"/>
          <w:sz w:val="24"/>
          <w:szCs w:val="24"/>
        </w:rPr>
        <w:fldChar w:fldCharType="end"/>
      </w:r>
      <w:r>
        <w:rPr>
          <w:rFonts w:hint="eastAsia" w:ascii="宋体" w:hAnsi="宋体" w:cs="宋体"/>
          <w:sz w:val="24"/>
          <w:szCs w:val="24"/>
        </w:rPr>
        <w:t>项目经理不得有在建工程的或在中标后更换的，并且项目经理必须亲自到场主持施工，不得由他人代理。</w:t>
      </w:r>
    </w:p>
    <w:p>
      <w:pPr>
        <w:spacing w:line="360" w:lineRule="auto"/>
        <w:rPr>
          <w:rFonts w:ascii="宋体" w:cs="Times New Roman"/>
          <w:sz w:val="24"/>
          <w:szCs w:val="24"/>
        </w:rPr>
      </w:pPr>
      <w:r>
        <w:rPr>
          <w:rFonts w:ascii="宋体" w:hAnsi="宋体" w:cs="宋体"/>
          <w:sz w:val="24"/>
          <w:szCs w:val="24"/>
        </w:rPr>
        <w:t xml:space="preserve">    </w:t>
      </w:r>
      <w:r>
        <w:rPr>
          <w:rFonts w:hint="eastAsia" w:ascii="宋体" w:hAnsi="宋体" w:cs="宋体"/>
          <w:sz w:val="24"/>
          <w:szCs w:val="24"/>
          <w:lang w:val="en-US" w:eastAsia="zh-CN"/>
        </w:rPr>
        <w:t>6</w:t>
      </w:r>
      <w:r>
        <w:rPr>
          <w:rFonts w:hint="eastAsia" w:ascii="宋体" w:hAnsi="宋体" w:cs="宋体"/>
          <w:sz w:val="24"/>
          <w:szCs w:val="24"/>
        </w:rPr>
        <w:t>）</w:t>
      </w:r>
      <w:r>
        <w:rPr>
          <w:rFonts w:hint="eastAsia" w:ascii="宋体" w:hAnsi="宋体" w:cs="宋体"/>
          <w:sz w:val="24"/>
          <w:szCs w:val="24"/>
          <w:lang w:val="en-US" w:eastAsia="zh-CN"/>
        </w:rPr>
        <w:t>本次招标不接受联合体投标。</w:t>
      </w:r>
    </w:p>
    <w:p>
      <w:pPr>
        <w:spacing w:line="360" w:lineRule="auto"/>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、资格预审文件的获取</w:t>
      </w:r>
    </w:p>
    <w:p>
      <w:pPr>
        <w:spacing w:line="360" w:lineRule="auto"/>
        <w:rPr>
          <w:rFonts w:hint="eastAsia" w:ascii="宋体" w:hAnsi="宋体" w:cs="宋体"/>
          <w:sz w:val="24"/>
          <w:szCs w:val="24"/>
        </w:rPr>
      </w:pPr>
      <w:r>
        <w:rPr>
          <w:rFonts w:hint="eastAsia" w:ascii="宋体" w:hAnsi="宋体" w:cs="宋体"/>
          <w:sz w:val="24"/>
          <w:szCs w:val="24"/>
          <w:lang w:val="en-US" w:eastAsia="zh-CN"/>
        </w:rPr>
        <w:t xml:space="preserve">   4.</w:t>
      </w:r>
      <w:r>
        <w:rPr>
          <w:rFonts w:hint="eastAsia" w:ascii="宋体" w:hAnsi="宋体" w:cs="宋体"/>
          <w:sz w:val="24"/>
          <w:szCs w:val="24"/>
        </w:rPr>
        <w:t>1、凡报名参加投标者，请于201</w:t>
      </w:r>
      <w:r>
        <w:rPr>
          <w:rFonts w:hint="eastAsia" w:ascii="宋体" w:hAnsi="宋体" w:cs="宋体"/>
          <w:sz w:val="24"/>
          <w:szCs w:val="24"/>
          <w:lang w:val="en-US" w:eastAsia="zh-CN"/>
        </w:rPr>
        <w:t>8</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r>
        <w:rPr>
          <w:rFonts w:hint="eastAsia" w:ascii="宋体" w:hAnsi="宋体" w:cs="宋体"/>
          <w:sz w:val="24"/>
          <w:szCs w:val="24"/>
          <w:lang w:val="en-US" w:eastAsia="zh-CN"/>
        </w:rPr>
        <w:t>27</w:t>
      </w:r>
      <w:r>
        <w:rPr>
          <w:rFonts w:hint="eastAsia" w:ascii="宋体" w:hAnsi="宋体" w:cs="宋体"/>
          <w:sz w:val="24"/>
          <w:szCs w:val="24"/>
        </w:rPr>
        <w:t>日9时至2017年</w:t>
      </w:r>
      <w:r>
        <w:rPr>
          <w:rFonts w:hint="eastAsia" w:ascii="宋体" w:hAnsi="宋体" w:cs="宋体"/>
          <w:sz w:val="24"/>
          <w:szCs w:val="24"/>
          <w:lang w:val="en-US" w:eastAsia="zh-CN"/>
        </w:rPr>
        <w:t>7</w:t>
      </w:r>
      <w:r>
        <w:rPr>
          <w:rFonts w:hint="eastAsia" w:ascii="宋体" w:hAnsi="宋体" w:cs="宋体"/>
          <w:sz w:val="24"/>
          <w:szCs w:val="24"/>
        </w:rPr>
        <w:t>月</w:t>
      </w:r>
      <w:r>
        <w:rPr>
          <w:rFonts w:hint="eastAsia" w:ascii="宋体" w:hAnsi="宋体" w:cs="宋体"/>
          <w:sz w:val="24"/>
          <w:szCs w:val="24"/>
          <w:lang w:val="en-US" w:eastAsia="zh-CN"/>
        </w:rPr>
        <w:t>2</w:t>
      </w:r>
      <w:r>
        <w:rPr>
          <w:rFonts w:hint="eastAsia" w:ascii="宋体" w:hAnsi="宋体" w:cs="宋体"/>
          <w:sz w:val="24"/>
          <w:szCs w:val="24"/>
        </w:rPr>
        <w:t>日17时(北京时间，下同)，登陆中招联合招标采购平台报名并按照要求提供相关报名资料.请务必至少在报名截止时间半个工作日前登录平台完成报名操作。否则将无法保证获取电子招标文件。</w:t>
      </w:r>
    </w:p>
    <w:p>
      <w:pPr>
        <w:spacing w:line="360" w:lineRule="auto"/>
        <w:rPr>
          <w:rFonts w:hint="eastAsia" w:ascii="宋体" w:hAnsi="宋体" w:cs="宋体"/>
          <w:sz w:val="24"/>
          <w:szCs w:val="24"/>
        </w:rPr>
      </w:pPr>
      <w:r>
        <w:rPr>
          <w:rFonts w:hint="eastAsia" w:ascii="宋体" w:hAnsi="宋体" w:cs="宋体"/>
          <w:sz w:val="24"/>
          <w:szCs w:val="24"/>
          <w:lang w:val="en-US" w:eastAsia="zh-CN"/>
        </w:rPr>
        <w:t xml:space="preserve">   4.</w:t>
      </w:r>
      <w:r>
        <w:rPr>
          <w:rFonts w:hint="eastAsia" w:ascii="宋体" w:hAnsi="宋体" w:cs="宋体"/>
          <w:sz w:val="24"/>
          <w:szCs w:val="24"/>
        </w:rPr>
        <w:t>2、资格预审文件每套售价100元，平台下载费50元，邮购费50元，售后不退。</w:t>
      </w:r>
    </w:p>
    <w:p>
      <w:pPr>
        <w:spacing w:line="360" w:lineRule="auto"/>
        <w:rPr>
          <w:rFonts w:hint="eastAsia" w:ascii="宋体" w:hAnsi="宋体" w:cs="宋体"/>
          <w:sz w:val="24"/>
          <w:szCs w:val="24"/>
        </w:rPr>
      </w:pPr>
      <w:r>
        <w:rPr>
          <w:rFonts w:hint="eastAsia" w:ascii="宋体" w:hAnsi="宋体" w:cs="宋体"/>
          <w:sz w:val="24"/>
          <w:szCs w:val="24"/>
          <w:lang w:val="en-US" w:eastAsia="zh-CN"/>
        </w:rPr>
        <w:t xml:space="preserve">   4.</w:t>
      </w:r>
      <w:r>
        <w:rPr>
          <w:rFonts w:hint="eastAsia" w:ascii="宋体" w:hAnsi="宋体" w:cs="宋体"/>
          <w:sz w:val="24"/>
          <w:szCs w:val="24"/>
        </w:rPr>
        <w:t>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spacing w:line="360" w:lineRule="auto"/>
        <w:rPr>
          <w:rFonts w:hint="eastAsia" w:ascii="宋体" w:hAnsi="宋体" w:cs="宋体"/>
          <w:sz w:val="24"/>
          <w:szCs w:val="24"/>
        </w:rPr>
      </w:pPr>
      <w:r>
        <w:rPr>
          <w:rFonts w:hint="eastAsia" w:ascii="宋体" w:hAnsi="宋体" w:cs="宋体"/>
          <w:sz w:val="24"/>
          <w:szCs w:val="24"/>
          <w:lang w:val="en-US" w:eastAsia="zh-CN"/>
        </w:rPr>
        <w:t xml:space="preserve">   4.</w:t>
      </w:r>
      <w:r>
        <w:rPr>
          <w:rFonts w:hint="eastAsia" w:ascii="宋体" w:hAnsi="宋体" w:cs="宋体"/>
          <w:sz w:val="24"/>
          <w:szCs w:val="24"/>
        </w:rPr>
        <w:t>4、下载者须通过平台填写“购标申请”，并上传营业执照原件和单位介绍信原件，否则购买操作无法完成。</w:t>
      </w:r>
    </w:p>
    <w:p>
      <w:pPr>
        <w:spacing w:line="360" w:lineRule="auto"/>
        <w:rPr>
          <w:rFonts w:hint="eastAsia" w:ascii="宋体" w:hAnsi="宋体" w:cs="宋体"/>
          <w:sz w:val="24"/>
          <w:szCs w:val="24"/>
        </w:rPr>
      </w:pPr>
      <w:r>
        <w:rPr>
          <w:rFonts w:hint="eastAsia" w:ascii="宋体" w:hAnsi="宋体" w:cs="宋体"/>
          <w:sz w:val="24"/>
          <w:szCs w:val="24"/>
          <w:lang w:val="en-US" w:eastAsia="zh-CN"/>
        </w:rPr>
        <w:t xml:space="preserve">   4.</w:t>
      </w:r>
      <w:r>
        <w:rPr>
          <w:rFonts w:hint="eastAsia" w:ascii="宋体" w:hAnsi="宋体" w:cs="宋体"/>
          <w:sz w:val="24"/>
          <w:szCs w:val="24"/>
        </w:rPr>
        <w:t>5、下载者选择“需要邮购纸质文件”的，需支付邮购费，招标代理机构将在文件下载后的1个工作日内寄送。</w:t>
      </w:r>
    </w:p>
    <w:p>
      <w:pPr>
        <w:spacing w:line="360" w:lineRule="auto"/>
        <w:rPr>
          <w:rFonts w:hint="eastAsia" w:ascii="宋体" w:hAnsi="宋体" w:cs="宋体"/>
          <w:sz w:val="24"/>
          <w:szCs w:val="24"/>
        </w:rPr>
      </w:pPr>
      <w:r>
        <w:rPr>
          <w:rFonts w:hint="eastAsia" w:ascii="宋体" w:hAnsi="宋体" w:cs="宋体"/>
          <w:sz w:val="24"/>
          <w:szCs w:val="24"/>
          <w:lang w:val="en-US" w:eastAsia="zh-CN"/>
        </w:rPr>
        <w:t xml:space="preserve">   4.</w:t>
      </w:r>
      <w:r>
        <w:rPr>
          <w:rFonts w:hint="eastAsia" w:ascii="宋体" w:hAnsi="宋体" w:cs="宋体"/>
          <w:sz w:val="24"/>
          <w:szCs w:val="24"/>
        </w:rPr>
        <w:t>6、下载者需要发票的，须通过平台填写“开票申请”；资格预审文件费用及邮购费发票由招标代理机构出具，在开标时领取；平台下载费发票由平台公司出具，联系平台公司领取。</w:t>
      </w:r>
    </w:p>
    <w:p>
      <w:pPr>
        <w:spacing w:line="360" w:lineRule="auto"/>
        <w:rPr>
          <w:rFonts w:hint="eastAsia" w:ascii="宋体" w:hAnsi="宋体" w:cs="宋体"/>
          <w:sz w:val="24"/>
          <w:szCs w:val="24"/>
        </w:rPr>
      </w:pPr>
      <w:r>
        <w:rPr>
          <w:rFonts w:hint="eastAsia" w:ascii="宋体" w:hAnsi="宋体" w:cs="宋体"/>
          <w:sz w:val="24"/>
          <w:szCs w:val="24"/>
          <w:lang w:val="en-US" w:eastAsia="zh-CN"/>
        </w:rPr>
        <w:t xml:space="preserve">   4.</w:t>
      </w:r>
      <w:r>
        <w:rPr>
          <w:rFonts w:hint="eastAsia" w:ascii="宋体" w:hAnsi="宋体" w:cs="宋体"/>
          <w:sz w:val="24"/>
          <w:szCs w:val="24"/>
        </w:rPr>
        <w:t>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spacing w:line="360" w:lineRule="auto"/>
        <w:rPr>
          <w:rFonts w:hint="eastAsia" w:ascii="宋体" w:hAnsi="宋体" w:cs="宋体"/>
          <w:sz w:val="24"/>
          <w:szCs w:val="24"/>
        </w:rPr>
      </w:pPr>
      <w:r>
        <w:rPr>
          <w:rFonts w:hint="eastAsia" w:ascii="宋体" w:hAnsi="宋体" w:cs="宋体"/>
          <w:sz w:val="24"/>
          <w:szCs w:val="24"/>
          <w:lang w:val="en-US" w:eastAsia="zh-CN"/>
        </w:rPr>
        <w:t xml:space="preserve">   5</w:t>
      </w:r>
      <w:r>
        <w:rPr>
          <w:rFonts w:hint="eastAsia" w:ascii="宋体" w:hAnsi="宋体" w:cs="宋体"/>
          <w:sz w:val="24"/>
          <w:szCs w:val="24"/>
        </w:rPr>
        <w:t>、资格预审申请文件的递交时间及地点</w:t>
      </w:r>
    </w:p>
    <w:p>
      <w:pPr>
        <w:spacing w:line="360" w:lineRule="auto"/>
        <w:rPr>
          <w:rFonts w:hint="eastAsia" w:ascii="宋体" w:hAnsi="宋体" w:cs="宋体"/>
          <w:sz w:val="24"/>
          <w:szCs w:val="24"/>
        </w:rPr>
      </w:pPr>
      <w:r>
        <w:rPr>
          <w:rFonts w:hint="eastAsia" w:ascii="宋体" w:hAnsi="宋体" w:cs="宋体"/>
          <w:sz w:val="24"/>
          <w:szCs w:val="24"/>
          <w:lang w:val="en-US" w:eastAsia="zh-CN"/>
        </w:rPr>
        <w:t xml:space="preserve">   5.</w:t>
      </w:r>
      <w:r>
        <w:rPr>
          <w:rFonts w:hint="eastAsia" w:ascii="宋体" w:hAnsi="宋体" w:cs="宋体"/>
          <w:sz w:val="24"/>
          <w:szCs w:val="24"/>
        </w:rPr>
        <w:t>1、资格预审申请文件的递交时间：201</w:t>
      </w:r>
      <w:r>
        <w:rPr>
          <w:rFonts w:hint="eastAsia" w:ascii="宋体" w:hAnsi="宋体" w:cs="宋体"/>
          <w:sz w:val="24"/>
          <w:szCs w:val="24"/>
          <w:lang w:val="en-US" w:eastAsia="zh-CN"/>
        </w:rPr>
        <w:t>8</w:t>
      </w:r>
      <w:r>
        <w:rPr>
          <w:rFonts w:hint="eastAsia" w:ascii="宋体" w:hAnsi="宋体" w:cs="宋体"/>
          <w:sz w:val="24"/>
          <w:szCs w:val="24"/>
        </w:rPr>
        <w:t>年</w:t>
      </w:r>
      <w:r>
        <w:rPr>
          <w:rFonts w:hint="eastAsia" w:ascii="宋体" w:hAnsi="宋体" w:cs="宋体"/>
          <w:sz w:val="24"/>
          <w:szCs w:val="24"/>
          <w:lang w:val="en-US" w:eastAsia="zh-CN"/>
        </w:rPr>
        <w:t>7</w:t>
      </w:r>
      <w:r>
        <w:rPr>
          <w:rFonts w:hint="eastAsia" w:ascii="宋体" w:hAnsi="宋体" w:cs="宋体"/>
          <w:sz w:val="24"/>
          <w:szCs w:val="24"/>
        </w:rPr>
        <w:t>月</w:t>
      </w:r>
      <w:r>
        <w:rPr>
          <w:rFonts w:hint="eastAsia" w:ascii="宋体" w:hAnsi="宋体" w:cs="宋体"/>
          <w:sz w:val="24"/>
          <w:szCs w:val="24"/>
          <w:lang w:val="en-US" w:eastAsia="zh-CN"/>
        </w:rPr>
        <w:t>9</w:t>
      </w:r>
      <w:r>
        <w:rPr>
          <w:rFonts w:hint="eastAsia" w:ascii="宋体" w:hAnsi="宋体" w:cs="宋体"/>
          <w:sz w:val="24"/>
          <w:szCs w:val="24"/>
        </w:rPr>
        <w:t>日14：00- 15:00（北京时间）。资格预审申请人携带资格预审申请文件及证明文件原件供核</w:t>
      </w:r>
      <w:bookmarkStart w:id="0" w:name="_GoBack"/>
      <w:bookmarkEnd w:id="0"/>
      <w:r>
        <w:rPr>
          <w:rFonts w:hint="eastAsia" w:ascii="宋体" w:hAnsi="宋体" w:cs="宋体"/>
          <w:sz w:val="24"/>
          <w:szCs w:val="24"/>
        </w:rPr>
        <w:t>对用，核对后原件当场退还，复印件一律不退还。</w:t>
      </w:r>
    </w:p>
    <w:p>
      <w:pPr>
        <w:spacing w:line="360" w:lineRule="auto"/>
        <w:rPr>
          <w:rFonts w:hint="eastAsia" w:ascii="宋体" w:hAnsi="宋体" w:cs="宋体"/>
          <w:sz w:val="24"/>
          <w:szCs w:val="24"/>
        </w:rPr>
      </w:pPr>
      <w:r>
        <w:rPr>
          <w:rFonts w:hint="eastAsia" w:ascii="宋体" w:hAnsi="宋体" w:cs="宋体"/>
          <w:sz w:val="24"/>
          <w:szCs w:val="24"/>
          <w:lang w:val="en-US" w:eastAsia="zh-CN"/>
        </w:rPr>
        <w:t xml:space="preserve">  5.</w:t>
      </w:r>
      <w:r>
        <w:rPr>
          <w:rFonts w:hint="eastAsia" w:ascii="宋体" w:hAnsi="宋体" w:cs="宋体"/>
          <w:sz w:val="24"/>
          <w:szCs w:val="24"/>
        </w:rPr>
        <w:t>2、递交资格预审申请文件地点：南京市山西路120号江苏国贸大厦</w:t>
      </w:r>
      <w:r>
        <w:rPr>
          <w:rFonts w:hint="eastAsia" w:ascii="宋体" w:hAnsi="宋体" w:cs="宋体"/>
          <w:sz w:val="24"/>
          <w:szCs w:val="24"/>
          <w:lang w:val="en-US" w:eastAsia="zh-CN"/>
        </w:rPr>
        <w:t>1800</w:t>
      </w:r>
      <w:r>
        <w:rPr>
          <w:rFonts w:hint="eastAsia" w:ascii="宋体" w:hAnsi="宋体" w:cs="宋体"/>
          <w:sz w:val="24"/>
          <w:szCs w:val="24"/>
        </w:rPr>
        <w:t>室。</w:t>
      </w:r>
    </w:p>
    <w:p>
      <w:pPr>
        <w:spacing w:line="360" w:lineRule="auto"/>
        <w:rPr>
          <w:rFonts w:hint="eastAsia" w:ascii="宋体" w:hAnsi="宋体" w:cs="宋体"/>
          <w:sz w:val="24"/>
          <w:szCs w:val="24"/>
        </w:rPr>
      </w:pPr>
      <w:r>
        <w:rPr>
          <w:rFonts w:hint="eastAsia" w:ascii="宋体" w:hAnsi="宋体" w:cs="宋体"/>
          <w:sz w:val="24"/>
          <w:szCs w:val="24"/>
          <w:lang w:val="en-US" w:eastAsia="zh-CN"/>
        </w:rPr>
        <w:t xml:space="preserve">  6</w:t>
      </w:r>
      <w:r>
        <w:rPr>
          <w:rFonts w:hint="eastAsia" w:ascii="宋体" w:hAnsi="宋体" w:cs="宋体"/>
          <w:sz w:val="24"/>
          <w:szCs w:val="24"/>
        </w:rPr>
        <w:t>、联系方式</w:t>
      </w:r>
    </w:p>
    <w:p>
      <w:pPr>
        <w:spacing w:line="360" w:lineRule="auto"/>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代理机构：江苏省设备成套有限公司</w:t>
      </w:r>
    </w:p>
    <w:p>
      <w:pPr>
        <w:spacing w:line="360" w:lineRule="auto"/>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地址：南京市山西路120号江苏国贸大厦17楼1701室</w:t>
      </w:r>
    </w:p>
    <w:p>
      <w:pPr>
        <w:spacing w:line="360" w:lineRule="auto"/>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联系人：</w:t>
      </w:r>
      <w:r>
        <w:rPr>
          <w:rFonts w:hint="eastAsia" w:ascii="宋体" w:hAnsi="宋体" w:cs="宋体"/>
          <w:sz w:val="24"/>
          <w:szCs w:val="24"/>
          <w:lang w:eastAsia="zh-CN"/>
        </w:rPr>
        <w:t>颜</w:t>
      </w:r>
      <w:r>
        <w:rPr>
          <w:rFonts w:hint="eastAsia" w:ascii="宋体" w:hAnsi="宋体" w:cs="宋体"/>
          <w:sz w:val="24"/>
          <w:szCs w:val="24"/>
        </w:rPr>
        <w:t>工、徐工</w:t>
      </w:r>
    </w:p>
    <w:p>
      <w:pPr>
        <w:spacing w:line="360" w:lineRule="auto"/>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联系电话：</w:t>
      </w:r>
      <w:r>
        <w:rPr>
          <w:rFonts w:ascii="宋体" w:hAnsi="宋体"/>
          <w:sz w:val="24"/>
          <w:szCs w:val="24"/>
        </w:rPr>
        <w:t>025-</w:t>
      </w:r>
      <w:r>
        <w:rPr>
          <w:rFonts w:hint="eastAsia" w:ascii="宋体" w:hAnsi="宋体"/>
          <w:sz w:val="24"/>
          <w:szCs w:val="24"/>
        </w:rPr>
        <w:t>83315832</w:t>
      </w:r>
      <w:r>
        <w:rPr>
          <w:rFonts w:ascii="宋体" w:hAnsi="宋体"/>
          <w:sz w:val="24"/>
          <w:szCs w:val="24"/>
        </w:rPr>
        <w:t xml:space="preserve">    83311056</w:t>
      </w:r>
      <w:r>
        <w:rPr>
          <w:rFonts w:hint="eastAsia" w:ascii="宋体" w:hAnsi="宋体" w:cs="宋体"/>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传真：025-86636057</w:t>
      </w:r>
    </w:p>
    <w:p>
      <w:pPr>
        <w:spacing w:line="360" w:lineRule="auto"/>
        <w:rPr>
          <w:rFonts w:hint="eastAsia" w:ascii="宋体" w:hAnsi="宋体" w:cs="宋体"/>
          <w:sz w:val="24"/>
          <w:szCs w:val="24"/>
        </w:rPr>
      </w:pPr>
      <w:r>
        <w:rPr>
          <w:rFonts w:hint="eastAsia" w:ascii="宋体" w:hAnsi="宋体" w:cs="宋体"/>
          <w:sz w:val="24"/>
          <w:szCs w:val="24"/>
          <w:lang w:val="en-US" w:eastAsia="zh-CN"/>
        </w:rPr>
        <w:t xml:space="preserve">  7</w:t>
      </w:r>
      <w:r>
        <w:rPr>
          <w:rFonts w:hint="eastAsia" w:ascii="宋体" w:hAnsi="宋体" w:cs="宋体"/>
          <w:sz w:val="24"/>
          <w:szCs w:val="24"/>
        </w:rPr>
        <w:t>、本次资格预审公告于以下媒体发布：</w:t>
      </w:r>
    </w:p>
    <w:p>
      <w:pPr>
        <w:spacing w:line="360" w:lineRule="auto"/>
        <w:rPr>
          <w:rFonts w:hint="eastAsia" w:ascii="宋体" w:hAnsi="宋体" w:cs="宋体"/>
          <w:sz w:val="24"/>
          <w:szCs w:val="24"/>
        </w:rPr>
      </w:pPr>
      <w:r>
        <w:rPr>
          <w:rFonts w:hint="eastAsia" w:ascii="宋体" w:hAnsi="宋体" w:cs="宋体"/>
          <w:sz w:val="24"/>
          <w:szCs w:val="24"/>
          <w:lang w:val="en-US" w:eastAsia="zh-CN"/>
        </w:rPr>
        <w:t xml:space="preserve">  7.</w:t>
      </w:r>
      <w:r>
        <w:rPr>
          <w:rFonts w:hint="eastAsia" w:ascii="宋体" w:hAnsi="宋体" w:cs="宋体"/>
          <w:sz w:val="24"/>
          <w:szCs w:val="24"/>
        </w:rPr>
        <w:t>1、江苏省招标投标公共服务平台（http://www.jszbtb.com/#/newindex）</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江苏省设备成套有限公司</w:t>
      </w:r>
    </w:p>
    <w:p>
      <w:pPr>
        <w:spacing w:line="360" w:lineRule="auto"/>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201</w:t>
      </w:r>
      <w:r>
        <w:rPr>
          <w:rFonts w:hint="eastAsia" w:ascii="宋体" w:hAnsi="宋体" w:cs="宋体"/>
          <w:sz w:val="24"/>
          <w:szCs w:val="24"/>
          <w:lang w:val="en-US" w:eastAsia="zh-CN"/>
        </w:rPr>
        <w:t>8</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r>
        <w:rPr>
          <w:rFonts w:hint="eastAsia" w:ascii="宋体" w:hAnsi="宋体" w:cs="宋体"/>
          <w:sz w:val="24"/>
          <w:szCs w:val="24"/>
          <w:lang w:val="en-US" w:eastAsia="zh-CN"/>
        </w:rPr>
        <w:t>27</w:t>
      </w:r>
      <w:r>
        <w:rPr>
          <w:rFonts w:hint="eastAsia" w:ascii="宋体" w:hAnsi="宋体" w:cs="宋体"/>
          <w:sz w:val="24"/>
          <w:szCs w:val="24"/>
        </w:rPr>
        <w:t>日</w:t>
      </w:r>
    </w:p>
    <w:p>
      <w:pPr>
        <w:spacing w:line="360" w:lineRule="auto"/>
        <w:rPr>
          <w:rFonts w:hint="eastAsia" w:ascii="宋体" w:hAnsi="宋体" w:cs="宋体"/>
          <w:sz w:val="24"/>
          <w:szCs w:val="24"/>
        </w:rPr>
      </w:pPr>
    </w:p>
    <w:p>
      <w:pPr>
        <w:rPr>
          <w:rFonts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ail">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B2E"/>
    <w:rsid w:val="00004A9E"/>
    <w:rsid w:val="00027B11"/>
    <w:rsid w:val="000427D0"/>
    <w:rsid w:val="000A1303"/>
    <w:rsid w:val="000B0B8F"/>
    <w:rsid w:val="000C3D5E"/>
    <w:rsid w:val="000E0BBA"/>
    <w:rsid w:val="00166E26"/>
    <w:rsid w:val="001712A9"/>
    <w:rsid w:val="00172A27"/>
    <w:rsid w:val="00177DBE"/>
    <w:rsid w:val="001E6915"/>
    <w:rsid w:val="001F335A"/>
    <w:rsid w:val="0021239D"/>
    <w:rsid w:val="00225AEC"/>
    <w:rsid w:val="002268C1"/>
    <w:rsid w:val="002548CB"/>
    <w:rsid w:val="002A45D8"/>
    <w:rsid w:val="002A6FF0"/>
    <w:rsid w:val="002D4996"/>
    <w:rsid w:val="002E1CEF"/>
    <w:rsid w:val="002F2256"/>
    <w:rsid w:val="002F3330"/>
    <w:rsid w:val="00307083"/>
    <w:rsid w:val="00392A80"/>
    <w:rsid w:val="00393DB4"/>
    <w:rsid w:val="00394587"/>
    <w:rsid w:val="003C1022"/>
    <w:rsid w:val="003C31CF"/>
    <w:rsid w:val="003D7987"/>
    <w:rsid w:val="00400876"/>
    <w:rsid w:val="004660D9"/>
    <w:rsid w:val="004716DD"/>
    <w:rsid w:val="004748D4"/>
    <w:rsid w:val="00494AA0"/>
    <w:rsid w:val="004F084C"/>
    <w:rsid w:val="00567C20"/>
    <w:rsid w:val="005B75F0"/>
    <w:rsid w:val="005F6011"/>
    <w:rsid w:val="006373FB"/>
    <w:rsid w:val="006960D3"/>
    <w:rsid w:val="00733BF9"/>
    <w:rsid w:val="00742972"/>
    <w:rsid w:val="0077541F"/>
    <w:rsid w:val="007760BC"/>
    <w:rsid w:val="007864BE"/>
    <w:rsid w:val="007D44DE"/>
    <w:rsid w:val="007D6CC3"/>
    <w:rsid w:val="007E246E"/>
    <w:rsid w:val="00800367"/>
    <w:rsid w:val="00803D17"/>
    <w:rsid w:val="0080470B"/>
    <w:rsid w:val="0088006A"/>
    <w:rsid w:val="008A5515"/>
    <w:rsid w:val="008C593A"/>
    <w:rsid w:val="008E7FFC"/>
    <w:rsid w:val="009C2139"/>
    <w:rsid w:val="009E183A"/>
    <w:rsid w:val="00A26EBD"/>
    <w:rsid w:val="00A5393A"/>
    <w:rsid w:val="00A62E6B"/>
    <w:rsid w:val="00AD6FAC"/>
    <w:rsid w:val="00AE18B4"/>
    <w:rsid w:val="00B14C7B"/>
    <w:rsid w:val="00B469C5"/>
    <w:rsid w:val="00BB3898"/>
    <w:rsid w:val="00BC2756"/>
    <w:rsid w:val="00C321D3"/>
    <w:rsid w:val="00C41E82"/>
    <w:rsid w:val="00CC0D3D"/>
    <w:rsid w:val="00CC2A31"/>
    <w:rsid w:val="00CE5C7A"/>
    <w:rsid w:val="00CE681F"/>
    <w:rsid w:val="00D209FC"/>
    <w:rsid w:val="00D520EB"/>
    <w:rsid w:val="00D56119"/>
    <w:rsid w:val="00D74143"/>
    <w:rsid w:val="00DA1D08"/>
    <w:rsid w:val="00DC0383"/>
    <w:rsid w:val="00DF1718"/>
    <w:rsid w:val="00E07C0F"/>
    <w:rsid w:val="00E438A3"/>
    <w:rsid w:val="00EC39C3"/>
    <w:rsid w:val="00F34B7A"/>
    <w:rsid w:val="00F35DAF"/>
    <w:rsid w:val="00F3613D"/>
    <w:rsid w:val="00F61270"/>
    <w:rsid w:val="00F76BA5"/>
    <w:rsid w:val="00F965DB"/>
    <w:rsid w:val="00FC2CB8"/>
    <w:rsid w:val="00FD59E3"/>
    <w:rsid w:val="00FF0651"/>
    <w:rsid w:val="03AE6EC1"/>
    <w:rsid w:val="03DD59F7"/>
    <w:rsid w:val="05C465AE"/>
    <w:rsid w:val="08014531"/>
    <w:rsid w:val="08AC34C9"/>
    <w:rsid w:val="08D6430E"/>
    <w:rsid w:val="093830AD"/>
    <w:rsid w:val="0AE443EE"/>
    <w:rsid w:val="0B836FDB"/>
    <w:rsid w:val="0E410BC8"/>
    <w:rsid w:val="10927ABC"/>
    <w:rsid w:val="135B1294"/>
    <w:rsid w:val="148B3EC5"/>
    <w:rsid w:val="168F7E12"/>
    <w:rsid w:val="17515952"/>
    <w:rsid w:val="18482392"/>
    <w:rsid w:val="18EB5109"/>
    <w:rsid w:val="18FC6FB6"/>
    <w:rsid w:val="19FB3B1A"/>
    <w:rsid w:val="19FB525C"/>
    <w:rsid w:val="1AB87E61"/>
    <w:rsid w:val="1CF1208B"/>
    <w:rsid w:val="1D1C2B4F"/>
    <w:rsid w:val="1E030D2E"/>
    <w:rsid w:val="206500F7"/>
    <w:rsid w:val="212A0145"/>
    <w:rsid w:val="2350557D"/>
    <w:rsid w:val="256E2074"/>
    <w:rsid w:val="26770328"/>
    <w:rsid w:val="27B20750"/>
    <w:rsid w:val="28656A27"/>
    <w:rsid w:val="29FA0455"/>
    <w:rsid w:val="2A683AA1"/>
    <w:rsid w:val="2B922289"/>
    <w:rsid w:val="2C6E0973"/>
    <w:rsid w:val="2D430A15"/>
    <w:rsid w:val="2ECE3664"/>
    <w:rsid w:val="30E8233B"/>
    <w:rsid w:val="31355DB3"/>
    <w:rsid w:val="32300AE3"/>
    <w:rsid w:val="33005939"/>
    <w:rsid w:val="3388239A"/>
    <w:rsid w:val="34F60372"/>
    <w:rsid w:val="371F66FD"/>
    <w:rsid w:val="37B54672"/>
    <w:rsid w:val="385F1772"/>
    <w:rsid w:val="396C5F35"/>
    <w:rsid w:val="3C0C3393"/>
    <w:rsid w:val="3C5737A1"/>
    <w:rsid w:val="3D362B40"/>
    <w:rsid w:val="3D503383"/>
    <w:rsid w:val="3DD56696"/>
    <w:rsid w:val="3E44747A"/>
    <w:rsid w:val="431C3B3C"/>
    <w:rsid w:val="43E9172B"/>
    <w:rsid w:val="44185761"/>
    <w:rsid w:val="4502613E"/>
    <w:rsid w:val="45CE1495"/>
    <w:rsid w:val="46A96253"/>
    <w:rsid w:val="46FD2678"/>
    <w:rsid w:val="4B863275"/>
    <w:rsid w:val="4BDB6202"/>
    <w:rsid w:val="4DEB39E3"/>
    <w:rsid w:val="502D4710"/>
    <w:rsid w:val="512B18B7"/>
    <w:rsid w:val="52272A53"/>
    <w:rsid w:val="53882A1B"/>
    <w:rsid w:val="5696489C"/>
    <w:rsid w:val="58626111"/>
    <w:rsid w:val="5C91032A"/>
    <w:rsid w:val="5CC83DC7"/>
    <w:rsid w:val="5F474443"/>
    <w:rsid w:val="61A462FF"/>
    <w:rsid w:val="623C3E38"/>
    <w:rsid w:val="62B205D9"/>
    <w:rsid w:val="62B96E5A"/>
    <w:rsid w:val="640D3952"/>
    <w:rsid w:val="651F2C77"/>
    <w:rsid w:val="675A3D06"/>
    <w:rsid w:val="67CD5A95"/>
    <w:rsid w:val="6989265D"/>
    <w:rsid w:val="6BE43D5A"/>
    <w:rsid w:val="6DF11092"/>
    <w:rsid w:val="71473A67"/>
    <w:rsid w:val="715F110D"/>
    <w:rsid w:val="747C0773"/>
    <w:rsid w:val="74CE124F"/>
    <w:rsid w:val="769400A5"/>
    <w:rsid w:val="76A267B1"/>
    <w:rsid w:val="770D005F"/>
    <w:rsid w:val="77F32492"/>
    <w:rsid w:val="7A14722B"/>
    <w:rsid w:val="7CF56C42"/>
    <w:rsid w:val="7F5B61B6"/>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ocked="1"/>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qFormat="1" w:unhideWhenUsed="0" w:uiPriority="99" w:semiHidden="0" w:name="HTML Variable"/>
    <w:lsdException w:qFormat="1" w:uiPriority="99" w:semiHidden="0"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qFormat/>
    <w:uiPriority w:val="99"/>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49"/>
    <w:semiHidden/>
    <w:qFormat/>
    <w:locked/>
    <w:uiPriority w:val="99"/>
    <w:rPr>
      <w:b/>
      <w:bCs/>
    </w:rPr>
  </w:style>
  <w:style w:type="paragraph" w:styleId="4">
    <w:name w:val="annotation text"/>
    <w:basedOn w:val="1"/>
    <w:link w:val="48"/>
    <w:semiHidden/>
    <w:qFormat/>
    <w:locked/>
    <w:uiPriority w:val="99"/>
    <w:pPr>
      <w:jc w:val="left"/>
    </w:pPr>
    <w:rPr>
      <w:kern w:val="0"/>
      <w:sz w:val="20"/>
      <w:szCs w:val="20"/>
    </w:rPr>
  </w:style>
  <w:style w:type="paragraph" w:styleId="5">
    <w:name w:val="Plain Text"/>
    <w:basedOn w:val="1"/>
    <w:link w:val="24"/>
    <w:qFormat/>
    <w:uiPriority w:val="99"/>
    <w:rPr>
      <w:rFonts w:ascii="宋体" w:hAnsi="Courier New" w:cs="宋体"/>
      <w:kern w:val="0"/>
    </w:rPr>
  </w:style>
  <w:style w:type="paragraph" w:styleId="6">
    <w:name w:val="Balloon Text"/>
    <w:basedOn w:val="1"/>
    <w:link w:val="50"/>
    <w:semiHidden/>
    <w:qFormat/>
    <w:locked/>
    <w:uiPriority w:val="99"/>
    <w:rPr>
      <w:kern w:val="0"/>
      <w:sz w:val="18"/>
      <w:szCs w:val="18"/>
    </w:rPr>
  </w:style>
  <w:style w:type="paragraph" w:styleId="7">
    <w:name w:val="footer"/>
    <w:basedOn w:val="1"/>
    <w:link w:val="25"/>
    <w:qFormat/>
    <w:uiPriority w:val="99"/>
    <w:pPr>
      <w:tabs>
        <w:tab w:val="center" w:pos="4153"/>
        <w:tab w:val="right" w:pos="8306"/>
      </w:tabs>
      <w:snapToGrid w:val="0"/>
    </w:pPr>
    <w:rPr>
      <w:kern w:val="0"/>
      <w:sz w:val="18"/>
      <w:szCs w:val="18"/>
    </w:rPr>
  </w:style>
  <w:style w:type="paragraph" w:styleId="8">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locked/>
    <w:uiPriority w:val="99"/>
    <w:rPr>
      <w:rFonts w:cs="Times New Roman"/>
      <w:b/>
      <w:bCs/>
    </w:rPr>
  </w:style>
  <w:style w:type="character" w:styleId="11">
    <w:name w:val="page number"/>
    <w:basedOn w:val="9"/>
    <w:qFormat/>
    <w:uiPriority w:val="99"/>
    <w:rPr>
      <w:rFonts w:cs="Times New Roman"/>
    </w:rPr>
  </w:style>
  <w:style w:type="character" w:styleId="12">
    <w:name w:val="FollowedHyperlink"/>
    <w:basedOn w:val="9"/>
    <w:qFormat/>
    <w:uiPriority w:val="99"/>
    <w:rPr>
      <w:rFonts w:cs="Times New Roman"/>
      <w:color w:val="136EC2"/>
      <w:u w:val="single"/>
    </w:rPr>
  </w:style>
  <w:style w:type="character" w:styleId="13">
    <w:name w:val="Emphasis"/>
    <w:basedOn w:val="9"/>
    <w:qFormat/>
    <w:uiPriority w:val="99"/>
    <w:rPr>
      <w:rFonts w:cs="Times New Roman"/>
    </w:rPr>
  </w:style>
  <w:style w:type="character" w:styleId="14">
    <w:name w:val="HTML Definition"/>
    <w:basedOn w:val="9"/>
    <w:qFormat/>
    <w:uiPriority w:val="99"/>
    <w:rPr>
      <w:rFonts w:cs="Times New Roman"/>
    </w:rPr>
  </w:style>
  <w:style w:type="character" w:styleId="15">
    <w:name w:val="HTML Variable"/>
    <w:basedOn w:val="9"/>
    <w:qFormat/>
    <w:uiPriority w:val="99"/>
    <w:rPr>
      <w:rFonts w:cs="Times New Roman"/>
    </w:rPr>
  </w:style>
  <w:style w:type="character" w:styleId="16">
    <w:name w:val="Hyperlink"/>
    <w:basedOn w:val="9"/>
    <w:qFormat/>
    <w:uiPriority w:val="99"/>
    <w:rPr>
      <w:rFonts w:cs="Times New Roman"/>
      <w:color w:val="136EC2"/>
      <w:u w:val="single"/>
    </w:rPr>
  </w:style>
  <w:style w:type="character" w:styleId="17">
    <w:name w:val="HTML Code"/>
    <w:basedOn w:val="9"/>
    <w:qFormat/>
    <w:uiPriority w:val="99"/>
    <w:rPr>
      <w:rFonts w:ascii="Courier New" w:hAnsi="Courier New" w:cs="Courier New"/>
      <w:sz w:val="20"/>
      <w:szCs w:val="20"/>
    </w:rPr>
  </w:style>
  <w:style w:type="character" w:styleId="18">
    <w:name w:val="annotation reference"/>
    <w:basedOn w:val="9"/>
    <w:semiHidden/>
    <w:qFormat/>
    <w:locked/>
    <w:uiPriority w:val="99"/>
    <w:rPr>
      <w:rFonts w:cs="Times New Roman"/>
      <w:sz w:val="21"/>
      <w:szCs w:val="21"/>
    </w:rPr>
  </w:style>
  <w:style w:type="character" w:styleId="19">
    <w:name w:val="HTML Cite"/>
    <w:basedOn w:val="9"/>
    <w:qFormat/>
    <w:uiPriority w:val="99"/>
    <w:rPr>
      <w:rFonts w:cs="Times New Roman"/>
    </w:rPr>
  </w:style>
  <w:style w:type="character" w:styleId="20">
    <w:name w:val="HTML Keyboard"/>
    <w:basedOn w:val="9"/>
    <w:qFormat/>
    <w:uiPriority w:val="99"/>
    <w:rPr>
      <w:rFonts w:ascii="Courier New" w:hAnsi="Courier New" w:cs="Courier New"/>
      <w:sz w:val="20"/>
      <w:szCs w:val="20"/>
    </w:rPr>
  </w:style>
  <w:style w:type="character" w:styleId="21">
    <w:name w:val="HTML Sample"/>
    <w:basedOn w:val="9"/>
    <w:qFormat/>
    <w:uiPriority w:val="99"/>
    <w:rPr>
      <w:rFonts w:ascii="Courier New" w:hAnsi="Courier New" w:cs="Courier New"/>
    </w:rPr>
  </w:style>
  <w:style w:type="character" w:customStyle="1" w:styleId="23">
    <w:name w:val="Heading 1 Char"/>
    <w:basedOn w:val="9"/>
    <w:link w:val="2"/>
    <w:qFormat/>
    <w:locked/>
    <w:uiPriority w:val="99"/>
    <w:rPr>
      <w:rFonts w:ascii="Calibri" w:hAnsi="Calibri" w:cs="Calibri"/>
      <w:b/>
      <w:bCs/>
      <w:kern w:val="44"/>
      <w:sz w:val="44"/>
      <w:szCs w:val="44"/>
    </w:rPr>
  </w:style>
  <w:style w:type="character" w:customStyle="1" w:styleId="24">
    <w:name w:val="Plain Text Char"/>
    <w:basedOn w:val="9"/>
    <w:link w:val="5"/>
    <w:semiHidden/>
    <w:qFormat/>
    <w:locked/>
    <w:uiPriority w:val="99"/>
    <w:rPr>
      <w:rFonts w:ascii="宋体" w:hAnsi="Courier New" w:cs="宋体"/>
      <w:sz w:val="21"/>
      <w:szCs w:val="21"/>
    </w:rPr>
  </w:style>
  <w:style w:type="character" w:customStyle="1" w:styleId="25">
    <w:name w:val="Footer Char"/>
    <w:basedOn w:val="9"/>
    <w:link w:val="7"/>
    <w:semiHidden/>
    <w:qFormat/>
    <w:locked/>
    <w:uiPriority w:val="99"/>
    <w:rPr>
      <w:rFonts w:ascii="Calibri" w:hAnsi="Calibri" w:cs="Calibri"/>
      <w:sz w:val="18"/>
      <w:szCs w:val="18"/>
    </w:rPr>
  </w:style>
  <w:style w:type="character" w:customStyle="1" w:styleId="26">
    <w:name w:val="Header Char"/>
    <w:basedOn w:val="9"/>
    <w:link w:val="8"/>
    <w:qFormat/>
    <w:locked/>
    <w:uiPriority w:val="99"/>
    <w:rPr>
      <w:rFonts w:ascii="Calibri" w:hAnsi="Calibri" w:cs="Calibri"/>
      <w:kern w:val="2"/>
      <w:sz w:val="18"/>
      <w:szCs w:val="18"/>
    </w:rPr>
  </w:style>
  <w:style w:type="character" w:customStyle="1" w:styleId="27">
    <w:name w:val="sidecatalog-index2"/>
    <w:qFormat/>
    <w:uiPriority w:val="99"/>
    <w:rPr>
      <w:rFonts w:ascii="Arail" w:hAnsi="Arail"/>
      <w:color w:val="auto"/>
      <w:sz w:val="21"/>
    </w:rPr>
  </w:style>
  <w:style w:type="character" w:customStyle="1" w:styleId="28">
    <w:name w:val="desc"/>
    <w:qFormat/>
    <w:uiPriority w:val="99"/>
    <w:rPr>
      <w:color w:val="000000"/>
      <w:sz w:val="18"/>
    </w:rPr>
  </w:style>
  <w:style w:type="character" w:customStyle="1" w:styleId="29">
    <w:name w:val="polysemyexp"/>
    <w:qFormat/>
    <w:uiPriority w:val="99"/>
    <w:rPr>
      <w:color w:val="auto"/>
      <w:sz w:val="18"/>
    </w:rPr>
  </w:style>
  <w:style w:type="character" w:customStyle="1" w:styleId="30">
    <w:name w:val="sidecatalog-index1"/>
    <w:qFormat/>
    <w:uiPriority w:val="99"/>
    <w:rPr>
      <w:rFonts w:ascii="Arial" w:hAnsi="Arial"/>
      <w:b/>
      <w:color w:val="auto"/>
      <w:sz w:val="21"/>
    </w:rPr>
  </w:style>
  <w:style w:type="character" w:customStyle="1" w:styleId="31">
    <w:name w:val="sidecatalog-dot"/>
    <w:qFormat/>
    <w:uiPriority w:val="99"/>
  </w:style>
  <w:style w:type="character" w:customStyle="1" w:styleId="32">
    <w:name w:val="sidecatalog-dot1"/>
    <w:qFormat/>
    <w:uiPriority w:val="99"/>
  </w:style>
  <w:style w:type="character" w:customStyle="1" w:styleId="33">
    <w:name w:val="bds_more"/>
    <w:qFormat/>
    <w:uiPriority w:val="99"/>
  </w:style>
  <w:style w:type="character" w:customStyle="1" w:styleId="34">
    <w:name w:val="bds_more1"/>
    <w:qFormat/>
    <w:uiPriority w:val="99"/>
    <w:rPr>
      <w:rFonts w:ascii="宋体" w:hAnsi="宋体" w:eastAsia="宋体"/>
    </w:rPr>
  </w:style>
  <w:style w:type="character" w:customStyle="1" w:styleId="35">
    <w:name w:val="bds_more2"/>
    <w:qFormat/>
    <w:uiPriority w:val="99"/>
  </w:style>
  <w:style w:type="character" w:customStyle="1" w:styleId="36">
    <w:name w:val="bds_more3"/>
    <w:qFormat/>
    <w:uiPriority w:val="99"/>
  </w:style>
  <w:style w:type="character" w:customStyle="1" w:styleId="37">
    <w:name w:val="bds_more4"/>
    <w:qFormat/>
    <w:uiPriority w:val="99"/>
  </w:style>
  <w:style w:type="character" w:customStyle="1" w:styleId="38">
    <w:name w:val="morelink-item"/>
    <w:qFormat/>
    <w:uiPriority w:val="99"/>
  </w:style>
  <w:style w:type="character" w:customStyle="1" w:styleId="39">
    <w:name w:val="polysemyred"/>
    <w:qFormat/>
    <w:uiPriority w:val="99"/>
    <w:rPr>
      <w:color w:val="auto"/>
      <w:sz w:val="18"/>
    </w:rPr>
  </w:style>
  <w:style w:type="character" w:customStyle="1" w:styleId="40">
    <w:name w:val="plus"/>
    <w:qFormat/>
    <w:uiPriority w:val="99"/>
    <w:rPr>
      <w:b/>
      <w:vanish/>
      <w:color w:val="auto"/>
      <w:sz w:val="24"/>
    </w:rPr>
  </w:style>
  <w:style w:type="character" w:customStyle="1" w:styleId="41">
    <w:name w:val="sort"/>
    <w:qFormat/>
    <w:uiPriority w:val="99"/>
  </w:style>
  <w:style w:type="character" w:customStyle="1" w:styleId="42">
    <w:name w:val="sort1"/>
    <w:qFormat/>
    <w:uiPriority w:val="99"/>
    <w:rPr>
      <w:color w:val="FFFFFF"/>
      <w:bdr w:val="single" w:color="auto" w:sz="24" w:space="0"/>
    </w:rPr>
  </w:style>
  <w:style w:type="character" w:customStyle="1" w:styleId="43">
    <w:name w:val="lemmatitleh12"/>
    <w:qFormat/>
    <w:uiPriority w:val="99"/>
  </w:style>
  <w:style w:type="character" w:customStyle="1" w:styleId="44">
    <w:name w:val="bds_nopic"/>
    <w:qFormat/>
    <w:uiPriority w:val="99"/>
  </w:style>
  <w:style w:type="character" w:customStyle="1" w:styleId="45">
    <w:name w:val="bds_nopic1"/>
    <w:qFormat/>
    <w:uiPriority w:val="99"/>
  </w:style>
  <w:style w:type="character" w:customStyle="1" w:styleId="46">
    <w:name w:val="bds_nopic2"/>
    <w:qFormat/>
    <w:uiPriority w:val="99"/>
  </w:style>
  <w:style w:type="character" w:customStyle="1" w:styleId="47">
    <w:name w:val="lemmatitleh1"/>
    <w:qFormat/>
    <w:uiPriority w:val="99"/>
  </w:style>
  <w:style w:type="character" w:customStyle="1" w:styleId="48">
    <w:name w:val="Comment Text Char"/>
    <w:basedOn w:val="9"/>
    <w:link w:val="4"/>
    <w:semiHidden/>
    <w:qFormat/>
    <w:locked/>
    <w:uiPriority w:val="99"/>
    <w:rPr>
      <w:rFonts w:ascii="Calibri" w:hAnsi="Calibri" w:cs="Calibri"/>
    </w:rPr>
  </w:style>
  <w:style w:type="character" w:customStyle="1" w:styleId="49">
    <w:name w:val="Comment Subject Char"/>
    <w:basedOn w:val="48"/>
    <w:link w:val="3"/>
    <w:semiHidden/>
    <w:qFormat/>
    <w:locked/>
    <w:uiPriority w:val="99"/>
    <w:rPr>
      <w:b/>
      <w:bCs/>
    </w:rPr>
  </w:style>
  <w:style w:type="character" w:customStyle="1" w:styleId="50">
    <w:name w:val="Balloon Text Char"/>
    <w:basedOn w:val="9"/>
    <w:link w:val="6"/>
    <w:semiHidden/>
    <w:qFormat/>
    <w:locked/>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MS</Company>
  <Pages>2</Pages>
  <Words>206</Words>
  <Characters>1175</Characters>
  <Lines>0</Lines>
  <Paragraphs>0</Paragraphs>
  <TotalTime>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2014-08-08T08:42:00Z</dcterms:created>
  <dc:creator>Darren</dc:creator>
  <cp:lastModifiedBy>user</cp:lastModifiedBy>
  <cp:lastPrinted>2017-08-23T09:37:00Z</cp:lastPrinted>
  <dcterms:modified xsi:type="dcterms:W3CDTF">2018-06-27T01:03:15Z</dcterms:modified>
  <dc:title>比选公告</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