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b/>
          <w:bCs/>
          <w:szCs w:val="21"/>
          <w:lang w:val="zh-CN"/>
        </w:rPr>
      </w:pPr>
      <w:r>
        <w:rPr>
          <w:rFonts w:hint="eastAsia" w:ascii="宋体" w:hAnsi="宋体"/>
          <w:b/>
          <w:bCs/>
          <w:szCs w:val="21"/>
          <w:lang w:val="zh-CN"/>
        </w:rPr>
        <w:t>第六届江苏科技创业大赛总决赛及颁奖仪式活动策划</w:t>
      </w:r>
    </w:p>
    <w:p>
      <w:pPr>
        <w:pStyle w:val="3"/>
        <w:jc w:val="center"/>
        <w:rPr>
          <w:rFonts w:hint="eastAsia" w:ascii="宋体" w:hAnsi="宋体"/>
          <w:kern w:val="0"/>
          <w:szCs w:val="21"/>
        </w:rPr>
      </w:pPr>
      <w:r>
        <w:rPr>
          <w:rFonts w:hint="eastAsia" w:ascii="宋体" w:hAnsi="宋体"/>
          <w:b/>
          <w:bCs/>
          <w:szCs w:val="21"/>
          <w:lang w:val="zh-CN"/>
        </w:rPr>
        <w:t>及执行项目</w:t>
      </w:r>
    </w:p>
    <w:p>
      <w:pPr>
        <w:widowControl/>
        <w:shd w:val="clear" w:color="auto" w:fill="FFFFFF"/>
        <w:spacing w:line="336" w:lineRule="auto"/>
        <w:ind w:firstLine="420"/>
        <w:rPr>
          <w:rFonts w:ascii="宋体" w:hAnsi="宋体"/>
          <w:b/>
          <w:bCs/>
          <w:szCs w:val="21"/>
          <w:lang w:val="zh-CN"/>
        </w:rPr>
      </w:pPr>
      <w:r>
        <w:rPr>
          <w:rFonts w:hint="eastAsia" w:ascii="宋体" w:hAnsi="宋体"/>
          <w:kern w:val="0"/>
          <w:szCs w:val="21"/>
        </w:rPr>
        <w:t>江苏省设备成套有限公司受</w:t>
      </w:r>
      <w:r>
        <w:rPr>
          <w:rFonts w:hint="eastAsia" w:ascii="宋体" w:hAnsi="宋体"/>
          <w:b/>
          <w:bCs/>
          <w:kern w:val="0"/>
          <w:szCs w:val="21"/>
        </w:rPr>
        <w:t>南京市</w:t>
      </w:r>
      <w:r>
        <w:rPr>
          <w:rFonts w:ascii="宋体" w:hAnsi="宋体"/>
          <w:b/>
          <w:bCs/>
          <w:kern w:val="0"/>
          <w:szCs w:val="21"/>
        </w:rPr>
        <w:t>江北新区</w:t>
      </w:r>
      <w:r>
        <w:rPr>
          <w:rFonts w:hint="eastAsia" w:ascii="宋体" w:hAnsi="宋体"/>
          <w:b/>
          <w:bCs/>
          <w:kern w:val="0"/>
          <w:szCs w:val="21"/>
        </w:rPr>
        <w:t>管理委员会科技</w:t>
      </w:r>
      <w:r>
        <w:rPr>
          <w:rFonts w:ascii="宋体" w:hAnsi="宋体"/>
          <w:b/>
          <w:bCs/>
          <w:kern w:val="0"/>
          <w:szCs w:val="21"/>
        </w:rPr>
        <w:t>创新局</w:t>
      </w:r>
      <w:r>
        <w:rPr>
          <w:rFonts w:hint="eastAsia" w:ascii="宋体" w:hAnsi="宋体"/>
          <w:kern w:val="0"/>
          <w:szCs w:val="21"/>
        </w:rPr>
        <w:t>（采购单位名称，以下简称“采购人”）委托，就“</w:t>
      </w:r>
      <w:r>
        <w:rPr>
          <w:rFonts w:hint="eastAsia" w:ascii="宋体" w:hAnsi="宋体"/>
          <w:b/>
          <w:bCs/>
          <w:szCs w:val="21"/>
          <w:lang w:val="zh-CN"/>
        </w:rPr>
        <w:t>第六届江苏科技创业大赛总决赛及颁奖仪式活动策划及执行</w:t>
      </w:r>
      <w:r>
        <w:rPr>
          <w:rFonts w:hint="eastAsia" w:ascii="宋体" w:hAnsi="宋体"/>
          <w:kern w:val="0"/>
          <w:szCs w:val="21"/>
        </w:rPr>
        <w:t>”</w:t>
      </w:r>
      <w:r>
        <w:rPr>
          <w:rFonts w:hint="eastAsia" w:ascii="宋体" w:hAnsi="宋体"/>
          <w:b/>
          <w:bCs/>
          <w:szCs w:val="21"/>
          <w:lang w:val="zh-CN"/>
        </w:rPr>
        <w:t>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ascii="宋体" w:hAnsi="宋体"/>
          <w:kern w:val="0"/>
          <w:szCs w:val="21"/>
        </w:rPr>
      </w:pPr>
      <w:r>
        <w:rPr>
          <w:rFonts w:hint="eastAsia" w:ascii="宋体" w:hAnsi="宋体"/>
          <w:kern w:val="0"/>
          <w:szCs w:val="21"/>
        </w:rPr>
        <w:t>项目编号：066018</w:t>
      </w:r>
      <w:r>
        <w:rPr>
          <w:rFonts w:hint="eastAsia" w:ascii="宋体" w:hAnsi="宋体"/>
          <w:kern w:val="0"/>
          <w:szCs w:val="21"/>
          <w:lang w:val="en-US" w:eastAsia="zh-CN"/>
        </w:rPr>
        <w:t>M52311</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2.1、</w:t>
      </w:r>
      <w:r>
        <w:rPr>
          <w:rFonts w:hint="eastAsia" w:ascii="宋体" w:hAnsi="宋体"/>
          <w:b/>
          <w:bCs/>
          <w:kern w:val="0"/>
          <w:szCs w:val="21"/>
        </w:rPr>
        <w:t>项目预算及最高限价：</w:t>
      </w:r>
      <w:r>
        <w:rPr>
          <w:rFonts w:hint="eastAsia" w:ascii="宋体" w:hAnsi="宋体"/>
          <w:b w:val="0"/>
          <w:bCs w:val="0"/>
          <w:kern w:val="0"/>
          <w:szCs w:val="21"/>
        </w:rPr>
        <w:t>人民币1</w:t>
      </w:r>
      <w:r>
        <w:rPr>
          <w:rFonts w:ascii="宋体" w:hAnsi="宋体"/>
          <w:b w:val="0"/>
          <w:bCs w:val="0"/>
          <w:kern w:val="0"/>
          <w:szCs w:val="21"/>
        </w:rPr>
        <w:t>40</w:t>
      </w:r>
      <w:r>
        <w:rPr>
          <w:rFonts w:hint="eastAsia" w:ascii="宋体" w:hAnsi="宋体"/>
          <w:b w:val="0"/>
          <w:bCs w:val="0"/>
          <w:kern w:val="0"/>
          <w:szCs w:val="21"/>
        </w:rPr>
        <w:t>万元。</w:t>
      </w:r>
    </w:p>
    <w:p>
      <w:pPr>
        <w:spacing w:line="360" w:lineRule="auto"/>
        <w:ind w:firstLine="420" w:firstLineChars="200"/>
        <w:rPr>
          <w:szCs w:val="21"/>
        </w:rPr>
      </w:pPr>
      <w:r>
        <w:rPr>
          <w:rFonts w:hint="eastAsia" w:ascii="宋体" w:hAnsi="宋体" w:cs="宋体"/>
          <w:szCs w:val="21"/>
        </w:rPr>
        <w:t>2.2</w:t>
      </w:r>
      <w:r>
        <w:rPr>
          <w:rFonts w:hint="eastAsia"/>
          <w:szCs w:val="21"/>
        </w:rPr>
        <w:t>、采购需求：</w:t>
      </w:r>
      <w:r>
        <w:rPr>
          <w:rFonts w:hint="eastAsia"/>
          <w:szCs w:val="21"/>
          <w:lang w:val="zh-CN"/>
        </w:rPr>
        <w:t>第六届江苏科技创业大赛总决赛及颁奖仪式活动策划及执行</w:t>
      </w:r>
    </w:p>
    <w:p>
      <w:pPr>
        <w:widowControl/>
        <w:shd w:val="clear" w:color="auto" w:fill="FFFFFF"/>
        <w:spacing w:line="336" w:lineRule="auto"/>
        <w:ind w:firstLine="420"/>
        <w:rPr>
          <w:rFonts w:ascii="宋体"/>
          <w:kern w:val="0"/>
          <w:szCs w:val="21"/>
        </w:rPr>
      </w:pPr>
      <w:r>
        <w:rPr>
          <w:rFonts w:ascii="宋体" w:hAnsi="宋体"/>
          <w:kern w:val="0"/>
          <w:szCs w:val="21"/>
        </w:rPr>
        <w:t>3</w:t>
      </w:r>
      <w:r>
        <w:rPr>
          <w:rFonts w:hint="eastAsia" w:ascii="宋体" w:hAnsi="宋体"/>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rPr>
      </w:pPr>
      <w:r>
        <w:rPr>
          <w:rFonts w:hint="eastAsia" w:ascii="宋体" w:hAnsi="宋体"/>
        </w:rPr>
        <w:t>（1）具有独立承担民事责任的能力，并提供法人或者其他组织的营业执照等证明文件，自然人的身份证明；</w:t>
      </w:r>
    </w:p>
    <w:p>
      <w:pPr>
        <w:spacing w:line="360" w:lineRule="auto"/>
        <w:ind w:firstLine="424" w:firstLineChars="202"/>
        <w:rPr>
          <w:rFonts w:hint="eastAsia" w:ascii="宋体" w:hAnsi="宋体"/>
        </w:rPr>
      </w:pPr>
      <w:r>
        <w:rPr>
          <w:rFonts w:hint="eastAsia" w:ascii="宋体" w:hAnsi="宋体"/>
        </w:rPr>
        <w:t>（2）具有良好的商业信誉和健全的财务会计制度，并提供财务状况报告；</w:t>
      </w:r>
    </w:p>
    <w:p>
      <w:pPr>
        <w:spacing w:line="360" w:lineRule="auto"/>
        <w:ind w:firstLine="424" w:firstLineChars="202"/>
        <w:rPr>
          <w:rFonts w:hint="eastAsia" w:ascii="宋体" w:hAnsi="宋体"/>
        </w:rPr>
      </w:pPr>
      <w:r>
        <w:rPr>
          <w:rFonts w:hint="eastAsia" w:ascii="宋体" w:hAnsi="宋体"/>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rPr>
      </w:pPr>
      <w:r>
        <w:rPr>
          <w:rFonts w:hint="eastAsia" w:ascii="宋体" w:hAnsi="宋体"/>
        </w:rPr>
        <w:t>（4）有依法缴纳税收和社会保障资金的良好记录，并提供依法缴纳税收和社会保障资金的相关材料；</w:t>
      </w:r>
    </w:p>
    <w:p>
      <w:pPr>
        <w:spacing w:line="360" w:lineRule="auto"/>
        <w:ind w:firstLine="424" w:firstLineChars="202"/>
        <w:rPr>
          <w:rFonts w:hint="eastAsia" w:ascii="宋体" w:hAnsi="宋体"/>
        </w:rPr>
      </w:pPr>
      <w:r>
        <w:rPr>
          <w:rFonts w:hint="eastAsia" w:ascii="宋体" w:hAnsi="宋体"/>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rPr>
      </w:pPr>
      <w:r>
        <w:rPr>
          <w:rFonts w:hint="eastAsia" w:ascii="宋体" w:hAnsi="宋体"/>
        </w:rPr>
        <w:t>（6）法律、行政法规规定的其他条件。</w:t>
      </w:r>
    </w:p>
    <w:p>
      <w:pPr>
        <w:spacing w:line="360" w:lineRule="auto"/>
        <w:ind w:firstLine="426" w:firstLineChars="202"/>
        <w:rPr>
          <w:rFonts w:ascii="宋体" w:hAnsi="宋体"/>
          <w:kern w:val="0"/>
          <w:szCs w:val="21"/>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采购人根据采购项目的特殊要求规定的特定条件：无</w:t>
      </w:r>
    </w:p>
    <w:p>
      <w:pPr>
        <w:spacing w:line="360" w:lineRule="auto"/>
        <w:ind w:firstLine="426" w:firstLineChars="202"/>
        <w:rPr>
          <w:rFonts w:hint="eastAsia" w:ascii="宋体" w:hAnsi="宋体"/>
          <w:b/>
        </w:rPr>
      </w:pPr>
      <w:r>
        <w:rPr>
          <w:rFonts w:hint="eastAsia" w:ascii="宋体" w:hAnsi="宋体"/>
          <w:b/>
        </w:rPr>
        <w:t>3.3</w:t>
      </w:r>
      <w:r>
        <w:rPr>
          <w:rFonts w:hint="eastAsia" w:ascii="宋体" w:hAnsi="宋体"/>
          <w:b/>
        </w:rPr>
        <w:tab/>
      </w:r>
      <w:r>
        <w:rPr>
          <w:rFonts w:hint="eastAsia" w:ascii="宋体" w:hAnsi="宋体"/>
          <w:b/>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rPr>
      </w:pPr>
      <w:r>
        <w:rPr>
          <w:rFonts w:hint="eastAsia" w:ascii="宋体" w:hAnsi="宋体"/>
        </w:rPr>
        <w:t>供应商在参加政府采购活动前3年内因违法经营被禁止在一定期限内参加政府采购活动，期限届满的，可以参加政府采购活动。</w:t>
      </w:r>
    </w:p>
    <w:p>
      <w:pPr>
        <w:spacing w:line="360" w:lineRule="auto"/>
        <w:ind w:firstLine="426" w:firstLineChars="202"/>
        <w:rPr>
          <w:rFonts w:hint="eastAsia" w:ascii="宋体" w:hAnsi="宋体"/>
          <w:b/>
        </w:rPr>
      </w:pPr>
      <w:r>
        <w:rPr>
          <w:rFonts w:hint="eastAsia" w:ascii="宋体" w:hAnsi="宋体"/>
          <w:b/>
        </w:rPr>
        <w:t>3.4</w:t>
      </w:r>
      <w:r>
        <w:rPr>
          <w:rFonts w:hint="eastAsia" w:ascii="宋体" w:hAnsi="宋体"/>
          <w:b/>
        </w:rPr>
        <w:tab/>
      </w:r>
      <w:r>
        <w:rPr>
          <w:rFonts w:hint="eastAsia" w:ascii="宋体" w:hAnsi="宋体"/>
          <w:b/>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rPr>
      </w:pPr>
      <w:r>
        <w:rPr>
          <w:rFonts w:hint="eastAsia" w:ascii="宋体" w:hAnsi="宋体"/>
        </w:rPr>
        <w:t>为采购项目提供整体设计、规范编制或者项目管理、监理、检测等服务的供应商，不得再参加该采购项目的其他采购活动。</w:t>
      </w:r>
    </w:p>
    <w:p>
      <w:pPr>
        <w:spacing w:line="360" w:lineRule="auto"/>
        <w:ind w:firstLine="426" w:firstLineChars="202"/>
        <w:rPr>
          <w:rFonts w:hint="eastAsia" w:ascii="宋体" w:hAnsi="宋体"/>
          <w:b/>
        </w:rPr>
      </w:pPr>
      <w:r>
        <w:rPr>
          <w:rFonts w:hint="eastAsia" w:ascii="宋体" w:hAnsi="宋体"/>
          <w:b/>
        </w:rPr>
        <w:t>3.5</w:t>
      </w:r>
      <w:r>
        <w:rPr>
          <w:rFonts w:hint="eastAsia" w:ascii="宋体" w:hAnsi="宋体"/>
          <w:b/>
        </w:rPr>
        <w:tab/>
      </w:r>
      <w:r>
        <w:rPr>
          <w:rFonts w:hint="eastAsia" w:ascii="宋体" w:hAnsi="宋体"/>
          <w:b/>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spacing w:line="360" w:lineRule="auto"/>
        <w:ind w:firstLine="426" w:firstLineChars="202"/>
        <w:rPr>
          <w:rFonts w:hint="eastAsia" w:ascii="宋体" w:hAnsi="宋体"/>
          <w:b/>
        </w:rPr>
      </w:pPr>
      <w:r>
        <w:rPr>
          <w:rFonts w:hint="eastAsia" w:ascii="宋体" w:hAnsi="宋体"/>
          <w:b/>
        </w:rPr>
        <w:t>3.6</w:t>
      </w:r>
      <w:r>
        <w:rPr>
          <w:rFonts w:hint="eastAsia" w:ascii="宋体" w:hAnsi="宋体"/>
          <w:b/>
        </w:rPr>
        <w:tab/>
      </w:r>
      <w:r>
        <w:rPr>
          <w:rFonts w:hint="eastAsia" w:ascii="宋体" w:hAnsi="宋体"/>
          <w:b/>
        </w:rPr>
        <w:t>供应商应当从采购代理机构合法获得招标项目的招标文件。</w:t>
      </w:r>
    </w:p>
    <w:p>
      <w:pPr>
        <w:spacing w:line="360" w:lineRule="auto"/>
        <w:ind w:firstLine="426" w:firstLineChars="202"/>
        <w:rPr>
          <w:rFonts w:hint="eastAsia" w:ascii="宋体" w:hAnsi="宋体"/>
          <w:b/>
        </w:rPr>
      </w:pPr>
      <w:r>
        <w:rPr>
          <w:rFonts w:hint="eastAsia" w:ascii="宋体" w:hAnsi="宋体"/>
          <w:b/>
        </w:rPr>
        <w:t>3.7本不项目接受联合体投标。</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采购人不组织，投标人可自行考察</w:t>
      </w:r>
      <w:r>
        <w:rPr>
          <w:rFonts w:hint="eastAsia" w:ascii="宋体" w:hAnsi="宋体"/>
          <w:b/>
          <w:bCs/>
          <w:color w:val="000000"/>
          <w:kern w:val="0"/>
          <w:szCs w:val="21"/>
        </w:rPr>
        <w:t>；</w:t>
      </w:r>
    </w:p>
    <w:p>
      <w:pPr>
        <w:widowControl/>
        <w:shd w:val="clear" w:color="auto" w:fill="FFFFFF"/>
        <w:spacing w:line="360" w:lineRule="auto"/>
        <w:ind w:firstLine="420" w:firstLineChars="200"/>
        <w:rPr>
          <w:rFonts w:ascii="宋体" w:hAnsi="宋体"/>
          <w:color w:val="auto"/>
          <w:kern w:val="0"/>
          <w:szCs w:val="21"/>
        </w:rPr>
      </w:pPr>
      <w:r>
        <w:rPr>
          <w:rFonts w:hint="eastAsia" w:ascii="宋体" w:hAnsi="宋体"/>
          <w:color w:val="auto"/>
          <w:kern w:val="0"/>
          <w:szCs w:val="21"/>
        </w:rPr>
        <w:t>5、招标文件出售方式：</w:t>
      </w:r>
    </w:p>
    <w:p>
      <w:pPr>
        <w:widowControl/>
        <w:shd w:val="clear" w:color="auto" w:fill="FFFFFF"/>
        <w:spacing w:line="360" w:lineRule="auto"/>
        <w:ind w:firstLine="420" w:firstLineChars="200"/>
        <w:rPr>
          <w:rFonts w:ascii="宋体" w:hAnsi="宋体"/>
          <w:color w:val="auto"/>
          <w:kern w:val="0"/>
          <w:szCs w:val="21"/>
        </w:rPr>
      </w:pPr>
      <w:r>
        <w:rPr>
          <w:rFonts w:hint="eastAsia" w:ascii="宋体" w:hAnsi="宋体"/>
          <w:color w:val="auto"/>
          <w:kern w:val="0"/>
          <w:szCs w:val="21"/>
        </w:rPr>
        <w:t>5.1凡有意参加投标者，请于2018年6月</w:t>
      </w:r>
      <w:r>
        <w:rPr>
          <w:rFonts w:hint="eastAsia" w:ascii="宋体" w:hAnsi="宋体"/>
          <w:color w:val="auto"/>
          <w:kern w:val="0"/>
          <w:szCs w:val="21"/>
          <w:lang w:val="en-US" w:eastAsia="zh-CN"/>
        </w:rPr>
        <w:t>28</w:t>
      </w:r>
      <w:r>
        <w:rPr>
          <w:rFonts w:hint="eastAsia" w:ascii="宋体" w:hAnsi="宋体"/>
          <w:color w:val="auto"/>
          <w:kern w:val="0"/>
          <w:szCs w:val="21"/>
        </w:rPr>
        <w:t>日17时至2018年</w:t>
      </w:r>
      <w:r>
        <w:rPr>
          <w:rFonts w:hint="eastAsia" w:ascii="宋体" w:hAnsi="宋体"/>
          <w:color w:val="auto"/>
          <w:kern w:val="0"/>
          <w:szCs w:val="21"/>
          <w:lang w:val="en-US" w:eastAsia="zh-CN"/>
        </w:rPr>
        <w:t>7</w:t>
      </w:r>
      <w:r>
        <w:rPr>
          <w:rFonts w:hint="eastAsia" w:ascii="宋体" w:hAnsi="宋体"/>
          <w:color w:val="auto"/>
          <w:kern w:val="0"/>
          <w:szCs w:val="21"/>
        </w:rPr>
        <w:t>月</w:t>
      </w:r>
      <w:r>
        <w:rPr>
          <w:rFonts w:hint="eastAsia" w:ascii="宋体" w:hAnsi="宋体"/>
          <w:color w:val="auto"/>
          <w:kern w:val="0"/>
          <w:szCs w:val="21"/>
          <w:lang w:val="en-US" w:eastAsia="zh-CN"/>
        </w:rPr>
        <w:t>5</w:t>
      </w:r>
      <w:r>
        <w:rPr>
          <w:rFonts w:hint="eastAsia" w:ascii="宋体" w:hAnsi="宋体"/>
          <w:color w:val="auto"/>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color w:val="auto"/>
          <w:kern w:val="0"/>
          <w:szCs w:val="21"/>
        </w:rPr>
      </w:pPr>
      <w:r>
        <w:rPr>
          <w:rFonts w:hint="eastAsia" w:ascii="宋体" w:hAnsi="宋体"/>
          <w:color w:val="auto"/>
          <w:kern w:val="0"/>
          <w:szCs w:val="21"/>
        </w:rPr>
        <w:t>5.2招标文件每套售价600元，平台下载费50元，售后不退。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kern w:val="0"/>
          <w:szCs w:val="21"/>
        </w:rPr>
        <w:t>2018年7月</w:t>
      </w:r>
      <w:r>
        <w:rPr>
          <w:rFonts w:hint="eastAsia" w:ascii="宋体" w:hAnsi="宋体"/>
          <w:b/>
          <w:bCs/>
          <w:kern w:val="0"/>
          <w:szCs w:val="21"/>
          <w:lang w:val="en-US" w:eastAsia="zh-CN"/>
        </w:rPr>
        <w:t>19</w:t>
      </w:r>
      <w:r>
        <w:rPr>
          <w:rFonts w:hint="eastAsia" w:ascii="宋体" w:hAnsi="宋体"/>
          <w:b/>
          <w:bCs/>
          <w:kern w:val="0"/>
          <w:szCs w:val="21"/>
        </w:rPr>
        <w:t>日8时30分（北京时间）</w:t>
      </w:r>
    </w:p>
    <w:p>
      <w:pPr>
        <w:widowControl/>
        <w:shd w:val="clear" w:color="auto" w:fill="FFFFFF"/>
        <w:spacing w:line="336" w:lineRule="auto"/>
        <w:ind w:firstLine="420"/>
        <w:rPr>
          <w:rFonts w:ascii="宋体"/>
          <w:kern w:val="0"/>
          <w:szCs w:val="21"/>
        </w:rPr>
      </w:pPr>
      <w:r>
        <w:rPr>
          <w:rFonts w:hint="eastAsia" w:ascii="宋体"/>
          <w:b/>
          <w:bCs/>
          <w:kern w:val="0"/>
          <w:szCs w:val="21"/>
        </w:rPr>
        <w:t xml:space="preserve">   </w:t>
      </w:r>
      <w:r>
        <w:rPr>
          <w:rFonts w:ascii="宋体"/>
          <w:b/>
          <w:bCs/>
          <w:kern w:val="0"/>
          <w:szCs w:val="21"/>
        </w:rPr>
        <w:t> </w:t>
      </w:r>
      <w:r>
        <w:rPr>
          <w:rFonts w:hint="eastAsia" w:ascii="宋体" w:hAnsi="宋体"/>
          <w:kern w:val="0"/>
          <w:szCs w:val="21"/>
        </w:rPr>
        <w:t>投标截止时间及开标时间：</w:t>
      </w:r>
      <w:r>
        <w:rPr>
          <w:rFonts w:hint="eastAsia" w:ascii="宋体" w:hAnsi="宋体"/>
          <w:b/>
          <w:bCs/>
          <w:kern w:val="0"/>
          <w:szCs w:val="21"/>
        </w:rPr>
        <w:t>2018年7月</w:t>
      </w:r>
      <w:r>
        <w:rPr>
          <w:rFonts w:hint="eastAsia" w:ascii="宋体" w:hAnsi="宋体"/>
          <w:b/>
          <w:bCs/>
          <w:kern w:val="0"/>
          <w:szCs w:val="21"/>
          <w:lang w:val="en-US" w:eastAsia="zh-CN"/>
        </w:rPr>
        <w:t>19</w:t>
      </w:r>
      <w:r>
        <w:rPr>
          <w:rFonts w:hint="eastAsia" w:ascii="宋体" w:hAnsi="宋体"/>
          <w:b/>
          <w:bCs/>
          <w:kern w:val="0"/>
          <w:szCs w:val="21"/>
        </w:rPr>
        <w:t>日9时00分（北京时间）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ascii="宋体"/>
          <w:color w:val="000000"/>
          <w:kern w:val="0"/>
          <w:szCs w:val="21"/>
        </w:rPr>
      </w:pPr>
      <w:r>
        <w:rPr>
          <w:rFonts w:hint="eastAsia" w:ascii="宋体" w:hAnsi="宋体"/>
          <w:color w:val="000000"/>
          <w:kern w:val="0"/>
          <w:szCs w:val="21"/>
        </w:rPr>
        <w:t>联系人：王</w:t>
      </w:r>
      <w:r>
        <w:rPr>
          <w:rFonts w:ascii="宋体" w:hAnsi="宋体"/>
          <w:color w:val="000000"/>
          <w:kern w:val="0"/>
          <w:szCs w:val="21"/>
        </w:rPr>
        <w:t>世春</w:t>
      </w:r>
      <w:r>
        <w:rPr>
          <w:rFonts w:hint="eastAsia" w:ascii="宋体" w:hAnsi="宋体"/>
          <w:color w:val="000000"/>
          <w:kern w:val="0"/>
          <w:szCs w:val="21"/>
        </w:rPr>
        <w:t xml:space="preserve"> </w:t>
      </w:r>
    </w:p>
    <w:p>
      <w:pPr>
        <w:widowControl/>
        <w:shd w:val="clear" w:color="auto" w:fill="FFFFFF"/>
        <w:spacing w:line="336" w:lineRule="auto"/>
        <w:ind w:firstLine="420"/>
        <w:rPr>
          <w:rFonts w:ascii="宋体"/>
          <w:color w:val="000000"/>
          <w:kern w:val="0"/>
          <w:szCs w:val="21"/>
        </w:rPr>
      </w:pPr>
      <w:r>
        <w:rPr>
          <w:rFonts w:hint="eastAsia" w:ascii="宋体" w:hAnsi="宋体"/>
          <w:color w:val="000000"/>
          <w:kern w:val="0"/>
          <w:szCs w:val="21"/>
        </w:rPr>
        <w:t>联系电话：025-</w:t>
      </w:r>
      <w:bookmarkStart w:id="0" w:name="_GoBack"/>
      <w:r>
        <w:rPr>
          <w:rFonts w:ascii="宋体" w:hAnsi="宋体"/>
          <w:color w:val="000000"/>
          <w:kern w:val="0"/>
          <w:szCs w:val="21"/>
        </w:rPr>
        <w:t>88029506</w:t>
      </w:r>
    </w:p>
    <w:p>
      <w:pPr>
        <w:widowControl/>
        <w:shd w:val="clear" w:color="auto" w:fill="FFFFFF"/>
        <w:spacing w:line="336" w:lineRule="auto"/>
        <w:ind w:firstLine="420"/>
        <w:rPr>
          <w:rFonts w:ascii="宋体"/>
          <w:color w:val="000000"/>
          <w:kern w:val="0"/>
          <w:szCs w:val="21"/>
        </w:rPr>
      </w:pPr>
      <w:r>
        <w:rPr>
          <w:rFonts w:hint="eastAsia" w:ascii="宋体" w:hAnsi="宋体"/>
          <w:color w:val="000000"/>
          <w:kern w:val="0"/>
          <w:szCs w:val="21"/>
        </w:rPr>
        <w:t>地址：南京</w:t>
      </w:r>
      <w:r>
        <w:rPr>
          <w:rFonts w:ascii="宋体" w:hAnsi="宋体"/>
          <w:color w:val="000000"/>
          <w:kern w:val="0"/>
          <w:szCs w:val="21"/>
        </w:rPr>
        <w:t>市</w:t>
      </w:r>
      <w:r>
        <w:rPr>
          <w:rFonts w:hint="eastAsia" w:ascii="宋体" w:hAnsi="宋体"/>
          <w:color w:val="000000"/>
          <w:kern w:val="0"/>
          <w:szCs w:val="21"/>
        </w:rPr>
        <w:t>江北新</w:t>
      </w:r>
      <w:r>
        <w:rPr>
          <w:rFonts w:ascii="宋体" w:hAnsi="宋体"/>
          <w:color w:val="000000"/>
          <w:kern w:val="0"/>
          <w:szCs w:val="21"/>
        </w:rPr>
        <w:t>区药谷大道</w:t>
      </w:r>
      <w:r>
        <w:rPr>
          <w:rFonts w:hint="eastAsia" w:ascii="宋体" w:hAnsi="宋体"/>
          <w:color w:val="000000"/>
          <w:kern w:val="0"/>
          <w:szCs w:val="21"/>
        </w:rPr>
        <w:t>9号1703室</w:t>
      </w:r>
      <w:r>
        <w:rPr>
          <w:rFonts w:ascii="宋体"/>
          <w:color w:val="000000"/>
          <w:kern w:val="0"/>
          <w:szCs w:val="21"/>
        </w:rPr>
        <w:t xml:space="preserve"> </w:t>
      </w:r>
      <w:r>
        <w:rPr>
          <w:rFonts w:hint="eastAsia" w:ascii="宋体"/>
          <w:color w:val="000000"/>
          <w:kern w:val="0"/>
          <w:szCs w:val="21"/>
        </w:rPr>
        <w:t xml:space="preserve"> </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ascii="宋体" w:hAnsi="宋体"/>
          <w:color w:val="000000"/>
          <w:kern w:val="0"/>
          <w:szCs w:val="21"/>
        </w:rPr>
      </w:pPr>
      <w:r>
        <w:rPr>
          <w:rFonts w:hint="eastAsia" w:ascii="宋体" w:hAnsi="宋体"/>
          <w:color w:val="000000"/>
          <w:kern w:val="0"/>
          <w:szCs w:val="21"/>
        </w:rPr>
        <w:t>联系人：</w:t>
      </w:r>
      <w:r>
        <w:rPr>
          <w:rFonts w:hint="eastAsia" w:ascii="宋体" w:hAnsi="宋体"/>
          <w:color w:val="000000"/>
          <w:kern w:val="0"/>
          <w:szCs w:val="21"/>
          <w:lang w:eastAsia="zh-CN"/>
        </w:rPr>
        <w:t>王恩庭</w:t>
      </w:r>
      <w:r>
        <w:rPr>
          <w:rFonts w:hint="eastAsia" w:ascii="宋体" w:hAnsi="宋体"/>
          <w:color w:val="000000"/>
          <w:kern w:val="0"/>
          <w:szCs w:val="21"/>
        </w:rPr>
        <w:t xml:space="preserve"> 高捷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联系电话：025-83328406 83325825</w:t>
      </w:r>
    </w:p>
    <w:p>
      <w:pPr>
        <w:widowControl/>
        <w:shd w:val="clear" w:color="auto" w:fill="FFFFFF"/>
        <w:spacing w:line="336" w:lineRule="auto"/>
        <w:rPr>
          <w:rFonts w:ascii="宋体" w:hAnsi="宋体"/>
          <w:color w:val="000000"/>
          <w:kern w:val="0"/>
          <w:szCs w:val="21"/>
        </w:rPr>
      </w:pPr>
      <w:r>
        <w:rPr>
          <w:rFonts w:hint="eastAsia" w:ascii="宋体" w:hAnsi="宋体"/>
          <w:color w:val="000000"/>
          <w:kern w:val="0"/>
          <w:szCs w:val="21"/>
        </w:rPr>
        <w:t xml:space="preserve">    联系传真：025-86634727</w:t>
      </w:r>
    </w:p>
    <w:p>
      <w:pPr>
        <w:widowControl/>
        <w:shd w:val="clear" w:color="auto" w:fill="FFFFFF"/>
        <w:spacing w:line="336" w:lineRule="auto"/>
        <w:ind w:firstLine="420"/>
        <w:rPr>
          <w:rFonts w:ascii="宋体" w:hAnsi="宋体"/>
          <w:color w:val="000000"/>
          <w:kern w:val="0"/>
          <w:szCs w:val="21"/>
        </w:rPr>
      </w:pPr>
      <w:r>
        <w:rPr>
          <w:rFonts w:hint="eastAsia" w:ascii="宋体" w:hAnsi="宋体"/>
          <w:color w:val="000000"/>
          <w:kern w:val="0"/>
          <w:szCs w:val="21"/>
        </w:rPr>
        <w:t>邮    箱：chend</w:t>
      </w:r>
      <w:r>
        <w:rPr>
          <w:rFonts w:ascii="宋体" w:hAnsi="宋体"/>
          <w:kern w:val="0"/>
          <w:szCs w:val="21"/>
        </w:rPr>
        <w:t>@jcec.cn</w:t>
      </w:r>
    </w:p>
    <w:p>
      <w:pPr>
        <w:widowControl/>
        <w:shd w:val="clear" w:color="auto" w:fill="FFFFFF"/>
        <w:spacing w:line="336" w:lineRule="auto"/>
        <w:ind w:firstLine="420"/>
      </w:pPr>
      <w:r>
        <w:rPr>
          <w:rFonts w:hint="eastAsia" w:ascii="宋体" w:hAnsi="宋体"/>
          <w:color w:val="000000"/>
          <w:kern w:val="0"/>
          <w:szCs w:val="21"/>
        </w:rPr>
        <w:t>地    址：南京市山西路120号江苏成套大厦2106室</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
    <w:altName w:val="Arial"/>
    <w:panose1 w:val="020B0604020202020204"/>
    <w:charset w:val="00"/>
    <w:family w:val="auto"/>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8190" w:firstLineChars="455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v:imagedata o:title=""/>
              <o:lock v:ext="edit" grouping="f" rotation="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757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2018-06-29T09:34:34Z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