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B3" w:rsidRPr="0084236D" w:rsidRDefault="006B28B3" w:rsidP="006B28B3">
      <w:pPr>
        <w:pStyle w:val="1"/>
        <w:spacing w:line="240" w:lineRule="auto"/>
        <w:jc w:val="center"/>
        <w:rPr>
          <w:rFonts w:hAnsi="宋体"/>
          <w:sz w:val="36"/>
          <w:szCs w:val="36"/>
        </w:rPr>
      </w:pPr>
      <w:r>
        <w:rPr>
          <w:rFonts w:hAnsi="宋体" w:hint="eastAsia"/>
          <w:sz w:val="36"/>
          <w:szCs w:val="36"/>
        </w:rPr>
        <w:t>内蒙古电力（集团）有限责任公司培训中心</w:t>
      </w:r>
      <w:r>
        <w:rPr>
          <w:rFonts w:hAnsi="宋体" w:hint="eastAsia"/>
          <w:sz w:val="36"/>
          <w:szCs w:val="36"/>
        </w:rPr>
        <w:t>1</w:t>
      </w:r>
      <w:r>
        <w:rPr>
          <w:rFonts w:hAnsi="宋体" w:hint="eastAsia"/>
          <w:sz w:val="36"/>
          <w:szCs w:val="36"/>
        </w:rPr>
        <w:t>＃</w:t>
      </w:r>
      <w:r>
        <w:rPr>
          <w:rFonts w:hAnsi="宋体" w:hint="eastAsia"/>
          <w:sz w:val="36"/>
          <w:szCs w:val="36"/>
        </w:rPr>
        <w:t>2</w:t>
      </w:r>
      <w:r>
        <w:rPr>
          <w:rFonts w:hAnsi="宋体" w:hint="eastAsia"/>
          <w:sz w:val="36"/>
          <w:szCs w:val="36"/>
        </w:rPr>
        <w:t>＃公寓楼空调询价采购</w:t>
      </w:r>
      <w:r>
        <w:rPr>
          <w:rFonts w:hAnsi="宋体"/>
          <w:sz w:val="36"/>
          <w:szCs w:val="36"/>
        </w:rPr>
        <w:t>公告</w:t>
      </w:r>
    </w:p>
    <w:p w:rsidR="006B28B3" w:rsidRDefault="006B28B3" w:rsidP="006B28B3">
      <w:pPr>
        <w:spacing w:line="500" w:lineRule="exact"/>
        <w:ind w:firstLineChars="200" w:firstLine="480"/>
        <w:rPr>
          <w:rFonts w:ascii="新宋体" w:eastAsia="新宋体" w:hAnsi="新宋体" w:cs="Arial"/>
          <w:color w:val="000000"/>
          <w:sz w:val="24"/>
        </w:rPr>
      </w:pPr>
      <w:r>
        <w:rPr>
          <w:rFonts w:ascii="新宋体" w:eastAsia="新宋体" w:hAnsi="新宋体"/>
          <w:sz w:val="24"/>
        </w:rPr>
        <w:t>内蒙古中实工程招标咨询有限责任公司受</w:t>
      </w:r>
      <w:r>
        <w:rPr>
          <w:rFonts w:ascii="新宋体" w:eastAsia="新宋体" w:hAnsi="新宋体" w:hint="eastAsia"/>
          <w:sz w:val="24"/>
        </w:rPr>
        <w:t>内蒙古电力（集团）有限责任公司物资供应分公司的</w:t>
      </w:r>
      <w:r>
        <w:rPr>
          <w:rFonts w:ascii="新宋体" w:eastAsia="新宋体" w:hAnsi="新宋体"/>
          <w:sz w:val="24"/>
        </w:rPr>
        <w:t>委托，</w:t>
      </w:r>
      <w:r>
        <w:rPr>
          <w:rFonts w:ascii="新宋体" w:eastAsia="新宋体" w:hAnsi="新宋体" w:hint="eastAsia"/>
          <w:sz w:val="24"/>
        </w:rPr>
        <w:t>拟</w:t>
      </w:r>
      <w:r>
        <w:rPr>
          <w:rFonts w:ascii="新宋体" w:eastAsia="新宋体" w:hAnsi="新宋体"/>
          <w:sz w:val="24"/>
        </w:rPr>
        <w:t>采用询价方式采购以下</w:t>
      </w:r>
      <w:r>
        <w:rPr>
          <w:rFonts w:ascii="新宋体" w:eastAsia="新宋体" w:hAnsi="新宋体" w:hint="eastAsia"/>
          <w:sz w:val="24"/>
        </w:rPr>
        <w:t>货物项目，</w:t>
      </w:r>
      <w:r>
        <w:rPr>
          <w:rFonts w:ascii="新宋体" w:eastAsia="新宋体" w:hAnsi="新宋体"/>
          <w:sz w:val="24"/>
        </w:rPr>
        <w:t>欢迎符合</w:t>
      </w:r>
      <w:r>
        <w:rPr>
          <w:rFonts w:ascii="新宋体" w:eastAsia="新宋体" w:hAnsi="新宋体" w:hint="eastAsia"/>
          <w:sz w:val="24"/>
        </w:rPr>
        <w:t>资格</w:t>
      </w:r>
      <w:r>
        <w:rPr>
          <w:rFonts w:ascii="新宋体" w:eastAsia="新宋体" w:hAnsi="新宋体"/>
          <w:sz w:val="24"/>
        </w:rPr>
        <w:t>条件的</w:t>
      </w:r>
      <w:r>
        <w:rPr>
          <w:rFonts w:ascii="新宋体" w:eastAsia="新宋体" w:hAnsi="新宋体" w:hint="eastAsia"/>
          <w:sz w:val="24"/>
        </w:rPr>
        <w:t>供应商</w:t>
      </w:r>
      <w:r>
        <w:rPr>
          <w:rFonts w:ascii="新宋体" w:eastAsia="新宋体" w:hAnsi="新宋体"/>
          <w:sz w:val="24"/>
        </w:rPr>
        <w:t>参加。</w:t>
      </w:r>
    </w:p>
    <w:p w:rsidR="006B28B3" w:rsidRDefault="006B28B3" w:rsidP="006B28B3">
      <w:pPr>
        <w:spacing w:line="360" w:lineRule="auto"/>
        <w:jc w:val="left"/>
        <w:rPr>
          <w:rFonts w:ascii="新宋体" w:eastAsia="新宋体" w:hAnsi="新宋体" w:cs="宋体"/>
          <w:b/>
          <w:kern w:val="0"/>
          <w:sz w:val="24"/>
        </w:rPr>
      </w:pPr>
      <w:r>
        <w:rPr>
          <w:rFonts w:ascii="新宋体" w:eastAsia="新宋体" w:hAnsi="新宋体" w:cs="宋体" w:hint="eastAsia"/>
          <w:b/>
          <w:kern w:val="0"/>
          <w:sz w:val="24"/>
        </w:rPr>
        <w:t>1.项目概述</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1.1项目名称：</w:t>
      </w:r>
      <w:r>
        <w:rPr>
          <w:rFonts w:ascii="宋体" w:hAnsi="宋体" w:cs="宋体" w:hint="eastAsia"/>
          <w:kern w:val="0"/>
          <w:sz w:val="24"/>
        </w:rPr>
        <w:t>内蒙古电力（集团）有限责任公司培训中心1＃2＃公寓楼空调询价采购</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1.2采购编号：</w:t>
      </w:r>
      <w:r>
        <w:rPr>
          <w:rFonts w:ascii="宋体" w:hAnsi="宋体" w:cs="宋体" w:hint="eastAsia"/>
          <w:kern w:val="0"/>
          <w:sz w:val="24"/>
        </w:rPr>
        <w:t>NMDL-2018-013</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1.3采购内容：</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667"/>
        <w:gridCol w:w="1134"/>
        <w:gridCol w:w="2693"/>
        <w:gridCol w:w="850"/>
        <w:gridCol w:w="1134"/>
        <w:gridCol w:w="1276"/>
      </w:tblGrid>
      <w:tr w:rsidR="006B28B3" w:rsidRPr="00E4353F" w:rsidTr="009804DC">
        <w:trPr>
          <w:trHeight w:val="567"/>
        </w:trPr>
        <w:tc>
          <w:tcPr>
            <w:tcW w:w="744" w:type="dxa"/>
            <w:shd w:val="clear" w:color="auto" w:fill="auto"/>
            <w:vAlign w:val="center"/>
          </w:tcPr>
          <w:p w:rsidR="006B28B3" w:rsidRPr="00E4353F" w:rsidRDefault="006B28B3" w:rsidP="00FA28D5">
            <w:pPr>
              <w:widowControl/>
              <w:jc w:val="center"/>
              <w:rPr>
                <w:rFonts w:ascii="宋体" w:hAnsi="宋体"/>
                <w:bCs/>
              </w:rPr>
            </w:pPr>
            <w:proofErr w:type="gramStart"/>
            <w:r w:rsidRPr="00E4353F">
              <w:rPr>
                <w:rFonts w:ascii="宋体" w:hAnsi="宋体" w:cs="宋体" w:hint="eastAsia"/>
                <w:b/>
                <w:color w:val="000000"/>
                <w:kern w:val="0"/>
                <w:lang w:bidi="ar"/>
              </w:rPr>
              <w:t>标包</w:t>
            </w:r>
            <w:proofErr w:type="gramEnd"/>
          </w:p>
        </w:tc>
        <w:tc>
          <w:tcPr>
            <w:tcW w:w="1667" w:type="dxa"/>
            <w:shd w:val="clear" w:color="auto" w:fill="auto"/>
            <w:vAlign w:val="center"/>
          </w:tcPr>
          <w:p w:rsidR="006B28B3" w:rsidRPr="00E4353F" w:rsidRDefault="006B28B3" w:rsidP="00FA28D5">
            <w:pPr>
              <w:jc w:val="center"/>
              <w:rPr>
                <w:rFonts w:ascii="宋体" w:hAnsi="宋体" w:cs="宋体"/>
                <w:b/>
                <w:color w:val="000000"/>
                <w:kern w:val="0"/>
                <w:lang w:bidi="ar"/>
              </w:rPr>
            </w:pPr>
            <w:proofErr w:type="gramStart"/>
            <w:r w:rsidRPr="00E4353F">
              <w:rPr>
                <w:rFonts w:ascii="宋体" w:hAnsi="宋体" w:cs="宋体" w:hint="eastAsia"/>
                <w:b/>
                <w:color w:val="000000"/>
                <w:kern w:val="0"/>
                <w:lang w:bidi="ar"/>
              </w:rPr>
              <w:t>标包名称</w:t>
            </w:r>
            <w:proofErr w:type="gramEnd"/>
          </w:p>
        </w:tc>
        <w:tc>
          <w:tcPr>
            <w:tcW w:w="1134" w:type="dxa"/>
            <w:shd w:val="clear" w:color="auto" w:fill="auto"/>
            <w:vAlign w:val="center"/>
          </w:tcPr>
          <w:p w:rsidR="006B28B3" w:rsidRPr="00E4353F" w:rsidRDefault="006B28B3" w:rsidP="00FA28D5">
            <w:pPr>
              <w:widowControl/>
              <w:jc w:val="center"/>
              <w:rPr>
                <w:rFonts w:ascii="宋体" w:hAnsi="宋体"/>
                <w:bCs/>
              </w:rPr>
            </w:pPr>
            <w:r w:rsidRPr="00E4353F">
              <w:rPr>
                <w:rFonts w:ascii="宋体" w:hAnsi="宋体" w:cs="宋体" w:hint="eastAsia"/>
                <w:b/>
                <w:color w:val="000000"/>
                <w:kern w:val="0"/>
                <w:lang w:bidi="ar"/>
              </w:rPr>
              <w:t>设备名称</w:t>
            </w:r>
          </w:p>
        </w:tc>
        <w:tc>
          <w:tcPr>
            <w:tcW w:w="2693" w:type="dxa"/>
            <w:shd w:val="clear" w:color="auto" w:fill="auto"/>
            <w:vAlign w:val="center"/>
          </w:tcPr>
          <w:p w:rsidR="006B28B3" w:rsidRPr="00E4353F" w:rsidRDefault="006B28B3" w:rsidP="00FA28D5">
            <w:pPr>
              <w:widowControl/>
              <w:jc w:val="center"/>
              <w:rPr>
                <w:rFonts w:ascii="宋体" w:hAnsi="宋体"/>
                <w:bCs/>
              </w:rPr>
            </w:pPr>
            <w:r w:rsidRPr="00E4353F">
              <w:rPr>
                <w:rFonts w:ascii="宋体" w:hAnsi="宋体" w:cs="宋体" w:hint="eastAsia"/>
                <w:b/>
                <w:color w:val="000000"/>
                <w:kern w:val="0"/>
                <w:lang w:bidi="ar"/>
              </w:rPr>
              <w:t>规格型号</w:t>
            </w:r>
          </w:p>
        </w:tc>
        <w:tc>
          <w:tcPr>
            <w:tcW w:w="850" w:type="dxa"/>
            <w:shd w:val="clear" w:color="auto" w:fill="auto"/>
            <w:vAlign w:val="center"/>
          </w:tcPr>
          <w:p w:rsidR="006B28B3" w:rsidRPr="00E4353F" w:rsidRDefault="006B28B3" w:rsidP="00FA28D5">
            <w:pPr>
              <w:widowControl/>
              <w:jc w:val="center"/>
              <w:rPr>
                <w:rFonts w:ascii="宋体" w:hAnsi="宋体"/>
                <w:bCs/>
              </w:rPr>
            </w:pPr>
            <w:r w:rsidRPr="00E4353F">
              <w:rPr>
                <w:rFonts w:ascii="宋体" w:hAnsi="宋体" w:cs="宋体" w:hint="eastAsia"/>
                <w:b/>
                <w:color w:val="000000"/>
                <w:kern w:val="0"/>
                <w:lang w:bidi="ar"/>
              </w:rPr>
              <w:t>数量</w:t>
            </w:r>
          </w:p>
        </w:tc>
        <w:tc>
          <w:tcPr>
            <w:tcW w:w="1134" w:type="dxa"/>
            <w:shd w:val="clear" w:color="auto" w:fill="auto"/>
            <w:vAlign w:val="center"/>
          </w:tcPr>
          <w:p w:rsidR="006B28B3" w:rsidRPr="00E4353F" w:rsidRDefault="006B28B3" w:rsidP="00FA28D5">
            <w:pPr>
              <w:widowControl/>
              <w:jc w:val="center"/>
              <w:rPr>
                <w:rFonts w:ascii="宋体" w:hAnsi="宋体" w:cs="宋体"/>
                <w:b/>
                <w:color w:val="000000"/>
                <w:kern w:val="0"/>
                <w:lang w:bidi="ar"/>
              </w:rPr>
            </w:pPr>
            <w:r w:rsidRPr="00E4353F">
              <w:rPr>
                <w:rFonts w:ascii="宋体" w:hAnsi="宋体" w:cs="宋体" w:hint="eastAsia"/>
                <w:b/>
                <w:color w:val="000000"/>
                <w:kern w:val="0"/>
                <w:lang w:bidi="ar"/>
              </w:rPr>
              <w:t>预算单价</w:t>
            </w:r>
          </w:p>
          <w:p w:rsidR="006B28B3" w:rsidRPr="00E4353F" w:rsidRDefault="006B28B3" w:rsidP="00FA28D5">
            <w:pPr>
              <w:widowControl/>
              <w:jc w:val="center"/>
              <w:rPr>
                <w:rFonts w:ascii="宋体" w:hAnsi="宋体"/>
                <w:bCs/>
              </w:rPr>
            </w:pPr>
            <w:r w:rsidRPr="00E4353F">
              <w:rPr>
                <w:rFonts w:ascii="宋体" w:hAnsi="宋体" w:cs="宋体" w:hint="eastAsia"/>
                <w:b/>
                <w:color w:val="000000"/>
                <w:kern w:val="0"/>
                <w:lang w:bidi="ar"/>
              </w:rPr>
              <w:t>（万元）</w:t>
            </w:r>
          </w:p>
        </w:tc>
        <w:tc>
          <w:tcPr>
            <w:tcW w:w="1276" w:type="dxa"/>
            <w:shd w:val="clear" w:color="auto" w:fill="auto"/>
            <w:vAlign w:val="center"/>
          </w:tcPr>
          <w:p w:rsidR="006B28B3" w:rsidRPr="00E4353F" w:rsidRDefault="006B28B3" w:rsidP="00FA28D5">
            <w:pPr>
              <w:widowControl/>
              <w:jc w:val="center"/>
              <w:rPr>
                <w:rFonts w:ascii="宋体" w:hAnsi="宋体" w:cs="宋体"/>
                <w:b/>
                <w:color w:val="000000"/>
                <w:kern w:val="0"/>
                <w:lang w:bidi="ar"/>
              </w:rPr>
            </w:pPr>
            <w:r w:rsidRPr="00E4353F">
              <w:rPr>
                <w:rFonts w:ascii="宋体" w:hAnsi="宋体" w:cs="宋体" w:hint="eastAsia"/>
                <w:b/>
                <w:color w:val="000000"/>
                <w:kern w:val="0"/>
                <w:lang w:bidi="ar"/>
              </w:rPr>
              <w:t>预算总价</w:t>
            </w:r>
          </w:p>
          <w:p w:rsidR="006B28B3" w:rsidRPr="00E4353F" w:rsidRDefault="006B28B3" w:rsidP="00FA28D5">
            <w:pPr>
              <w:widowControl/>
              <w:jc w:val="center"/>
              <w:rPr>
                <w:rFonts w:ascii="宋体" w:hAnsi="宋体" w:cs="宋体"/>
                <w:b/>
                <w:color w:val="000000"/>
                <w:kern w:val="0"/>
                <w:lang w:bidi="ar"/>
              </w:rPr>
            </w:pPr>
            <w:r w:rsidRPr="00E4353F">
              <w:rPr>
                <w:rFonts w:ascii="宋体" w:hAnsi="宋体" w:cs="宋体" w:hint="eastAsia"/>
                <w:b/>
                <w:color w:val="000000"/>
                <w:kern w:val="0"/>
                <w:lang w:bidi="ar"/>
              </w:rPr>
              <w:t>（万元）</w:t>
            </w:r>
          </w:p>
        </w:tc>
      </w:tr>
      <w:tr w:rsidR="006B28B3" w:rsidRPr="00E4353F" w:rsidTr="009804DC">
        <w:trPr>
          <w:trHeight w:val="567"/>
        </w:trPr>
        <w:tc>
          <w:tcPr>
            <w:tcW w:w="744" w:type="dxa"/>
            <w:shd w:val="clear" w:color="auto" w:fill="auto"/>
            <w:vAlign w:val="center"/>
          </w:tcPr>
          <w:p w:rsidR="006B28B3" w:rsidRPr="00807457" w:rsidRDefault="006B28B3" w:rsidP="00FA28D5">
            <w:pPr>
              <w:jc w:val="center"/>
              <w:rPr>
                <w:rFonts w:ascii="宋体" w:hAnsi="宋体"/>
                <w:szCs w:val="21"/>
              </w:rPr>
            </w:pPr>
            <w:bookmarkStart w:id="0" w:name="OLE_LINK8" w:colFirst="6" w:colLast="6"/>
            <w:r w:rsidRPr="00807457">
              <w:rPr>
                <w:rFonts w:ascii="宋体" w:hAnsi="宋体" w:hint="eastAsia"/>
                <w:szCs w:val="21"/>
              </w:rPr>
              <w:t>1</w:t>
            </w:r>
          </w:p>
        </w:tc>
        <w:tc>
          <w:tcPr>
            <w:tcW w:w="1667" w:type="dxa"/>
            <w:shd w:val="clear" w:color="auto" w:fill="auto"/>
            <w:vAlign w:val="center"/>
          </w:tcPr>
          <w:p w:rsidR="006B28B3" w:rsidRPr="00807457" w:rsidRDefault="006B28B3" w:rsidP="00FA28D5">
            <w:pPr>
              <w:jc w:val="center"/>
              <w:rPr>
                <w:rFonts w:ascii="宋体" w:hAnsi="宋体"/>
                <w:szCs w:val="21"/>
              </w:rPr>
            </w:pPr>
            <w:r w:rsidRPr="00807457">
              <w:rPr>
                <w:rFonts w:ascii="宋体" w:hAnsi="宋体" w:hint="eastAsia"/>
                <w:szCs w:val="21"/>
              </w:rPr>
              <w:t>内蒙古电力（集团）有限责任公司培训中心1＃2＃公寓楼空调询价采购</w:t>
            </w:r>
          </w:p>
        </w:tc>
        <w:tc>
          <w:tcPr>
            <w:tcW w:w="1134" w:type="dxa"/>
            <w:shd w:val="clear" w:color="auto" w:fill="auto"/>
            <w:vAlign w:val="center"/>
          </w:tcPr>
          <w:p w:rsidR="006B28B3" w:rsidRPr="00F300F1" w:rsidRDefault="006B28B3" w:rsidP="00FA28D5">
            <w:pPr>
              <w:jc w:val="center"/>
              <w:rPr>
                <w:rFonts w:ascii="宋体" w:hAnsi="宋体"/>
                <w:szCs w:val="21"/>
              </w:rPr>
            </w:pPr>
            <w:r>
              <w:rPr>
                <w:rFonts w:ascii="宋体" w:hAnsi="宋体" w:hint="eastAsia"/>
                <w:szCs w:val="21"/>
              </w:rPr>
              <w:t>空调</w:t>
            </w:r>
          </w:p>
        </w:tc>
        <w:tc>
          <w:tcPr>
            <w:tcW w:w="2693" w:type="dxa"/>
            <w:shd w:val="clear" w:color="auto" w:fill="auto"/>
            <w:vAlign w:val="center"/>
          </w:tcPr>
          <w:p w:rsidR="006B28B3" w:rsidRDefault="006B28B3" w:rsidP="00FA28D5">
            <w:pPr>
              <w:jc w:val="left"/>
              <w:rPr>
                <w:rFonts w:ascii="宋体" w:hAnsi="宋体"/>
                <w:szCs w:val="21"/>
              </w:rPr>
            </w:pPr>
            <w:r>
              <w:rPr>
                <w:rFonts w:ascii="宋体" w:hAnsi="宋体" w:hint="eastAsia"/>
                <w:szCs w:val="21"/>
              </w:rPr>
              <w:t>空调规格:1P；</w:t>
            </w:r>
            <w:r w:rsidRPr="00807457">
              <w:rPr>
                <w:rFonts w:ascii="宋体" w:hAnsi="宋体" w:hint="eastAsia"/>
                <w:szCs w:val="21"/>
              </w:rPr>
              <w:t xml:space="preserve"> </w:t>
            </w:r>
          </w:p>
          <w:p w:rsidR="006B28B3" w:rsidRDefault="006B28B3" w:rsidP="00FA28D5">
            <w:pPr>
              <w:jc w:val="left"/>
              <w:rPr>
                <w:rFonts w:ascii="宋体" w:hAnsi="宋体"/>
                <w:szCs w:val="21"/>
              </w:rPr>
            </w:pPr>
            <w:r w:rsidRPr="00807457">
              <w:rPr>
                <w:rFonts w:ascii="宋体" w:hAnsi="宋体" w:hint="eastAsia"/>
                <w:szCs w:val="21"/>
              </w:rPr>
              <w:t>额定制冷量不低于2300W</w:t>
            </w:r>
            <w:r>
              <w:rPr>
                <w:rFonts w:ascii="宋体" w:hAnsi="宋体" w:hint="eastAsia"/>
                <w:szCs w:val="21"/>
              </w:rPr>
              <w:t>；</w:t>
            </w:r>
            <w:r w:rsidRPr="00807457">
              <w:rPr>
                <w:rFonts w:ascii="宋体" w:hAnsi="宋体" w:hint="eastAsia"/>
                <w:szCs w:val="21"/>
              </w:rPr>
              <w:t xml:space="preserve"> </w:t>
            </w:r>
          </w:p>
          <w:p w:rsidR="006B28B3" w:rsidRDefault="006B28B3" w:rsidP="00FA28D5">
            <w:pPr>
              <w:jc w:val="left"/>
              <w:rPr>
                <w:rFonts w:ascii="宋体" w:hAnsi="宋体"/>
                <w:szCs w:val="21"/>
              </w:rPr>
            </w:pPr>
            <w:r w:rsidRPr="00807457">
              <w:rPr>
                <w:rFonts w:ascii="宋体" w:hAnsi="宋体" w:hint="eastAsia"/>
                <w:szCs w:val="21"/>
              </w:rPr>
              <w:t>制冷消耗功率低于700W</w:t>
            </w:r>
            <w:r>
              <w:rPr>
                <w:rFonts w:ascii="宋体" w:hAnsi="宋体" w:hint="eastAsia"/>
                <w:szCs w:val="21"/>
              </w:rPr>
              <w:t>；</w:t>
            </w:r>
            <w:r w:rsidRPr="00807457">
              <w:rPr>
                <w:rFonts w:ascii="宋体" w:hAnsi="宋体" w:hint="eastAsia"/>
                <w:szCs w:val="21"/>
              </w:rPr>
              <w:t xml:space="preserve"> </w:t>
            </w:r>
          </w:p>
          <w:p w:rsidR="006B28B3" w:rsidRDefault="006B28B3" w:rsidP="00FA28D5">
            <w:pPr>
              <w:jc w:val="left"/>
              <w:rPr>
                <w:rFonts w:ascii="宋体" w:hAnsi="宋体"/>
                <w:szCs w:val="21"/>
              </w:rPr>
            </w:pPr>
            <w:r w:rsidRPr="00807457">
              <w:rPr>
                <w:rFonts w:ascii="宋体" w:hAnsi="宋体" w:hint="eastAsia"/>
                <w:szCs w:val="21"/>
              </w:rPr>
              <w:t>能效比不低于3.5</w:t>
            </w:r>
            <w:r>
              <w:rPr>
                <w:rFonts w:ascii="宋体" w:hAnsi="宋体" w:hint="eastAsia"/>
                <w:szCs w:val="21"/>
              </w:rPr>
              <w:t>；</w:t>
            </w:r>
            <w:r w:rsidRPr="00807457">
              <w:rPr>
                <w:rFonts w:ascii="宋体" w:hAnsi="宋体" w:hint="eastAsia"/>
                <w:szCs w:val="21"/>
              </w:rPr>
              <w:t xml:space="preserve"> </w:t>
            </w:r>
          </w:p>
          <w:p w:rsidR="006B28B3" w:rsidRDefault="006B28B3" w:rsidP="00FA28D5">
            <w:pPr>
              <w:jc w:val="left"/>
              <w:rPr>
                <w:rFonts w:ascii="宋体" w:hAnsi="宋体"/>
                <w:szCs w:val="21"/>
              </w:rPr>
            </w:pPr>
            <w:r w:rsidRPr="00807457">
              <w:rPr>
                <w:rFonts w:ascii="宋体" w:hAnsi="宋体" w:hint="eastAsia"/>
                <w:szCs w:val="21"/>
              </w:rPr>
              <w:t>室内机噪音低于40DB</w:t>
            </w:r>
            <w:r>
              <w:rPr>
                <w:rFonts w:ascii="宋体" w:hAnsi="宋体" w:hint="eastAsia"/>
                <w:szCs w:val="21"/>
              </w:rPr>
              <w:t>；</w:t>
            </w:r>
            <w:r w:rsidRPr="00807457">
              <w:rPr>
                <w:rFonts w:ascii="宋体" w:hAnsi="宋体" w:hint="eastAsia"/>
                <w:szCs w:val="21"/>
              </w:rPr>
              <w:t xml:space="preserve"> </w:t>
            </w:r>
          </w:p>
          <w:p w:rsidR="006B28B3" w:rsidRDefault="006B28B3" w:rsidP="00FA28D5">
            <w:pPr>
              <w:jc w:val="left"/>
              <w:rPr>
                <w:rFonts w:ascii="宋体" w:hAnsi="宋体"/>
                <w:szCs w:val="21"/>
              </w:rPr>
            </w:pPr>
            <w:r w:rsidRPr="00807457">
              <w:rPr>
                <w:rFonts w:ascii="宋体" w:hAnsi="宋体" w:hint="eastAsia"/>
                <w:szCs w:val="21"/>
              </w:rPr>
              <w:t>空调类型: 壁挂式</w:t>
            </w:r>
            <w:r>
              <w:rPr>
                <w:rFonts w:ascii="宋体" w:hAnsi="宋体" w:hint="eastAsia"/>
                <w:szCs w:val="21"/>
              </w:rPr>
              <w:t>；</w:t>
            </w:r>
          </w:p>
          <w:p w:rsidR="006B28B3" w:rsidRDefault="006B28B3" w:rsidP="00FA28D5">
            <w:pPr>
              <w:jc w:val="left"/>
              <w:rPr>
                <w:rFonts w:ascii="宋体" w:hAnsi="宋体"/>
                <w:szCs w:val="21"/>
              </w:rPr>
            </w:pPr>
            <w:r w:rsidRPr="00807457">
              <w:rPr>
                <w:rFonts w:ascii="宋体" w:hAnsi="宋体" w:hint="eastAsia"/>
                <w:szCs w:val="21"/>
              </w:rPr>
              <w:t>冷暖类型: 单冷</w:t>
            </w:r>
            <w:r>
              <w:rPr>
                <w:rFonts w:ascii="宋体" w:hAnsi="宋体" w:hint="eastAsia"/>
                <w:szCs w:val="21"/>
              </w:rPr>
              <w:t>；</w:t>
            </w:r>
          </w:p>
          <w:p w:rsidR="006B28B3" w:rsidRDefault="006B28B3" w:rsidP="00FA28D5">
            <w:pPr>
              <w:jc w:val="left"/>
              <w:rPr>
                <w:rFonts w:ascii="宋体" w:hAnsi="宋体"/>
                <w:szCs w:val="21"/>
              </w:rPr>
            </w:pPr>
            <w:r w:rsidRPr="00807457">
              <w:rPr>
                <w:rFonts w:ascii="宋体" w:hAnsi="宋体" w:hint="eastAsia"/>
                <w:szCs w:val="21"/>
              </w:rPr>
              <w:t>频率: 定频</w:t>
            </w:r>
            <w:r>
              <w:rPr>
                <w:rFonts w:ascii="宋体" w:hAnsi="宋体" w:hint="eastAsia"/>
                <w:szCs w:val="21"/>
              </w:rPr>
              <w:t>；</w:t>
            </w:r>
          </w:p>
          <w:p w:rsidR="006B28B3" w:rsidRDefault="006B28B3" w:rsidP="00FA28D5">
            <w:pPr>
              <w:jc w:val="left"/>
              <w:rPr>
                <w:rFonts w:ascii="宋体" w:hAnsi="宋体"/>
                <w:szCs w:val="21"/>
              </w:rPr>
            </w:pPr>
            <w:r w:rsidRPr="00807457">
              <w:rPr>
                <w:rFonts w:ascii="宋体" w:hAnsi="宋体" w:hint="eastAsia"/>
                <w:szCs w:val="21"/>
              </w:rPr>
              <w:t>电源: 单相</w:t>
            </w:r>
            <w:r>
              <w:rPr>
                <w:rFonts w:ascii="宋体" w:hAnsi="宋体" w:hint="eastAsia"/>
                <w:szCs w:val="21"/>
              </w:rPr>
              <w:t>；</w:t>
            </w:r>
          </w:p>
          <w:p w:rsidR="006B28B3" w:rsidRDefault="006B28B3" w:rsidP="00FA28D5">
            <w:pPr>
              <w:jc w:val="left"/>
              <w:rPr>
                <w:rFonts w:ascii="宋体" w:hAnsi="宋体"/>
                <w:szCs w:val="21"/>
              </w:rPr>
            </w:pPr>
            <w:r w:rsidRPr="00807457">
              <w:rPr>
                <w:rFonts w:ascii="宋体" w:hAnsi="宋体" w:hint="eastAsia"/>
                <w:szCs w:val="21"/>
              </w:rPr>
              <w:t>颜色: 白色</w:t>
            </w:r>
            <w:r>
              <w:rPr>
                <w:rFonts w:ascii="宋体" w:hAnsi="宋体" w:hint="eastAsia"/>
                <w:szCs w:val="21"/>
              </w:rPr>
              <w:t>；</w:t>
            </w:r>
          </w:p>
          <w:p w:rsidR="006B28B3" w:rsidRPr="00F300F1" w:rsidRDefault="006B28B3" w:rsidP="00FA28D5">
            <w:pPr>
              <w:jc w:val="left"/>
              <w:rPr>
                <w:rFonts w:ascii="宋体" w:hAnsi="宋体"/>
                <w:szCs w:val="21"/>
              </w:rPr>
            </w:pPr>
            <w:r>
              <w:rPr>
                <w:rFonts w:ascii="宋体" w:hAnsi="宋体" w:hint="eastAsia"/>
                <w:szCs w:val="21"/>
              </w:rPr>
              <w:t>更多要求详见技术规范书。</w:t>
            </w:r>
          </w:p>
        </w:tc>
        <w:tc>
          <w:tcPr>
            <w:tcW w:w="850" w:type="dxa"/>
            <w:shd w:val="clear" w:color="auto" w:fill="auto"/>
            <w:vAlign w:val="center"/>
          </w:tcPr>
          <w:p w:rsidR="006B28B3" w:rsidRPr="00F300F1" w:rsidRDefault="006B28B3" w:rsidP="00FA28D5">
            <w:pPr>
              <w:jc w:val="center"/>
              <w:rPr>
                <w:rFonts w:ascii="宋体" w:hAnsi="宋体"/>
                <w:szCs w:val="21"/>
              </w:rPr>
            </w:pPr>
            <w:r>
              <w:rPr>
                <w:rFonts w:ascii="宋体" w:hAnsi="宋体" w:hint="eastAsia"/>
                <w:szCs w:val="21"/>
              </w:rPr>
              <w:t>50台</w:t>
            </w:r>
          </w:p>
        </w:tc>
        <w:tc>
          <w:tcPr>
            <w:tcW w:w="1134" w:type="dxa"/>
            <w:shd w:val="clear" w:color="auto" w:fill="auto"/>
            <w:vAlign w:val="center"/>
          </w:tcPr>
          <w:p w:rsidR="006B28B3" w:rsidRPr="00F300F1" w:rsidRDefault="006B28B3" w:rsidP="00FA28D5">
            <w:pPr>
              <w:jc w:val="center"/>
              <w:rPr>
                <w:rFonts w:ascii="宋体" w:hAnsi="宋体"/>
                <w:szCs w:val="21"/>
              </w:rPr>
            </w:pPr>
            <w:r>
              <w:rPr>
                <w:rFonts w:ascii="宋体" w:hAnsi="宋体" w:hint="eastAsia"/>
                <w:szCs w:val="21"/>
              </w:rPr>
              <w:t>0.2200</w:t>
            </w:r>
          </w:p>
        </w:tc>
        <w:tc>
          <w:tcPr>
            <w:tcW w:w="1276" w:type="dxa"/>
            <w:shd w:val="clear" w:color="auto" w:fill="auto"/>
            <w:vAlign w:val="center"/>
          </w:tcPr>
          <w:p w:rsidR="006B28B3" w:rsidRPr="00F300F1" w:rsidRDefault="006B28B3" w:rsidP="00FA28D5">
            <w:pPr>
              <w:jc w:val="center"/>
              <w:rPr>
                <w:rFonts w:ascii="宋体" w:hAnsi="宋体"/>
                <w:szCs w:val="21"/>
              </w:rPr>
            </w:pPr>
            <w:r>
              <w:rPr>
                <w:rFonts w:ascii="宋体" w:hAnsi="宋体" w:hint="eastAsia"/>
                <w:szCs w:val="21"/>
              </w:rPr>
              <w:t>11.0000</w:t>
            </w:r>
          </w:p>
        </w:tc>
      </w:tr>
    </w:tbl>
    <w:bookmarkEnd w:id="0"/>
    <w:p w:rsidR="006B28B3" w:rsidRPr="001F6EE7"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2.</w:t>
      </w:r>
      <w:r w:rsidRPr="001F6EE7">
        <w:rPr>
          <w:rFonts w:ascii="宋体" w:hAnsi="宋体" w:hint="eastAsia"/>
          <w:b/>
          <w:color w:val="000000"/>
          <w:sz w:val="24"/>
        </w:rPr>
        <w:t>供应商的资格要求</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2.1具有中华人民共和国独立法人资格</w:t>
      </w:r>
      <w:r>
        <w:rPr>
          <w:rFonts w:ascii="宋体" w:hAnsi="宋体" w:cs="宋体" w:hint="eastAsia"/>
          <w:kern w:val="0"/>
          <w:sz w:val="24"/>
        </w:rPr>
        <w:t>,经营范围包含制冷设备或空调设备销售;</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2.</w:t>
      </w:r>
      <w:r w:rsidR="00070240">
        <w:rPr>
          <w:rFonts w:ascii="宋体" w:hAnsi="宋体" w:cs="宋体" w:hint="eastAsia"/>
          <w:kern w:val="0"/>
          <w:sz w:val="24"/>
        </w:rPr>
        <w:t>2</w:t>
      </w:r>
      <w:r w:rsidRPr="001F6EE7">
        <w:rPr>
          <w:rFonts w:ascii="宋体" w:hAnsi="宋体" w:cs="宋体" w:hint="eastAsia"/>
          <w:kern w:val="0"/>
          <w:sz w:val="24"/>
        </w:rPr>
        <w:t>如本次采购产品是国家法律、法规、部门规章及规范标准规定应具有有效生产许可证、特种设备生产许可证、制造计量器具许可证、国家强制性产品认证证书（3C认证）的，应提供证书；</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2.</w:t>
      </w:r>
      <w:r w:rsidR="00070240">
        <w:rPr>
          <w:rFonts w:ascii="宋体" w:hAnsi="宋体" w:cs="宋体" w:hint="eastAsia"/>
          <w:kern w:val="0"/>
          <w:sz w:val="24"/>
        </w:rPr>
        <w:t>3</w:t>
      </w:r>
      <w:r w:rsidRPr="001F6EE7">
        <w:rPr>
          <w:rFonts w:ascii="宋体" w:hAnsi="宋体" w:cs="宋体" w:hint="eastAsia"/>
          <w:kern w:val="0"/>
          <w:sz w:val="24"/>
        </w:rPr>
        <w:t>近三年具有同类</w:t>
      </w:r>
      <w:r>
        <w:rPr>
          <w:rFonts w:ascii="宋体" w:hAnsi="宋体" w:cs="宋体" w:hint="eastAsia"/>
          <w:kern w:val="0"/>
          <w:sz w:val="24"/>
        </w:rPr>
        <w:t>产品销售</w:t>
      </w:r>
      <w:r w:rsidRPr="001F6EE7">
        <w:rPr>
          <w:rFonts w:ascii="宋体" w:hAnsi="宋体" w:cs="宋体" w:hint="eastAsia"/>
          <w:kern w:val="0"/>
          <w:sz w:val="24"/>
        </w:rPr>
        <w:t>业绩（</w:t>
      </w:r>
      <w:r>
        <w:rPr>
          <w:rFonts w:ascii="宋体" w:hAnsi="宋体" w:cs="宋体" w:hint="eastAsia"/>
          <w:kern w:val="0"/>
          <w:sz w:val="24"/>
        </w:rPr>
        <w:t>提供合同</w:t>
      </w:r>
      <w:proofErr w:type="gramStart"/>
      <w:r>
        <w:rPr>
          <w:rFonts w:ascii="宋体" w:hAnsi="宋体" w:cs="宋体" w:hint="eastAsia"/>
          <w:kern w:val="0"/>
          <w:sz w:val="24"/>
        </w:rPr>
        <w:t>扫描件并加盖</w:t>
      </w:r>
      <w:proofErr w:type="gramEnd"/>
      <w:r>
        <w:rPr>
          <w:rFonts w:ascii="宋体" w:hAnsi="宋体" w:cs="宋体" w:hint="eastAsia"/>
          <w:kern w:val="0"/>
          <w:sz w:val="24"/>
        </w:rPr>
        <w:t>单位公章</w:t>
      </w:r>
      <w:r w:rsidRPr="001F6EE7">
        <w:rPr>
          <w:rFonts w:ascii="宋体" w:hAnsi="宋体" w:cs="宋体" w:hint="eastAsia"/>
          <w:kern w:val="0"/>
          <w:sz w:val="24"/>
        </w:rPr>
        <w:t>）</w:t>
      </w:r>
      <w:bookmarkStart w:id="1" w:name="_GoBack"/>
      <w:bookmarkEnd w:id="1"/>
      <w:r w:rsidRPr="001F6EE7">
        <w:rPr>
          <w:rFonts w:ascii="宋体" w:hAnsi="宋体" w:cs="宋体" w:hint="eastAsia"/>
          <w:kern w:val="0"/>
          <w:sz w:val="24"/>
        </w:rPr>
        <w:t>；</w:t>
      </w:r>
    </w:p>
    <w:p w:rsidR="006B28B3" w:rsidRPr="001F6EE7" w:rsidRDefault="006B28B3" w:rsidP="006B28B3">
      <w:pPr>
        <w:adjustRightInd w:val="0"/>
        <w:snapToGrid w:val="0"/>
        <w:spacing w:line="360" w:lineRule="auto"/>
        <w:rPr>
          <w:rFonts w:ascii="宋体" w:hAnsi="宋体" w:cs="宋体"/>
          <w:kern w:val="0"/>
          <w:sz w:val="24"/>
        </w:rPr>
      </w:pPr>
      <w:r w:rsidRPr="001F6EE7">
        <w:rPr>
          <w:rFonts w:ascii="宋体" w:hAnsi="宋体" w:cs="宋体" w:hint="eastAsia"/>
          <w:kern w:val="0"/>
          <w:sz w:val="24"/>
        </w:rPr>
        <w:t>2.</w:t>
      </w:r>
      <w:r w:rsidR="00070240">
        <w:rPr>
          <w:rFonts w:ascii="宋体" w:hAnsi="宋体" w:cs="宋体" w:hint="eastAsia"/>
          <w:kern w:val="0"/>
          <w:sz w:val="24"/>
        </w:rPr>
        <w:t>4</w:t>
      </w:r>
      <w:r>
        <w:rPr>
          <w:rFonts w:ascii="宋体" w:hAnsi="宋体" w:hint="eastAsia"/>
          <w:sz w:val="24"/>
        </w:rPr>
        <w:t>代理商或经销商投标的,须提供制造商针对本项目的唯一合法授权书。</w:t>
      </w:r>
    </w:p>
    <w:p w:rsidR="006B28B3" w:rsidRPr="00136640"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3.</w:t>
      </w:r>
      <w:r w:rsidRPr="00136640">
        <w:rPr>
          <w:rFonts w:ascii="宋体" w:hAnsi="宋体" w:hint="eastAsia"/>
          <w:b/>
          <w:color w:val="000000"/>
          <w:sz w:val="24"/>
        </w:rPr>
        <w:t>报名及</w:t>
      </w:r>
      <w:r>
        <w:rPr>
          <w:rFonts w:ascii="宋体" w:hAnsi="宋体" w:hint="eastAsia"/>
          <w:b/>
          <w:color w:val="000000"/>
          <w:sz w:val="24"/>
        </w:rPr>
        <w:t>采购</w:t>
      </w:r>
      <w:r w:rsidRPr="00136640">
        <w:rPr>
          <w:rFonts w:ascii="宋体" w:hAnsi="宋体" w:hint="eastAsia"/>
          <w:b/>
          <w:color w:val="000000"/>
          <w:sz w:val="24"/>
        </w:rPr>
        <w:t>文件获取：</w:t>
      </w:r>
    </w:p>
    <w:p w:rsidR="006B28B3" w:rsidRPr="00057EA6"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lastRenderedPageBreak/>
        <w:t>3</w:t>
      </w:r>
      <w:r w:rsidRPr="00057EA6">
        <w:rPr>
          <w:rFonts w:ascii="宋体" w:hAnsi="宋体" w:cs="宋体" w:hint="eastAsia"/>
          <w:kern w:val="0"/>
          <w:sz w:val="24"/>
        </w:rPr>
        <w:t>.1.本项目实行在线报名和售卖</w:t>
      </w:r>
      <w:r>
        <w:rPr>
          <w:rFonts w:ascii="宋体" w:hAnsi="宋体" w:cs="宋体" w:hint="eastAsia"/>
          <w:kern w:val="0"/>
          <w:sz w:val="24"/>
        </w:rPr>
        <w:t>采购</w:t>
      </w:r>
      <w:r w:rsidRPr="00057EA6">
        <w:rPr>
          <w:rFonts w:ascii="宋体" w:hAnsi="宋体" w:cs="宋体" w:hint="eastAsia"/>
          <w:kern w:val="0"/>
          <w:sz w:val="24"/>
        </w:rPr>
        <w:t>文件。凡有意参加投标者，请于2018年</w:t>
      </w:r>
      <w:r>
        <w:rPr>
          <w:rFonts w:ascii="宋体" w:hAnsi="宋体" w:cs="宋体" w:hint="eastAsia"/>
          <w:kern w:val="0"/>
          <w:sz w:val="24"/>
        </w:rPr>
        <w:t>7</w:t>
      </w:r>
      <w:r w:rsidRPr="00057EA6">
        <w:rPr>
          <w:rFonts w:ascii="宋体" w:hAnsi="宋体" w:cs="宋体" w:hint="eastAsia"/>
          <w:kern w:val="0"/>
          <w:sz w:val="24"/>
        </w:rPr>
        <w:t>月</w:t>
      </w:r>
      <w:r>
        <w:rPr>
          <w:rFonts w:ascii="宋体" w:hAnsi="宋体" w:cs="宋体" w:hint="eastAsia"/>
          <w:kern w:val="0"/>
          <w:sz w:val="24"/>
        </w:rPr>
        <w:t>9</w:t>
      </w:r>
      <w:r w:rsidRPr="00057EA6">
        <w:rPr>
          <w:rFonts w:ascii="宋体" w:hAnsi="宋体" w:cs="宋体" w:hint="eastAsia"/>
          <w:kern w:val="0"/>
          <w:sz w:val="24"/>
        </w:rPr>
        <w:t>日上午9:00至2018年</w:t>
      </w:r>
      <w:r>
        <w:rPr>
          <w:rFonts w:ascii="宋体" w:hAnsi="宋体" w:cs="宋体" w:hint="eastAsia"/>
          <w:kern w:val="0"/>
          <w:sz w:val="24"/>
        </w:rPr>
        <w:t>7</w:t>
      </w:r>
      <w:r w:rsidRPr="00057EA6">
        <w:rPr>
          <w:rFonts w:ascii="宋体" w:hAnsi="宋体" w:cs="宋体" w:hint="eastAsia"/>
          <w:kern w:val="0"/>
          <w:sz w:val="24"/>
        </w:rPr>
        <w:t>月</w:t>
      </w:r>
      <w:r>
        <w:rPr>
          <w:rFonts w:ascii="宋体" w:hAnsi="宋体" w:cs="宋体" w:hint="eastAsia"/>
          <w:kern w:val="0"/>
          <w:sz w:val="24"/>
        </w:rPr>
        <w:t>13</w:t>
      </w:r>
      <w:r w:rsidRPr="00057EA6">
        <w:rPr>
          <w:rFonts w:ascii="宋体" w:hAnsi="宋体" w:cs="宋体" w:hint="eastAsia"/>
          <w:kern w:val="0"/>
          <w:sz w:val="24"/>
        </w:rPr>
        <w:t>日下午17:00，进入内蒙古招标投标网（www.nmgztb.com.cn）→电子招投标交易平台→《</w:t>
      </w:r>
      <w:r>
        <w:rPr>
          <w:rFonts w:ascii="宋体" w:hAnsi="宋体" w:cs="宋体" w:hint="eastAsia"/>
          <w:kern w:val="0"/>
          <w:sz w:val="24"/>
        </w:rPr>
        <w:t>蒙电电子商务系统</w:t>
      </w:r>
      <w:r w:rsidRPr="00057EA6">
        <w:rPr>
          <w:rFonts w:ascii="宋体" w:hAnsi="宋体" w:cs="宋体" w:hint="eastAsia"/>
          <w:kern w:val="0"/>
          <w:sz w:val="24"/>
        </w:rPr>
        <w:t>》（</w:t>
      </w:r>
      <w:r w:rsidRPr="00057EA6">
        <w:rPr>
          <w:rFonts w:ascii="宋体" w:hAnsi="宋体" w:cs="宋体"/>
          <w:kern w:val="0"/>
          <w:sz w:val="24"/>
        </w:rPr>
        <w:t>impc.e-bidding.org</w:t>
      </w:r>
      <w:r w:rsidRPr="00057EA6">
        <w:rPr>
          <w:rFonts w:ascii="宋体" w:hAnsi="宋体" w:cs="宋体" w:hint="eastAsia"/>
          <w:kern w:val="0"/>
          <w:sz w:val="24"/>
        </w:rPr>
        <w:t>）在线报名和售卖文件，逾期不予受理。</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（1）具体流程为：</w:t>
      </w:r>
      <w:r w:rsidRPr="00427B0A">
        <w:rPr>
          <w:rFonts w:ascii="宋体" w:hAnsi="宋体" w:cs="宋体" w:hint="eastAsia"/>
          <w:b/>
          <w:kern w:val="0"/>
          <w:sz w:val="24"/>
        </w:rPr>
        <w:t>登录系统（未注册用户请先免费注册）→查看最新招标项目→</w:t>
      </w:r>
      <w:r>
        <w:rPr>
          <w:rFonts w:ascii="宋体" w:hAnsi="宋体" w:cs="宋体" w:hint="eastAsia"/>
          <w:b/>
          <w:kern w:val="0"/>
          <w:sz w:val="24"/>
        </w:rPr>
        <w:t>供应商</w:t>
      </w:r>
      <w:r w:rsidRPr="00427B0A">
        <w:rPr>
          <w:rFonts w:ascii="宋体" w:hAnsi="宋体" w:cs="宋体" w:hint="eastAsia"/>
          <w:b/>
          <w:kern w:val="0"/>
          <w:sz w:val="24"/>
        </w:rPr>
        <w:t>报名【请务必按要求填写对应信息，并按标段上传报名资料文件（扫描件加盖公章）】（如资料不全，招标人拒绝接受）→等待审核→审核通过后→线下账户支付</w:t>
      </w:r>
      <w:proofErr w:type="gramStart"/>
      <w:r w:rsidRPr="00427B0A">
        <w:rPr>
          <w:rFonts w:ascii="宋体" w:hAnsi="宋体" w:cs="宋体" w:hint="eastAsia"/>
          <w:b/>
          <w:kern w:val="0"/>
          <w:sz w:val="24"/>
        </w:rPr>
        <w:t>标书款</w:t>
      </w:r>
      <w:proofErr w:type="gramEnd"/>
      <w:r w:rsidRPr="00427B0A">
        <w:rPr>
          <w:rFonts w:ascii="宋体" w:hAnsi="宋体" w:cs="宋体" w:hint="eastAsia"/>
          <w:b/>
          <w:kern w:val="0"/>
          <w:sz w:val="24"/>
        </w:rPr>
        <w:t>并在平台上</w:t>
      </w:r>
      <w:proofErr w:type="gramStart"/>
      <w:r w:rsidRPr="00427B0A">
        <w:rPr>
          <w:rFonts w:ascii="宋体" w:hAnsi="宋体" w:cs="宋体" w:hint="eastAsia"/>
          <w:b/>
          <w:kern w:val="0"/>
          <w:sz w:val="24"/>
        </w:rPr>
        <w:t>传支付</w:t>
      </w:r>
      <w:proofErr w:type="gramEnd"/>
      <w:r w:rsidRPr="00427B0A">
        <w:rPr>
          <w:rFonts w:ascii="宋体" w:hAnsi="宋体" w:cs="宋体" w:hint="eastAsia"/>
          <w:b/>
          <w:kern w:val="0"/>
          <w:sz w:val="24"/>
        </w:rPr>
        <w:t>凭证→</w:t>
      </w:r>
      <w:r>
        <w:rPr>
          <w:rFonts w:ascii="宋体" w:hAnsi="宋体" w:cs="宋体" w:hint="eastAsia"/>
          <w:b/>
          <w:kern w:val="0"/>
          <w:sz w:val="24"/>
        </w:rPr>
        <w:t>供应商</w:t>
      </w:r>
      <w:r w:rsidRPr="00427B0A">
        <w:rPr>
          <w:rFonts w:ascii="宋体" w:hAnsi="宋体" w:cs="宋体" w:hint="eastAsia"/>
          <w:b/>
          <w:kern w:val="0"/>
          <w:sz w:val="24"/>
        </w:rPr>
        <w:t>下载</w:t>
      </w:r>
      <w:r>
        <w:rPr>
          <w:rFonts w:ascii="宋体" w:hAnsi="宋体" w:cs="宋体" w:hint="eastAsia"/>
          <w:b/>
          <w:kern w:val="0"/>
          <w:sz w:val="24"/>
        </w:rPr>
        <w:t>采购</w:t>
      </w:r>
      <w:r w:rsidRPr="00427B0A">
        <w:rPr>
          <w:rFonts w:ascii="宋体" w:hAnsi="宋体" w:cs="宋体" w:hint="eastAsia"/>
          <w:b/>
          <w:kern w:val="0"/>
          <w:sz w:val="24"/>
        </w:rPr>
        <w:t>文件</w:t>
      </w:r>
      <w:r w:rsidRPr="00136640">
        <w:rPr>
          <w:rFonts w:ascii="宋体" w:hAnsi="宋体" w:cs="宋体" w:hint="eastAsia"/>
          <w:kern w:val="0"/>
          <w:sz w:val="24"/>
        </w:rPr>
        <w:t>。系统联系电话：400-080-9508。</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（2）报名单位须凭企业数字证书（CA）办理项目后续电子投标事宜，之前未办理企业数字证书（CA）的企业需要登录</w:t>
      </w:r>
      <w:r>
        <w:rPr>
          <w:rFonts w:ascii="宋体" w:hAnsi="宋体" w:cs="宋体" w:hint="eastAsia"/>
          <w:kern w:val="0"/>
          <w:sz w:val="24"/>
        </w:rPr>
        <w:t>蒙电电子商务系统</w:t>
      </w:r>
      <w:r w:rsidRPr="00136640">
        <w:rPr>
          <w:rFonts w:ascii="宋体" w:hAnsi="宋体" w:cs="宋体" w:hint="eastAsia"/>
          <w:kern w:val="0"/>
          <w:sz w:val="24"/>
        </w:rPr>
        <w:t>，</w:t>
      </w:r>
      <w:r w:rsidRPr="00136640">
        <w:rPr>
          <w:rFonts w:ascii="宋体" w:hAnsi="宋体" w:cs="宋体"/>
          <w:kern w:val="0"/>
          <w:sz w:val="24"/>
        </w:rPr>
        <w:t>点击</w:t>
      </w:r>
      <w:r w:rsidRPr="00136640">
        <w:rPr>
          <w:rFonts w:ascii="宋体" w:hAnsi="宋体" w:cs="宋体" w:hint="eastAsia"/>
          <w:kern w:val="0"/>
          <w:sz w:val="24"/>
        </w:rPr>
        <w:t>首页右上角【CA办理】，即可</w:t>
      </w:r>
      <w:r w:rsidRPr="00136640">
        <w:rPr>
          <w:rFonts w:ascii="宋体" w:hAnsi="宋体" w:cs="宋体"/>
          <w:kern w:val="0"/>
          <w:sz w:val="24"/>
        </w:rPr>
        <w:t>在线</w:t>
      </w:r>
      <w:r w:rsidRPr="00136640">
        <w:rPr>
          <w:rFonts w:ascii="宋体" w:hAnsi="宋体" w:cs="宋体" w:hint="eastAsia"/>
          <w:kern w:val="0"/>
          <w:sz w:val="24"/>
        </w:rPr>
        <w:t>办理企业数字证书（CA）。</w:t>
      </w:r>
    </w:p>
    <w:p w:rsidR="006B28B3" w:rsidRPr="00136640"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3.2</w:t>
      </w:r>
      <w:r w:rsidRPr="00136640">
        <w:rPr>
          <w:rFonts w:ascii="宋体" w:hAnsi="宋体" w:cs="宋体" w:hint="eastAsia"/>
          <w:kern w:val="0"/>
          <w:sz w:val="24"/>
        </w:rPr>
        <w:t>（1）本次实行发售电子版</w:t>
      </w:r>
      <w:r>
        <w:rPr>
          <w:rFonts w:ascii="宋体" w:hAnsi="宋体" w:cs="宋体" w:hint="eastAsia"/>
          <w:kern w:val="0"/>
          <w:sz w:val="24"/>
        </w:rPr>
        <w:t>采购</w:t>
      </w:r>
      <w:r w:rsidRPr="00136640">
        <w:rPr>
          <w:rFonts w:ascii="宋体" w:hAnsi="宋体" w:cs="宋体" w:hint="eastAsia"/>
          <w:kern w:val="0"/>
          <w:sz w:val="24"/>
        </w:rPr>
        <w:t>文件。</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 xml:space="preserve">   （2）</w:t>
      </w:r>
      <w:r>
        <w:rPr>
          <w:rFonts w:ascii="宋体" w:hAnsi="宋体" w:cs="宋体" w:hint="eastAsia"/>
          <w:kern w:val="0"/>
          <w:sz w:val="24"/>
        </w:rPr>
        <w:t>采购文件</w:t>
      </w:r>
      <w:r w:rsidRPr="00136640">
        <w:rPr>
          <w:rFonts w:ascii="宋体" w:hAnsi="宋体" w:cs="宋体" w:hint="eastAsia"/>
          <w:kern w:val="0"/>
          <w:sz w:val="24"/>
        </w:rPr>
        <w:t>售价：每标段500.00元/份。</w:t>
      </w:r>
      <w:r>
        <w:rPr>
          <w:rFonts w:ascii="宋体" w:hAnsi="宋体" w:cs="宋体" w:hint="eastAsia"/>
          <w:kern w:val="0"/>
          <w:sz w:val="24"/>
        </w:rPr>
        <w:t>采购</w:t>
      </w:r>
      <w:r w:rsidRPr="00136640">
        <w:rPr>
          <w:rFonts w:ascii="宋体" w:hAnsi="宋体" w:cs="宋体" w:hint="eastAsia"/>
          <w:kern w:val="0"/>
          <w:sz w:val="24"/>
        </w:rPr>
        <w:t>文件售后不退。</w:t>
      </w:r>
    </w:p>
    <w:p w:rsidR="006B28B3" w:rsidRPr="00136640"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3.3采购代理机构</w:t>
      </w:r>
      <w:r w:rsidRPr="00136640">
        <w:rPr>
          <w:rFonts w:ascii="宋体" w:hAnsi="宋体" w:cs="宋体" w:hint="eastAsia"/>
          <w:kern w:val="0"/>
          <w:sz w:val="24"/>
        </w:rPr>
        <w:t>详细地址：呼和浩特市赛罕区鄂尔多斯东街12号银联大厦10层1019室</w:t>
      </w:r>
    </w:p>
    <w:p w:rsidR="006B28B3" w:rsidRPr="00136640"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3.4</w:t>
      </w:r>
      <w:r w:rsidRPr="00136640">
        <w:rPr>
          <w:rFonts w:ascii="宋体" w:hAnsi="宋体" w:cs="宋体" w:hint="eastAsia"/>
          <w:kern w:val="0"/>
          <w:sz w:val="24"/>
        </w:rPr>
        <w:t>需提供下列资料加盖单位公章扫描件：（如资料不全，招标人拒绝接受）</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（1）法人代表授权委托书原件（被授权人必须为该项目负责人，并本人办理相关事宜，授权书中必须明确</w:t>
      </w:r>
      <w:r>
        <w:rPr>
          <w:rFonts w:ascii="宋体" w:hAnsi="宋体" w:cs="宋体" w:hint="eastAsia"/>
          <w:kern w:val="0"/>
          <w:sz w:val="24"/>
        </w:rPr>
        <w:t>项目</w:t>
      </w:r>
      <w:r w:rsidRPr="00136640">
        <w:rPr>
          <w:rFonts w:ascii="宋体" w:hAnsi="宋体" w:cs="宋体" w:hint="eastAsia"/>
          <w:kern w:val="0"/>
          <w:sz w:val="24"/>
        </w:rPr>
        <w:t>名称、标段号及联系方式）；</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（2）被授权人的身份证；</w:t>
      </w:r>
    </w:p>
    <w:p w:rsidR="006B28B3" w:rsidRPr="00344715"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（3）</w:t>
      </w:r>
      <w:r>
        <w:rPr>
          <w:rFonts w:ascii="宋体" w:hAnsi="宋体" w:hint="eastAsia"/>
          <w:sz w:val="24"/>
        </w:rPr>
        <w:t>提供具有统一社会信用代码证的营业执照；</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w:t>
      </w:r>
      <w:r>
        <w:rPr>
          <w:rFonts w:ascii="宋体" w:hAnsi="宋体" w:cs="宋体" w:hint="eastAsia"/>
          <w:kern w:val="0"/>
          <w:sz w:val="24"/>
        </w:rPr>
        <w:t>4</w:t>
      </w:r>
      <w:r w:rsidRPr="00136640">
        <w:rPr>
          <w:rFonts w:ascii="宋体" w:hAnsi="宋体" w:cs="宋体" w:hint="eastAsia"/>
          <w:kern w:val="0"/>
          <w:sz w:val="24"/>
        </w:rPr>
        <w:t>）</w:t>
      </w:r>
      <w:r w:rsidRPr="00344715">
        <w:rPr>
          <w:rFonts w:ascii="宋体" w:hAnsi="宋体" w:cs="宋体" w:hint="eastAsia"/>
          <w:kern w:val="0"/>
          <w:sz w:val="24"/>
        </w:rPr>
        <w:t>供应商资格要求中的其它资格性证明材料；</w:t>
      </w:r>
    </w:p>
    <w:p w:rsidR="006B28B3" w:rsidRPr="0013664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w:t>
      </w:r>
      <w:r>
        <w:rPr>
          <w:rFonts w:ascii="宋体" w:hAnsi="宋体" w:cs="宋体" w:hint="eastAsia"/>
          <w:kern w:val="0"/>
          <w:sz w:val="24"/>
        </w:rPr>
        <w:t>5</w:t>
      </w:r>
      <w:r w:rsidRPr="00136640">
        <w:rPr>
          <w:rFonts w:ascii="宋体" w:hAnsi="宋体" w:cs="宋体" w:hint="eastAsia"/>
          <w:kern w:val="0"/>
          <w:sz w:val="24"/>
        </w:rPr>
        <w:t>）企业名称如有变更，需提供有关行政机关提供的变更证明；</w:t>
      </w:r>
    </w:p>
    <w:p w:rsidR="006B28B3" w:rsidRPr="00C806A0" w:rsidRDefault="006B28B3" w:rsidP="006B28B3">
      <w:pPr>
        <w:adjustRightInd w:val="0"/>
        <w:snapToGrid w:val="0"/>
        <w:spacing w:line="360" w:lineRule="auto"/>
        <w:rPr>
          <w:rFonts w:ascii="宋体" w:hAnsi="宋体" w:cs="宋体"/>
          <w:kern w:val="0"/>
          <w:sz w:val="24"/>
        </w:rPr>
      </w:pPr>
      <w:r w:rsidRPr="00136640">
        <w:rPr>
          <w:rFonts w:ascii="宋体" w:hAnsi="宋体" w:cs="宋体" w:hint="eastAsia"/>
          <w:kern w:val="0"/>
          <w:sz w:val="24"/>
        </w:rPr>
        <w:t>（</w:t>
      </w:r>
      <w:r>
        <w:rPr>
          <w:rFonts w:ascii="宋体" w:hAnsi="宋体" w:cs="宋体" w:hint="eastAsia"/>
          <w:kern w:val="0"/>
          <w:sz w:val="24"/>
        </w:rPr>
        <w:t>6</w:t>
      </w:r>
      <w:r w:rsidRPr="00136640">
        <w:rPr>
          <w:rFonts w:ascii="宋体" w:hAnsi="宋体" w:cs="宋体" w:hint="eastAsia"/>
          <w:kern w:val="0"/>
          <w:sz w:val="24"/>
        </w:rPr>
        <w:t>）以上所提供的资料均需扫描件加盖单位公章，扫描为PDF格式上传。</w:t>
      </w:r>
    </w:p>
    <w:p w:rsidR="006B28B3" w:rsidRPr="00427B0A"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4.响应</w:t>
      </w:r>
      <w:r w:rsidRPr="00427B0A">
        <w:rPr>
          <w:rFonts w:ascii="宋体" w:hAnsi="宋体" w:hint="eastAsia"/>
          <w:b/>
          <w:color w:val="000000"/>
          <w:sz w:val="24"/>
        </w:rPr>
        <w:t>文件递交方式：</w:t>
      </w:r>
    </w:p>
    <w:p w:rsidR="006B28B3" w:rsidRPr="001C59BF"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4.</w:t>
      </w:r>
      <w:r w:rsidRPr="001C59BF">
        <w:rPr>
          <w:rFonts w:ascii="宋体" w:hAnsi="宋体" w:cs="宋体" w:hint="eastAsia"/>
          <w:kern w:val="0"/>
          <w:sz w:val="24"/>
        </w:rPr>
        <w:t>1</w:t>
      </w:r>
      <w:r>
        <w:rPr>
          <w:rFonts w:ascii="宋体" w:hAnsi="宋体" w:cs="宋体" w:hint="eastAsia"/>
          <w:kern w:val="0"/>
          <w:sz w:val="24"/>
        </w:rPr>
        <w:t xml:space="preserve"> </w:t>
      </w:r>
      <w:r w:rsidRPr="001C59BF">
        <w:rPr>
          <w:rFonts w:ascii="宋体" w:hAnsi="宋体" w:cs="宋体" w:hint="eastAsia"/>
          <w:kern w:val="0"/>
          <w:sz w:val="24"/>
        </w:rPr>
        <w:t>本项目采用远程开标方式，不接收纸质</w:t>
      </w:r>
      <w:r>
        <w:rPr>
          <w:rFonts w:ascii="宋体" w:hAnsi="宋体" w:cs="宋体" w:hint="eastAsia"/>
          <w:kern w:val="0"/>
          <w:sz w:val="24"/>
        </w:rPr>
        <w:t>响应文件</w:t>
      </w:r>
      <w:r w:rsidRPr="001C59BF">
        <w:rPr>
          <w:rFonts w:ascii="宋体" w:hAnsi="宋体" w:cs="宋体" w:hint="eastAsia"/>
          <w:kern w:val="0"/>
          <w:sz w:val="24"/>
        </w:rPr>
        <w:t>，电子</w:t>
      </w:r>
      <w:r>
        <w:rPr>
          <w:rFonts w:ascii="宋体" w:hAnsi="宋体" w:cs="宋体" w:hint="eastAsia"/>
          <w:kern w:val="0"/>
          <w:sz w:val="24"/>
        </w:rPr>
        <w:t>响应文件</w:t>
      </w:r>
      <w:r w:rsidRPr="001C59BF">
        <w:rPr>
          <w:rFonts w:ascii="宋体" w:hAnsi="宋体" w:cs="宋体" w:hint="eastAsia"/>
          <w:kern w:val="0"/>
          <w:sz w:val="24"/>
        </w:rPr>
        <w:t>请于投标截止时间之前上传到</w:t>
      </w:r>
      <w:r>
        <w:rPr>
          <w:rFonts w:ascii="宋体" w:hAnsi="宋体" w:cs="宋体" w:hint="eastAsia"/>
          <w:kern w:val="0"/>
          <w:sz w:val="24"/>
        </w:rPr>
        <w:t>蒙电电子商务系统</w:t>
      </w:r>
      <w:r w:rsidRPr="001C59BF">
        <w:rPr>
          <w:rFonts w:ascii="宋体" w:hAnsi="宋体" w:cs="宋体" w:hint="eastAsia"/>
          <w:kern w:val="0"/>
          <w:sz w:val="24"/>
        </w:rPr>
        <w:t>，投标截止时间后上传的</w:t>
      </w:r>
      <w:r>
        <w:rPr>
          <w:rFonts w:ascii="宋体" w:hAnsi="宋体" w:cs="宋体" w:hint="eastAsia"/>
          <w:kern w:val="0"/>
          <w:sz w:val="24"/>
        </w:rPr>
        <w:t>响应文件</w:t>
      </w:r>
      <w:r w:rsidRPr="001C59BF">
        <w:rPr>
          <w:rFonts w:ascii="宋体" w:hAnsi="宋体" w:cs="宋体" w:hint="eastAsia"/>
          <w:kern w:val="0"/>
          <w:sz w:val="24"/>
        </w:rPr>
        <w:t>恕不接收。</w:t>
      </w:r>
    </w:p>
    <w:p w:rsidR="006B28B3" w:rsidRPr="00427B0A"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4.</w:t>
      </w:r>
      <w:r w:rsidRPr="001C59BF">
        <w:rPr>
          <w:rFonts w:ascii="宋体" w:hAnsi="宋体" w:cs="宋体" w:hint="eastAsia"/>
          <w:kern w:val="0"/>
          <w:sz w:val="24"/>
        </w:rPr>
        <w:t>2</w:t>
      </w:r>
      <w:r>
        <w:rPr>
          <w:rFonts w:ascii="宋体" w:hAnsi="宋体" w:cs="宋体" w:hint="eastAsia"/>
          <w:kern w:val="0"/>
          <w:sz w:val="24"/>
        </w:rPr>
        <w:t xml:space="preserve"> 供应商</w:t>
      </w:r>
      <w:r w:rsidRPr="001C59BF">
        <w:rPr>
          <w:rFonts w:ascii="宋体" w:hAnsi="宋体" w:cs="宋体" w:hint="eastAsia"/>
          <w:kern w:val="0"/>
          <w:sz w:val="24"/>
        </w:rPr>
        <w:t>对网上递交的</w:t>
      </w:r>
      <w:r>
        <w:rPr>
          <w:rFonts w:ascii="宋体" w:hAnsi="宋体" w:cs="宋体" w:hint="eastAsia"/>
          <w:kern w:val="0"/>
          <w:sz w:val="24"/>
        </w:rPr>
        <w:t>响应文件</w:t>
      </w:r>
      <w:r w:rsidRPr="001C59BF">
        <w:rPr>
          <w:rFonts w:ascii="宋体" w:hAnsi="宋体" w:cs="宋体" w:hint="eastAsia"/>
          <w:kern w:val="0"/>
          <w:sz w:val="24"/>
        </w:rPr>
        <w:t>应加密。《投标管家工具》提供数字证书（CA）对</w:t>
      </w:r>
      <w:r>
        <w:rPr>
          <w:rFonts w:ascii="宋体" w:hAnsi="宋体" w:cs="宋体" w:hint="eastAsia"/>
          <w:kern w:val="0"/>
          <w:sz w:val="24"/>
        </w:rPr>
        <w:t>响应文件</w:t>
      </w:r>
      <w:r w:rsidRPr="001C59BF">
        <w:rPr>
          <w:rFonts w:ascii="宋体" w:hAnsi="宋体" w:cs="宋体" w:hint="eastAsia"/>
          <w:kern w:val="0"/>
          <w:sz w:val="24"/>
        </w:rPr>
        <w:t>进行加密功能。如果</w:t>
      </w:r>
      <w:r>
        <w:rPr>
          <w:rFonts w:ascii="宋体" w:hAnsi="宋体" w:cs="宋体" w:hint="eastAsia"/>
          <w:kern w:val="0"/>
          <w:sz w:val="24"/>
        </w:rPr>
        <w:t>供应商</w:t>
      </w:r>
      <w:r w:rsidRPr="001C59BF">
        <w:rPr>
          <w:rFonts w:ascii="宋体" w:hAnsi="宋体" w:cs="宋体" w:hint="eastAsia"/>
          <w:kern w:val="0"/>
          <w:sz w:val="24"/>
        </w:rPr>
        <w:t>使用某个数字证书（CA）对</w:t>
      </w:r>
      <w:r>
        <w:rPr>
          <w:rFonts w:ascii="宋体" w:hAnsi="宋体" w:cs="宋体" w:hint="eastAsia"/>
          <w:kern w:val="0"/>
          <w:sz w:val="24"/>
        </w:rPr>
        <w:t>响应文件</w:t>
      </w:r>
      <w:r w:rsidRPr="001C59BF">
        <w:rPr>
          <w:rFonts w:ascii="宋体" w:hAnsi="宋体" w:cs="宋体" w:hint="eastAsia"/>
          <w:kern w:val="0"/>
          <w:sz w:val="24"/>
        </w:rPr>
        <w:t>进行了数字证书（CA）加密，需要在开标会上使用该数字证书（CA）进行现场或远程</w:t>
      </w:r>
      <w:r w:rsidRPr="001C59BF">
        <w:rPr>
          <w:rFonts w:ascii="宋体" w:hAnsi="宋体" w:cs="宋体" w:hint="eastAsia"/>
          <w:kern w:val="0"/>
          <w:sz w:val="24"/>
        </w:rPr>
        <w:lastRenderedPageBreak/>
        <w:t>解密，才能读取或导入</w:t>
      </w:r>
      <w:r>
        <w:rPr>
          <w:rFonts w:ascii="宋体" w:hAnsi="宋体" w:cs="宋体" w:hint="eastAsia"/>
          <w:kern w:val="0"/>
          <w:sz w:val="24"/>
        </w:rPr>
        <w:t>响应文件</w:t>
      </w:r>
      <w:r w:rsidRPr="001C59BF">
        <w:rPr>
          <w:rFonts w:ascii="宋体" w:hAnsi="宋体" w:cs="宋体" w:hint="eastAsia"/>
          <w:kern w:val="0"/>
          <w:sz w:val="24"/>
        </w:rPr>
        <w:t>。</w:t>
      </w:r>
    </w:p>
    <w:p w:rsidR="006B28B3" w:rsidRPr="00427B0A"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5.投标截止</w:t>
      </w:r>
      <w:r w:rsidRPr="00427B0A">
        <w:rPr>
          <w:rFonts w:ascii="宋体" w:hAnsi="宋体" w:hint="eastAsia"/>
          <w:b/>
          <w:color w:val="000000"/>
          <w:sz w:val="24"/>
        </w:rPr>
        <w:t>时间：</w:t>
      </w:r>
    </w:p>
    <w:p w:rsidR="006B28B3" w:rsidRPr="000B7AB5"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响应文件</w:t>
      </w:r>
      <w:r w:rsidRPr="000B7AB5">
        <w:rPr>
          <w:rFonts w:ascii="宋体" w:hAnsi="宋体" w:cs="宋体" w:hint="eastAsia"/>
          <w:kern w:val="0"/>
          <w:sz w:val="24"/>
        </w:rPr>
        <w:t>上传时间：2018年</w:t>
      </w:r>
      <w:r>
        <w:rPr>
          <w:rFonts w:ascii="宋体" w:hAnsi="宋体" w:cs="宋体" w:hint="eastAsia"/>
          <w:kern w:val="0"/>
          <w:sz w:val="24"/>
        </w:rPr>
        <w:t>7</w:t>
      </w:r>
      <w:r w:rsidRPr="000B7AB5">
        <w:rPr>
          <w:rFonts w:ascii="宋体" w:hAnsi="宋体" w:cs="宋体" w:hint="eastAsia"/>
          <w:kern w:val="0"/>
          <w:sz w:val="24"/>
        </w:rPr>
        <w:t>月</w:t>
      </w:r>
      <w:r>
        <w:rPr>
          <w:rFonts w:ascii="宋体" w:hAnsi="宋体" w:cs="宋体" w:hint="eastAsia"/>
          <w:kern w:val="0"/>
          <w:sz w:val="24"/>
        </w:rPr>
        <w:t>9</w:t>
      </w:r>
      <w:r w:rsidRPr="000B7AB5">
        <w:rPr>
          <w:rFonts w:ascii="宋体" w:hAnsi="宋体" w:cs="宋体" w:hint="eastAsia"/>
          <w:kern w:val="0"/>
          <w:sz w:val="24"/>
        </w:rPr>
        <w:t>日～</w:t>
      </w:r>
      <w:r>
        <w:rPr>
          <w:rFonts w:ascii="宋体" w:hAnsi="宋体" w:cs="宋体" w:hint="eastAsia"/>
          <w:kern w:val="0"/>
          <w:sz w:val="24"/>
        </w:rPr>
        <w:t>2018年7月17日下</w:t>
      </w:r>
      <w:r w:rsidRPr="000B7AB5">
        <w:rPr>
          <w:rFonts w:ascii="宋体" w:hAnsi="宋体" w:cs="宋体" w:hint="eastAsia"/>
          <w:kern w:val="0"/>
          <w:sz w:val="24"/>
        </w:rPr>
        <w:t>午</w:t>
      </w:r>
      <w:r>
        <w:rPr>
          <w:rFonts w:ascii="宋体" w:hAnsi="宋体" w:cs="宋体" w:hint="eastAsia"/>
          <w:kern w:val="0"/>
          <w:sz w:val="24"/>
        </w:rPr>
        <w:t>14</w:t>
      </w:r>
      <w:r w:rsidRPr="000B7AB5">
        <w:rPr>
          <w:rFonts w:ascii="宋体" w:hAnsi="宋体" w:cs="宋体" w:hint="eastAsia"/>
          <w:kern w:val="0"/>
          <w:sz w:val="24"/>
        </w:rPr>
        <w:t>:00（北京时间）</w:t>
      </w:r>
    </w:p>
    <w:p w:rsidR="006B28B3" w:rsidRPr="000B7AB5"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投标截止时间</w:t>
      </w:r>
      <w:r w:rsidRPr="000B7AB5">
        <w:rPr>
          <w:rFonts w:ascii="宋体" w:hAnsi="宋体" w:cs="宋体" w:hint="eastAsia"/>
          <w:kern w:val="0"/>
          <w:sz w:val="24"/>
        </w:rPr>
        <w:t>：</w:t>
      </w:r>
      <w:r>
        <w:rPr>
          <w:rFonts w:ascii="宋体" w:hAnsi="宋体" w:cs="宋体" w:hint="eastAsia"/>
          <w:kern w:val="0"/>
          <w:sz w:val="24"/>
        </w:rPr>
        <w:t>2018年7月17日下</w:t>
      </w:r>
      <w:r w:rsidRPr="000B7AB5">
        <w:rPr>
          <w:rFonts w:ascii="宋体" w:hAnsi="宋体" w:cs="宋体" w:hint="eastAsia"/>
          <w:kern w:val="0"/>
          <w:sz w:val="24"/>
        </w:rPr>
        <w:t>午</w:t>
      </w:r>
      <w:r>
        <w:rPr>
          <w:rFonts w:ascii="宋体" w:hAnsi="宋体" w:cs="宋体" w:hint="eastAsia"/>
          <w:kern w:val="0"/>
          <w:sz w:val="24"/>
        </w:rPr>
        <w:t>14</w:t>
      </w:r>
      <w:r w:rsidRPr="000B7AB5">
        <w:rPr>
          <w:rFonts w:ascii="宋体" w:hAnsi="宋体" w:cs="宋体" w:hint="eastAsia"/>
          <w:kern w:val="0"/>
          <w:sz w:val="24"/>
        </w:rPr>
        <w:t>:00（北京时间）</w:t>
      </w:r>
    </w:p>
    <w:p w:rsidR="006B28B3" w:rsidRPr="00427B0A"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7.</w:t>
      </w:r>
      <w:r w:rsidRPr="00427B0A">
        <w:rPr>
          <w:rFonts w:ascii="宋体" w:hAnsi="宋体" w:hint="eastAsia"/>
          <w:b/>
          <w:color w:val="000000"/>
          <w:sz w:val="24"/>
        </w:rPr>
        <w:t>解密方式及</w:t>
      </w:r>
      <w:r>
        <w:rPr>
          <w:rFonts w:ascii="宋体" w:hAnsi="宋体" w:hint="eastAsia"/>
          <w:b/>
          <w:color w:val="000000"/>
          <w:sz w:val="24"/>
        </w:rPr>
        <w:t>谈判地点</w:t>
      </w:r>
      <w:r w:rsidRPr="00427B0A">
        <w:rPr>
          <w:rFonts w:ascii="宋体" w:hAnsi="宋体" w:hint="eastAsia"/>
          <w:b/>
          <w:color w:val="000000"/>
          <w:sz w:val="24"/>
        </w:rPr>
        <w:t>：</w:t>
      </w:r>
    </w:p>
    <w:p w:rsidR="006B28B3" w:rsidRPr="001C59BF" w:rsidRDefault="006B28B3" w:rsidP="006B28B3">
      <w:pPr>
        <w:adjustRightInd w:val="0"/>
        <w:snapToGrid w:val="0"/>
        <w:spacing w:line="360" w:lineRule="auto"/>
        <w:ind w:firstLineChars="150" w:firstLine="360"/>
        <w:rPr>
          <w:rFonts w:ascii="宋体" w:hAnsi="宋体" w:cs="宋体"/>
          <w:kern w:val="0"/>
          <w:sz w:val="24"/>
        </w:rPr>
      </w:pPr>
      <w:r w:rsidRPr="001C59BF">
        <w:rPr>
          <w:rFonts w:ascii="宋体" w:hAnsi="宋体" w:cs="宋体" w:hint="eastAsia"/>
          <w:kern w:val="0"/>
          <w:sz w:val="24"/>
        </w:rPr>
        <w:t>远程解密：</w:t>
      </w:r>
      <w:r>
        <w:rPr>
          <w:rFonts w:ascii="宋体" w:hAnsi="宋体" w:cs="宋体" w:hint="eastAsia"/>
          <w:kern w:val="0"/>
          <w:sz w:val="24"/>
        </w:rPr>
        <w:t>供应商</w:t>
      </w:r>
      <w:r w:rsidRPr="001C59BF">
        <w:rPr>
          <w:rFonts w:ascii="宋体" w:hAnsi="宋体" w:cs="宋体" w:hint="eastAsia"/>
          <w:kern w:val="0"/>
          <w:sz w:val="24"/>
        </w:rPr>
        <w:t>于</w:t>
      </w:r>
      <w:r>
        <w:rPr>
          <w:rFonts w:ascii="宋体" w:hAnsi="宋体" w:cs="宋体" w:hint="eastAsia"/>
          <w:kern w:val="0"/>
          <w:sz w:val="24"/>
        </w:rPr>
        <w:t>2018年7月17日下</w:t>
      </w:r>
      <w:r w:rsidRPr="000B7AB5">
        <w:rPr>
          <w:rFonts w:ascii="宋体" w:hAnsi="宋体" w:cs="宋体" w:hint="eastAsia"/>
          <w:kern w:val="0"/>
          <w:sz w:val="24"/>
        </w:rPr>
        <w:t>午</w:t>
      </w:r>
      <w:r>
        <w:rPr>
          <w:rFonts w:ascii="宋体" w:hAnsi="宋体" w:cs="宋体" w:hint="eastAsia"/>
          <w:kern w:val="0"/>
          <w:sz w:val="24"/>
        </w:rPr>
        <w:t>14</w:t>
      </w:r>
      <w:r w:rsidRPr="000B7AB5">
        <w:rPr>
          <w:rFonts w:ascii="宋体" w:hAnsi="宋体" w:cs="宋体" w:hint="eastAsia"/>
          <w:kern w:val="0"/>
          <w:sz w:val="24"/>
        </w:rPr>
        <w:t>:00</w:t>
      </w:r>
      <w:r w:rsidRPr="001C59BF">
        <w:rPr>
          <w:rFonts w:ascii="宋体" w:hAnsi="宋体" w:cs="宋体" w:hint="eastAsia"/>
          <w:kern w:val="0"/>
          <w:sz w:val="24"/>
        </w:rPr>
        <w:t>在原单位使用原投标电脑通过《投标管家工具》进行远程开标解密。届时请</w:t>
      </w:r>
      <w:r>
        <w:rPr>
          <w:rFonts w:ascii="宋体" w:hAnsi="宋体" w:cs="宋体" w:hint="eastAsia"/>
          <w:kern w:val="0"/>
          <w:sz w:val="24"/>
        </w:rPr>
        <w:t>供应商</w:t>
      </w:r>
      <w:r w:rsidRPr="001C59BF">
        <w:rPr>
          <w:rFonts w:ascii="宋体" w:hAnsi="宋体" w:cs="宋体" w:hint="eastAsia"/>
          <w:kern w:val="0"/>
          <w:sz w:val="24"/>
        </w:rPr>
        <w:t>代表持投标时所使用的数字证书（CA证书）提前15分钟等候在开标电脑前准备参加开标解密。（</w:t>
      </w:r>
      <w:r>
        <w:rPr>
          <w:rFonts w:ascii="宋体" w:hAnsi="宋体" w:cs="宋体" w:hint="eastAsia"/>
          <w:kern w:val="0"/>
          <w:sz w:val="24"/>
        </w:rPr>
        <w:t>供应商</w:t>
      </w:r>
      <w:r w:rsidRPr="001C59BF">
        <w:rPr>
          <w:rFonts w:ascii="宋体" w:hAnsi="宋体" w:cs="宋体" w:hint="eastAsia"/>
          <w:kern w:val="0"/>
          <w:sz w:val="24"/>
        </w:rPr>
        <w:t>需保持电脑网络通畅）</w:t>
      </w:r>
    </w:p>
    <w:p w:rsidR="006B28B3" w:rsidRPr="001C59BF" w:rsidRDefault="006B28B3" w:rsidP="006B28B3">
      <w:pPr>
        <w:adjustRightInd w:val="0"/>
        <w:snapToGrid w:val="0"/>
        <w:spacing w:line="360" w:lineRule="auto"/>
        <w:ind w:firstLineChars="150" w:firstLine="360"/>
        <w:rPr>
          <w:rFonts w:ascii="宋体" w:hAnsi="宋体" w:cs="宋体"/>
          <w:kern w:val="0"/>
          <w:sz w:val="24"/>
        </w:rPr>
      </w:pPr>
      <w:r w:rsidRPr="001C59BF">
        <w:rPr>
          <w:rFonts w:ascii="宋体" w:hAnsi="宋体" w:cs="宋体" w:hint="eastAsia"/>
          <w:kern w:val="0"/>
          <w:sz w:val="24"/>
        </w:rPr>
        <w:t>注：</w:t>
      </w:r>
      <w:r>
        <w:rPr>
          <w:rFonts w:ascii="宋体" w:hAnsi="宋体" w:cs="宋体" w:hint="eastAsia"/>
          <w:kern w:val="0"/>
          <w:sz w:val="24"/>
        </w:rPr>
        <w:t>供应商</w:t>
      </w:r>
      <w:r w:rsidRPr="001C59BF">
        <w:rPr>
          <w:rFonts w:ascii="宋体" w:hAnsi="宋体" w:cs="宋体" w:hint="eastAsia"/>
          <w:kern w:val="0"/>
          <w:sz w:val="24"/>
        </w:rPr>
        <w:t>也可携带原投标电脑提前45分钟抵达开标会场，于</w:t>
      </w:r>
      <w:r>
        <w:rPr>
          <w:rFonts w:ascii="宋体" w:hAnsi="宋体" w:cs="宋体" w:hint="eastAsia"/>
          <w:kern w:val="0"/>
          <w:sz w:val="24"/>
        </w:rPr>
        <w:t>2018年7月17日下</w:t>
      </w:r>
      <w:r w:rsidRPr="000B7AB5">
        <w:rPr>
          <w:rFonts w:ascii="宋体" w:hAnsi="宋体" w:cs="宋体" w:hint="eastAsia"/>
          <w:kern w:val="0"/>
          <w:sz w:val="24"/>
        </w:rPr>
        <w:t>午</w:t>
      </w:r>
      <w:r>
        <w:rPr>
          <w:rFonts w:ascii="宋体" w:hAnsi="宋体" w:cs="宋体" w:hint="eastAsia"/>
          <w:kern w:val="0"/>
          <w:sz w:val="24"/>
        </w:rPr>
        <w:t>14</w:t>
      </w:r>
      <w:r w:rsidRPr="000B7AB5">
        <w:rPr>
          <w:rFonts w:ascii="宋体" w:hAnsi="宋体" w:cs="宋体" w:hint="eastAsia"/>
          <w:kern w:val="0"/>
          <w:sz w:val="24"/>
        </w:rPr>
        <w:t>:00</w:t>
      </w:r>
      <w:r w:rsidRPr="001C59BF">
        <w:rPr>
          <w:rFonts w:ascii="宋体" w:hAnsi="宋体" w:cs="宋体" w:hint="eastAsia"/>
          <w:kern w:val="0"/>
          <w:sz w:val="24"/>
        </w:rPr>
        <w:t>通过《投标管家工具》进行</w:t>
      </w:r>
      <w:r>
        <w:rPr>
          <w:rFonts w:ascii="宋体" w:hAnsi="宋体" w:cs="宋体" w:hint="eastAsia"/>
          <w:kern w:val="0"/>
          <w:sz w:val="24"/>
        </w:rPr>
        <w:t>响应文件</w:t>
      </w:r>
      <w:r w:rsidRPr="001C59BF">
        <w:rPr>
          <w:rFonts w:ascii="宋体" w:hAnsi="宋体" w:cs="宋体" w:hint="eastAsia"/>
          <w:kern w:val="0"/>
          <w:sz w:val="24"/>
        </w:rPr>
        <w:t>解密。届时请</w:t>
      </w:r>
      <w:r>
        <w:rPr>
          <w:rFonts w:ascii="宋体" w:hAnsi="宋体" w:cs="宋体" w:hint="eastAsia"/>
          <w:kern w:val="0"/>
          <w:sz w:val="24"/>
        </w:rPr>
        <w:t>供应商</w:t>
      </w:r>
      <w:r w:rsidRPr="001C59BF">
        <w:rPr>
          <w:rFonts w:ascii="宋体" w:hAnsi="宋体" w:cs="宋体" w:hint="eastAsia"/>
          <w:kern w:val="0"/>
          <w:sz w:val="24"/>
        </w:rPr>
        <w:t>代表持投标时所使用的数字证书（CA证书）在开标电脑前准备参加开标解密。</w:t>
      </w:r>
    </w:p>
    <w:p w:rsidR="006B28B3" w:rsidRPr="001C59BF" w:rsidRDefault="006B28B3" w:rsidP="006B28B3">
      <w:pPr>
        <w:adjustRightInd w:val="0"/>
        <w:snapToGrid w:val="0"/>
        <w:spacing w:line="360" w:lineRule="auto"/>
        <w:ind w:firstLineChars="150" w:firstLine="360"/>
        <w:rPr>
          <w:rFonts w:ascii="宋体" w:hAnsi="宋体" w:cs="宋体"/>
          <w:kern w:val="0"/>
          <w:sz w:val="24"/>
        </w:rPr>
      </w:pPr>
      <w:r w:rsidRPr="001C59BF">
        <w:rPr>
          <w:rFonts w:ascii="宋体" w:hAnsi="宋体" w:cs="宋体" w:hint="eastAsia"/>
          <w:kern w:val="0"/>
          <w:sz w:val="24"/>
        </w:rPr>
        <w:t>开标现场地点：内蒙古电子招标投标交易平台</w:t>
      </w:r>
      <w:r>
        <w:rPr>
          <w:rFonts w:ascii="宋体" w:hAnsi="宋体" w:cs="宋体" w:hint="eastAsia"/>
          <w:kern w:val="0"/>
          <w:sz w:val="24"/>
        </w:rPr>
        <w:t>第二</w:t>
      </w:r>
      <w:r w:rsidRPr="001C59BF">
        <w:rPr>
          <w:rFonts w:ascii="宋体" w:hAnsi="宋体" w:cs="宋体" w:hint="eastAsia"/>
          <w:kern w:val="0"/>
          <w:sz w:val="24"/>
        </w:rPr>
        <w:t>开标室。</w:t>
      </w:r>
    </w:p>
    <w:p w:rsidR="006B28B3" w:rsidRPr="001C59BF" w:rsidRDefault="006B28B3" w:rsidP="006B28B3">
      <w:pPr>
        <w:adjustRightInd w:val="0"/>
        <w:snapToGrid w:val="0"/>
        <w:spacing w:line="360" w:lineRule="auto"/>
        <w:ind w:firstLineChars="150" w:firstLine="360"/>
        <w:rPr>
          <w:rFonts w:ascii="宋体" w:hAnsi="宋体" w:cs="宋体"/>
          <w:kern w:val="0"/>
          <w:sz w:val="24"/>
        </w:rPr>
      </w:pPr>
      <w:r w:rsidRPr="001C59BF">
        <w:rPr>
          <w:rFonts w:ascii="宋体" w:hAnsi="宋体" w:cs="宋体" w:hint="eastAsia"/>
          <w:kern w:val="0"/>
          <w:sz w:val="24"/>
        </w:rPr>
        <w:t>地址：呼和浩特市赛罕区鄂尔多斯东街18号华茂大厦(二十九中对面)6层</w:t>
      </w:r>
    </w:p>
    <w:p w:rsidR="006B28B3" w:rsidRPr="00427B0A" w:rsidRDefault="006B28B3" w:rsidP="006B28B3">
      <w:pPr>
        <w:adjustRightInd w:val="0"/>
        <w:snapToGrid w:val="0"/>
        <w:spacing w:line="360" w:lineRule="auto"/>
        <w:ind w:firstLineChars="150" w:firstLine="360"/>
        <w:rPr>
          <w:rFonts w:ascii="宋体" w:hAnsi="宋体" w:cs="宋体"/>
          <w:kern w:val="0"/>
          <w:sz w:val="24"/>
        </w:rPr>
      </w:pPr>
      <w:r w:rsidRPr="001C59BF">
        <w:rPr>
          <w:rFonts w:ascii="宋体" w:hAnsi="宋体" w:cs="宋体" w:hint="eastAsia"/>
          <w:kern w:val="0"/>
          <w:sz w:val="24"/>
        </w:rPr>
        <w:t>如果截标或开标时间及地点有改变，招标机构将提前通知，逾期提交的</w:t>
      </w:r>
      <w:r>
        <w:rPr>
          <w:rFonts w:ascii="宋体" w:hAnsi="宋体" w:cs="宋体" w:hint="eastAsia"/>
          <w:kern w:val="0"/>
          <w:sz w:val="24"/>
        </w:rPr>
        <w:t>响应文件</w:t>
      </w:r>
      <w:r w:rsidRPr="001C59BF">
        <w:rPr>
          <w:rFonts w:ascii="宋体" w:hAnsi="宋体" w:cs="宋体" w:hint="eastAsia"/>
          <w:kern w:val="0"/>
          <w:sz w:val="24"/>
        </w:rPr>
        <w:t>将不予受理，不接受邮寄方式提交</w:t>
      </w:r>
      <w:r>
        <w:rPr>
          <w:rFonts w:ascii="宋体" w:hAnsi="宋体" w:cs="宋体" w:hint="eastAsia"/>
          <w:kern w:val="0"/>
          <w:sz w:val="24"/>
        </w:rPr>
        <w:t>响应文件</w:t>
      </w:r>
      <w:r w:rsidRPr="001C59BF">
        <w:rPr>
          <w:rFonts w:ascii="宋体" w:hAnsi="宋体" w:cs="宋体" w:hint="eastAsia"/>
          <w:kern w:val="0"/>
          <w:sz w:val="24"/>
        </w:rPr>
        <w:t>。</w:t>
      </w:r>
    </w:p>
    <w:p w:rsidR="006B28B3" w:rsidRPr="00427B0A"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8.</w:t>
      </w:r>
      <w:r w:rsidRPr="00427B0A">
        <w:rPr>
          <w:rFonts w:ascii="宋体" w:hAnsi="宋体" w:hint="eastAsia"/>
          <w:b/>
          <w:color w:val="000000"/>
          <w:sz w:val="24"/>
        </w:rPr>
        <w:t>投标保证及招标费用：</w:t>
      </w:r>
    </w:p>
    <w:p w:rsidR="006B28B3" w:rsidRPr="00427B0A"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8.1</w:t>
      </w:r>
      <w:r w:rsidRPr="00427B0A">
        <w:rPr>
          <w:rFonts w:ascii="宋体" w:hAnsi="宋体" w:cs="宋体" w:hint="eastAsia"/>
          <w:kern w:val="0"/>
          <w:sz w:val="24"/>
        </w:rPr>
        <w:t>所有</w:t>
      </w:r>
      <w:r>
        <w:rPr>
          <w:rFonts w:ascii="宋体" w:hAnsi="宋体" w:cs="宋体" w:hint="eastAsia"/>
          <w:kern w:val="0"/>
          <w:sz w:val="24"/>
        </w:rPr>
        <w:t>供应商</w:t>
      </w:r>
      <w:r w:rsidRPr="00427B0A">
        <w:rPr>
          <w:rFonts w:ascii="宋体" w:hAnsi="宋体" w:cs="宋体" w:hint="eastAsia"/>
          <w:kern w:val="0"/>
          <w:sz w:val="24"/>
        </w:rPr>
        <w:t>都必须</w:t>
      </w:r>
      <w:r>
        <w:rPr>
          <w:rFonts w:ascii="宋体" w:hAnsi="宋体" w:cs="宋体" w:hint="eastAsia"/>
          <w:kern w:val="0"/>
          <w:sz w:val="24"/>
        </w:rPr>
        <w:t>按标段分别</w:t>
      </w:r>
      <w:r w:rsidRPr="00427B0A">
        <w:rPr>
          <w:rFonts w:ascii="宋体" w:hAnsi="宋体" w:cs="宋体" w:hint="eastAsia"/>
          <w:kern w:val="0"/>
          <w:sz w:val="24"/>
        </w:rPr>
        <w:t>交纳投标保证金（</w:t>
      </w:r>
      <w:r>
        <w:rPr>
          <w:rFonts w:ascii="宋体" w:hAnsi="宋体" w:cs="宋体" w:hint="eastAsia"/>
          <w:kern w:val="0"/>
          <w:sz w:val="24"/>
        </w:rPr>
        <w:t>只接受银行电汇</w:t>
      </w:r>
      <w:r w:rsidRPr="00427B0A">
        <w:rPr>
          <w:rFonts w:ascii="宋体" w:hAnsi="宋体" w:cs="宋体" w:hint="eastAsia"/>
          <w:kern w:val="0"/>
          <w:sz w:val="24"/>
        </w:rPr>
        <w:t>），</w:t>
      </w:r>
      <w:r>
        <w:rPr>
          <w:rFonts w:ascii="宋体" w:hAnsi="宋体" w:cs="宋体" w:hint="eastAsia"/>
          <w:kern w:val="0"/>
          <w:sz w:val="24"/>
        </w:rPr>
        <w:t>各标段投标保证金金额为标段预算金额的2%</w:t>
      </w:r>
      <w:r w:rsidRPr="00427B0A">
        <w:rPr>
          <w:rFonts w:ascii="宋体" w:hAnsi="宋体" w:cs="宋体" w:hint="eastAsia"/>
          <w:kern w:val="0"/>
          <w:sz w:val="24"/>
        </w:rPr>
        <w:t>。没有提交投标保证金或投标保证金不符合要求的，</w:t>
      </w:r>
      <w:r>
        <w:rPr>
          <w:rFonts w:ascii="宋体" w:hAnsi="宋体" w:cs="宋体" w:hint="eastAsia"/>
          <w:kern w:val="0"/>
          <w:sz w:val="24"/>
        </w:rPr>
        <w:t>响应文件</w:t>
      </w:r>
      <w:r w:rsidRPr="00427B0A">
        <w:rPr>
          <w:rFonts w:ascii="宋体" w:hAnsi="宋体" w:cs="宋体" w:hint="eastAsia"/>
          <w:kern w:val="0"/>
          <w:sz w:val="24"/>
        </w:rPr>
        <w:t>将被拒绝。</w:t>
      </w:r>
    </w:p>
    <w:p w:rsidR="006B28B3"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8.2</w:t>
      </w:r>
      <w:r w:rsidRPr="00427B0A">
        <w:rPr>
          <w:rFonts w:ascii="宋体" w:hAnsi="宋体" w:cs="宋体" w:hint="eastAsia"/>
          <w:kern w:val="0"/>
          <w:sz w:val="24"/>
        </w:rPr>
        <w:t>招标费用：为保证招标工作的顺利进行，招标活动所需费用的一部分，由中标</w:t>
      </w:r>
      <w:r>
        <w:rPr>
          <w:rFonts w:ascii="宋体" w:hAnsi="宋体" w:cs="宋体" w:hint="eastAsia"/>
          <w:kern w:val="0"/>
          <w:sz w:val="24"/>
        </w:rPr>
        <w:t>单位</w:t>
      </w:r>
      <w:r w:rsidRPr="00427B0A">
        <w:rPr>
          <w:rFonts w:ascii="宋体" w:hAnsi="宋体" w:cs="宋体" w:hint="eastAsia"/>
          <w:kern w:val="0"/>
          <w:sz w:val="24"/>
        </w:rPr>
        <w:t>缴纳招标代理服务费，</w:t>
      </w:r>
      <w:r w:rsidRPr="001F6EE7">
        <w:rPr>
          <w:rFonts w:ascii="宋体" w:hAnsi="宋体" w:cs="宋体" w:hint="eastAsia"/>
          <w:sz w:val="24"/>
        </w:rPr>
        <w:t>在领取中标通知书之前一次性全额支付，只收取现金、支票或电汇。中标服务费以最终确定的中标价作为收费的计算基数计取，收取办法参照国家计委计价格[2002]1980号和国家发改办价格[2003]857号文件，</w:t>
      </w:r>
      <w:r>
        <w:rPr>
          <w:rFonts w:ascii="宋体" w:hAnsi="宋体" w:cs="宋体" w:hint="eastAsia"/>
          <w:kern w:val="0"/>
          <w:sz w:val="24"/>
        </w:rPr>
        <w:t>按下列方式收取</w:t>
      </w:r>
      <w:r w:rsidRPr="00427B0A">
        <w:rPr>
          <w:rFonts w:ascii="宋体" w:hAnsi="宋体" w:cs="宋体" w:hint="eastAsia"/>
          <w:kern w:val="0"/>
          <w:sz w:val="24"/>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6"/>
        <w:gridCol w:w="2072"/>
        <w:gridCol w:w="1985"/>
        <w:gridCol w:w="1984"/>
      </w:tblGrid>
      <w:tr w:rsidR="006B28B3" w:rsidRPr="00702278" w:rsidTr="00FA28D5">
        <w:trPr>
          <w:trHeight w:val="1164"/>
        </w:trPr>
        <w:tc>
          <w:tcPr>
            <w:tcW w:w="2606" w:type="dxa"/>
          </w:tcPr>
          <w:p w:rsidR="006B28B3" w:rsidRPr="001F6EE7" w:rsidRDefault="006B28B3" w:rsidP="00FA28D5">
            <w:pPr>
              <w:adjustRightInd w:val="0"/>
              <w:snapToGrid w:val="0"/>
              <w:ind w:firstLine="1275"/>
              <w:rPr>
                <w:rFonts w:ascii="宋体" w:hAnsi="宋体"/>
                <w:b/>
                <w:color w:val="000000"/>
                <w:sz w:val="24"/>
              </w:rPr>
            </w:pPr>
            <w:r>
              <w:rPr>
                <w:rFonts w:ascii="宋体" w:hAnsi="宋体"/>
                <w:b/>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-9525</wp:posOffset>
                      </wp:positionV>
                      <wp:extent cx="1061720" cy="792480"/>
                      <wp:effectExtent l="5715" t="10160" r="8890" b="698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1720" cy="792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75pt" to="120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"/>
                  </w:pict>
                </mc:Fallback>
              </mc:AlternateContent>
            </w:r>
            <w:r>
              <w:rPr>
                <w:rFonts w:ascii="宋体" w:hAnsi="宋体"/>
                <w:b/>
                <w:noProof/>
                <w:color w:val="000000"/>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78740</wp:posOffset>
                      </wp:positionV>
                      <wp:extent cx="1625600" cy="687070"/>
                      <wp:effectExtent l="11430" t="12700" r="1079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25600" cy="687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2pt" to="122.8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"/>
                  </w:pict>
                </mc:Fallback>
              </mc:AlternateContent>
            </w:r>
            <w:r>
              <w:rPr>
                <w:rFonts w:ascii="宋体" w:hAnsi="宋体"/>
                <w:b/>
                <w:noProof/>
                <w:color w:val="000000"/>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8255" t="6985" r="1016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" o:allowincell="f"/>
                  </w:pict>
                </mc:Fallback>
              </mc:AlternateContent>
            </w:r>
            <w:r w:rsidRPr="001F6EE7">
              <w:rPr>
                <w:rFonts w:ascii="宋体" w:hAnsi="宋体" w:hint="eastAsia"/>
                <w:b/>
                <w:color w:val="000000"/>
                <w:sz w:val="24"/>
              </w:rPr>
              <w:t>服务类型</w:t>
            </w:r>
          </w:p>
          <w:p w:rsidR="006B28B3" w:rsidRPr="001F6EE7" w:rsidRDefault="006B28B3" w:rsidP="00FA28D5">
            <w:pPr>
              <w:adjustRightInd w:val="0"/>
              <w:snapToGrid w:val="0"/>
              <w:rPr>
                <w:rFonts w:ascii="宋体" w:hAnsi="宋体"/>
                <w:b/>
                <w:color w:val="000000"/>
                <w:sz w:val="24"/>
              </w:rPr>
            </w:pPr>
            <w:r w:rsidRPr="001F6EE7">
              <w:rPr>
                <w:rFonts w:ascii="宋体" w:hAnsi="宋体" w:hint="eastAsia"/>
                <w:b/>
                <w:color w:val="000000"/>
                <w:sz w:val="24"/>
              </w:rPr>
              <w:t xml:space="preserve">      费率</w:t>
            </w:r>
          </w:p>
          <w:p w:rsidR="006B28B3" w:rsidRPr="001F6EE7" w:rsidRDefault="006B28B3" w:rsidP="00FA28D5">
            <w:pPr>
              <w:adjustRightInd w:val="0"/>
              <w:snapToGrid w:val="0"/>
              <w:rPr>
                <w:rFonts w:ascii="宋体" w:hAnsi="宋体"/>
                <w:b/>
                <w:color w:val="000000"/>
                <w:sz w:val="24"/>
              </w:rPr>
            </w:pPr>
            <w:r w:rsidRPr="001F6EE7">
              <w:rPr>
                <w:rFonts w:ascii="宋体" w:hAnsi="宋体" w:hint="eastAsia"/>
                <w:b/>
                <w:color w:val="000000"/>
                <w:sz w:val="24"/>
              </w:rPr>
              <w:t>中标金额</w:t>
            </w:r>
          </w:p>
          <w:p w:rsidR="006B28B3" w:rsidRPr="001F6EE7" w:rsidRDefault="006B28B3" w:rsidP="00FA28D5">
            <w:pPr>
              <w:adjustRightInd w:val="0"/>
              <w:snapToGrid w:val="0"/>
              <w:rPr>
                <w:rFonts w:ascii="宋体" w:hAnsi="宋体"/>
                <w:b/>
                <w:color w:val="000000"/>
                <w:sz w:val="24"/>
              </w:rPr>
            </w:pPr>
            <w:r w:rsidRPr="001F6EE7">
              <w:rPr>
                <w:rFonts w:ascii="宋体" w:hAnsi="宋体" w:hint="eastAsia"/>
                <w:b/>
                <w:color w:val="000000"/>
                <w:sz w:val="24"/>
              </w:rPr>
              <w:t>（万元）</w:t>
            </w:r>
          </w:p>
        </w:tc>
        <w:tc>
          <w:tcPr>
            <w:tcW w:w="2072" w:type="dxa"/>
            <w:vAlign w:val="center"/>
          </w:tcPr>
          <w:p w:rsidR="006B28B3" w:rsidRPr="001F6EE7" w:rsidRDefault="006B28B3" w:rsidP="00FA28D5">
            <w:pPr>
              <w:jc w:val="center"/>
              <w:rPr>
                <w:rFonts w:ascii="宋体" w:hAnsi="宋体"/>
                <w:b/>
                <w:color w:val="000000"/>
                <w:sz w:val="24"/>
              </w:rPr>
            </w:pPr>
            <w:r w:rsidRPr="001F6EE7">
              <w:rPr>
                <w:rFonts w:ascii="宋体" w:hAnsi="宋体" w:hint="eastAsia"/>
                <w:b/>
                <w:color w:val="000000"/>
                <w:sz w:val="24"/>
              </w:rPr>
              <w:t>货物招标</w:t>
            </w:r>
          </w:p>
        </w:tc>
        <w:tc>
          <w:tcPr>
            <w:tcW w:w="1985" w:type="dxa"/>
            <w:vAlign w:val="center"/>
          </w:tcPr>
          <w:p w:rsidR="006B28B3" w:rsidRPr="001F6EE7" w:rsidRDefault="006B28B3" w:rsidP="00FA28D5">
            <w:pPr>
              <w:jc w:val="center"/>
              <w:rPr>
                <w:rFonts w:ascii="宋体" w:hAnsi="宋体"/>
                <w:b/>
                <w:color w:val="000000"/>
                <w:sz w:val="24"/>
              </w:rPr>
            </w:pPr>
            <w:r w:rsidRPr="001F6EE7">
              <w:rPr>
                <w:rFonts w:ascii="宋体" w:hAnsi="宋体" w:hint="eastAsia"/>
                <w:b/>
                <w:color w:val="000000"/>
                <w:sz w:val="24"/>
              </w:rPr>
              <w:t>服务招标</w:t>
            </w:r>
          </w:p>
        </w:tc>
        <w:tc>
          <w:tcPr>
            <w:tcW w:w="1984" w:type="dxa"/>
            <w:vAlign w:val="center"/>
          </w:tcPr>
          <w:p w:rsidR="006B28B3" w:rsidRPr="001F6EE7" w:rsidRDefault="006B28B3" w:rsidP="00FA28D5">
            <w:pPr>
              <w:jc w:val="center"/>
              <w:rPr>
                <w:rFonts w:ascii="宋体" w:hAnsi="宋体"/>
                <w:b/>
                <w:color w:val="000000"/>
                <w:sz w:val="24"/>
              </w:rPr>
            </w:pPr>
            <w:r w:rsidRPr="001F6EE7">
              <w:rPr>
                <w:rFonts w:ascii="宋体" w:hAnsi="宋体" w:hint="eastAsia"/>
                <w:b/>
                <w:color w:val="000000"/>
                <w:sz w:val="24"/>
              </w:rPr>
              <w:t>工程招标</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100以下</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1.5%</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1.5%</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1.0%</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100-500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1.1%</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0.8%</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0.7%</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500-1000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0.8%</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0.45%</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0.55%</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lastRenderedPageBreak/>
              <w:t>1000-5000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0.5%</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0.25%</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0.35%</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5000-10000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0.25%</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0.1%</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0.2%</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10000-50000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0.05%</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0.05%</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0.05%</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50000-100000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0.035%</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0.035%</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0.035%</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100000-500000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0.008%</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0.008%</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0.008%</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500000-1000000</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0.006%</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0.006%</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0.006%</w:t>
            </w:r>
          </w:p>
        </w:tc>
      </w:tr>
      <w:tr w:rsidR="006B28B3" w:rsidRPr="00702278" w:rsidTr="00FA28D5">
        <w:tc>
          <w:tcPr>
            <w:tcW w:w="2606"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1000000以上</w:t>
            </w:r>
          </w:p>
        </w:tc>
        <w:tc>
          <w:tcPr>
            <w:tcW w:w="2072"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0.004%</w:t>
            </w:r>
          </w:p>
        </w:tc>
        <w:tc>
          <w:tcPr>
            <w:tcW w:w="1985"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0.004%</w:t>
            </w:r>
          </w:p>
        </w:tc>
        <w:tc>
          <w:tcPr>
            <w:tcW w:w="1984" w:type="dxa"/>
          </w:tcPr>
          <w:p w:rsidR="006B28B3" w:rsidRPr="001F6EE7" w:rsidRDefault="006B28B3" w:rsidP="00FA28D5">
            <w:pPr>
              <w:jc w:val="center"/>
              <w:rPr>
                <w:rFonts w:ascii="宋体" w:hAnsi="宋体"/>
                <w:color w:val="000000"/>
                <w:sz w:val="24"/>
              </w:rPr>
            </w:pPr>
            <w:r w:rsidRPr="001F6EE7">
              <w:rPr>
                <w:rFonts w:ascii="宋体" w:hAnsi="宋体" w:hint="eastAsia"/>
                <w:color w:val="000000"/>
                <w:sz w:val="24"/>
              </w:rPr>
              <w:t>0.004%</w:t>
            </w:r>
          </w:p>
        </w:tc>
      </w:tr>
    </w:tbl>
    <w:p w:rsidR="006B28B3" w:rsidRPr="00C806A0" w:rsidRDefault="006B28B3" w:rsidP="006B28B3">
      <w:pPr>
        <w:adjustRightInd w:val="0"/>
        <w:snapToGrid w:val="0"/>
        <w:spacing w:line="360" w:lineRule="auto"/>
        <w:rPr>
          <w:rFonts w:ascii="宋体" w:hAnsi="宋体" w:cs="宋体"/>
          <w:kern w:val="0"/>
          <w:sz w:val="24"/>
        </w:rPr>
      </w:pPr>
      <w:r w:rsidRPr="00C806A0">
        <w:rPr>
          <w:rFonts w:ascii="宋体" w:hAnsi="宋体" w:cs="宋体" w:hint="eastAsia"/>
          <w:kern w:val="0"/>
          <w:sz w:val="24"/>
        </w:rPr>
        <w:t>注：招标代理服务收费按差额定率累进法计算。例如：某工程招标代理业务中标金额为6000万元，计算招标代理服务收费额如下：</w:t>
      </w:r>
    </w:p>
    <w:p w:rsidR="006B28B3" w:rsidRPr="00C806A0" w:rsidRDefault="006B28B3" w:rsidP="006B28B3">
      <w:pPr>
        <w:adjustRightInd w:val="0"/>
        <w:snapToGrid w:val="0"/>
        <w:spacing w:line="360" w:lineRule="auto"/>
        <w:ind w:firstLineChars="350" w:firstLine="840"/>
        <w:rPr>
          <w:rFonts w:ascii="宋体" w:hAnsi="宋体" w:cs="宋体"/>
          <w:kern w:val="0"/>
          <w:sz w:val="24"/>
        </w:rPr>
      </w:pPr>
      <w:r w:rsidRPr="00C806A0">
        <w:rPr>
          <w:rFonts w:ascii="宋体" w:hAnsi="宋体" w:cs="宋体" w:hint="eastAsia"/>
          <w:kern w:val="0"/>
          <w:sz w:val="24"/>
        </w:rPr>
        <w:t>100万元×1.0%=1万元</w:t>
      </w:r>
    </w:p>
    <w:p w:rsidR="006B28B3" w:rsidRPr="00C806A0" w:rsidRDefault="006B28B3" w:rsidP="006B28B3">
      <w:pPr>
        <w:adjustRightInd w:val="0"/>
        <w:snapToGrid w:val="0"/>
        <w:spacing w:line="360" w:lineRule="auto"/>
        <w:ind w:firstLineChars="300" w:firstLine="720"/>
        <w:rPr>
          <w:rFonts w:ascii="宋体" w:hAnsi="宋体" w:cs="宋体"/>
          <w:kern w:val="0"/>
          <w:sz w:val="24"/>
        </w:rPr>
      </w:pPr>
      <w:r w:rsidRPr="00C806A0">
        <w:rPr>
          <w:rFonts w:ascii="宋体" w:hAnsi="宋体" w:cs="宋体" w:hint="eastAsia"/>
          <w:kern w:val="0"/>
          <w:sz w:val="24"/>
        </w:rPr>
        <w:t>（500-100）万元×0.7%=2.8万元</w:t>
      </w:r>
    </w:p>
    <w:p w:rsidR="006B28B3" w:rsidRPr="00C806A0" w:rsidRDefault="006B28B3" w:rsidP="006B28B3">
      <w:pPr>
        <w:adjustRightInd w:val="0"/>
        <w:snapToGrid w:val="0"/>
        <w:spacing w:line="360" w:lineRule="auto"/>
        <w:ind w:firstLineChars="300" w:firstLine="720"/>
        <w:rPr>
          <w:rFonts w:ascii="宋体" w:hAnsi="宋体" w:cs="宋体"/>
          <w:kern w:val="0"/>
          <w:sz w:val="24"/>
        </w:rPr>
      </w:pPr>
      <w:r w:rsidRPr="00C806A0">
        <w:rPr>
          <w:rFonts w:ascii="宋体" w:hAnsi="宋体" w:cs="宋体" w:hint="eastAsia"/>
          <w:kern w:val="0"/>
          <w:sz w:val="24"/>
        </w:rPr>
        <w:t>（1000-500）×0.55%=2.75万元</w:t>
      </w:r>
    </w:p>
    <w:p w:rsidR="006B28B3" w:rsidRPr="00C806A0" w:rsidRDefault="006B28B3" w:rsidP="006B28B3">
      <w:pPr>
        <w:adjustRightInd w:val="0"/>
        <w:snapToGrid w:val="0"/>
        <w:spacing w:line="360" w:lineRule="auto"/>
        <w:ind w:firstLineChars="300" w:firstLine="720"/>
        <w:rPr>
          <w:rFonts w:ascii="宋体" w:hAnsi="宋体" w:cs="宋体"/>
          <w:kern w:val="0"/>
          <w:sz w:val="24"/>
        </w:rPr>
      </w:pPr>
      <w:r w:rsidRPr="00C806A0">
        <w:rPr>
          <w:rFonts w:ascii="宋体" w:hAnsi="宋体" w:cs="宋体" w:hint="eastAsia"/>
          <w:kern w:val="0"/>
          <w:sz w:val="24"/>
        </w:rPr>
        <w:t>（5000-1000）×0.35%=14万元</w:t>
      </w:r>
    </w:p>
    <w:p w:rsidR="006B28B3" w:rsidRPr="00C806A0" w:rsidRDefault="006B28B3" w:rsidP="006B28B3">
      <w:pPr>
        <w:adjustRightInd w:val="0"/>
        <w:snapToGrid w:val="0"/>
        <w:spacing w:line="360" w:lineRule="auto"/>
        <w:ind w:firstLineChars="300" w:firstLine="720"/>
        <w:rPr>
          <w:rFonts w:ascii="宋体" w:hAnsi="宋体" w:cs="宋体"/>
          <w:kern w:val="0"/>
          <w:sz w:val="24"/>
        </w:rPr>
      </w:pPr>
      <w:r w:rsidRPr="00C806A0">
        <w:rPr>
          <w:rFonts w:ascii="宋体" w:hAnsi="宋体" w:cs="宋体" w:hint="eastAsia"/>
          <w:kern w:val="0"/>
          <w:sz w:val="24"/>
        </w:rPr>
        <w:t>（6000-5000）×0.2%=2万元</w:t>
      </w:r>
    </w:p>
    <w:p w:rsidR="006B28B3" w:rsidRPr="00427B0A" w:rsidRDefault="006B28B3" w:rsidP="006B28B3">
      <w:pPr>
        <w:adjustRightInd w:val="0"/>
        <w:snapToGrid w:val="0"/>
        <w:spacing w:line="360" w:lineRule="auto"/>
        <w:ind w:firstLineChars="300" w:firstLine="720"/>
        <w:rPr>
          <w:rFonts w:ascii="宋体" w:hAnsi="宋体" w:cs="宋体"/>
          <w:kern w:val="0"/>
          <w:sz w:val="24"/>
        </w:rPr>
      </w:pPr>
      <w:r w:rsidRPr="00C806A0">
        <w:rPr>
          <w:rFonts w:ascii="宋体" w:hAnsi="宋体" w:cs="宋体" w:hint="eastAsia"/>
          <w:kern w:val="0"/>
          <w:sz w:val="24"/>
        </w:rPr>
        <w:t>合计收费=1+2.8+2.75+14+2=22.55（万元）</w:t>
      </w:r>
    </w:p>
    <w:p w:rsidR="006B28B3" w:rsidRDefault="006B28B3" w:rsidP="006B28B3">
      <w:pPr>
        <w:adjustRightInd w:val="0"/>
        <w:snapToGrid w:val="0"/>
        <w:spacing w:line="360" w:lineRule="auto"/>
        <w:rPr>
          <w:rFonts w:ascii="宋体" w:hAnsi="宋体"/>
          <w:spacing w:val="2"/>
          <w:kern w:val="0"/>
          <w:sz w:val="24"/>
        </w:rPr>
      </w:pPr>
      <w:r>
        <w:rPr>
          <w:rFonts w:ascii="宋体" w:hAnsi="宋体" w:cs="宋体" w:hint="eastAsia"/>
          <w:kern w:val="0"/>
          <w:sz w:val="24"/>
        </w:rPr>
        <w:t>8.3</w:t>
      </w:r>
      <w:r w:rsidRPr="00427B0A">
        <w:rPr>
          <w:rFonts w:ascii="宋体" w:hAnsi="宋体" w:cs="宋体" w:hint="eastAsia"/>
          <w:kern w:val="0"/>
          <w:sz w:val="24"/>
        </w:rPr>
        <w:t>每标段中标单位需向内蒙古电子招标投标交易平台缴纳电子交易服务费，</w:t>
      </w:r>
      <w:r>
        <w:rPr>
          <w:rFonts w:ascii="宋体" w:hAnsi="宋体" w:cs="宋体" w:hint="eastAsia"/>
          <w:kern w:val="0"/>
          <w:sz w:val="24"/>
        </w:rPr>
        <w:t>中标金额大于50万需缴纳800元/标段/次，中标金额低于50万需缴纳500元/标段/次，电子交易服务费缴纳方式为现金或公对公转账</w:t>
      </w:r>
      <w:r w:rsidRPr="00427B0A">
        <w:rPr>
          <w:rFonts w:ascii="宋体" w:hAnsi="宋体" w:cs="宋体" w:hint="eastAsia"/>
          <w:kern w:val="0"/>
          <w:sz w:val="24"/>
        </w:rPr>
        <w:t>。</w:t>
      </w:r>
      <w:r w:rsidRPr="001F6EE7">
        <w:rPr>
          <w:rFonts w:ascii="宋体" w:hAnsi="宋体" w:hint="eastAsia"/>
          <w:spacing w:val="2"/>
          <w:kern w:val="0"/>
          <w:sz w:val="24"/>
        </w:rPr>
        <w:t>（中标单位汇款时请务必公对公转账并备注：代理机构名称及开标日期）</w:t>
      </w:r>
    </w:p>
    <w:p w:rsidR="006B28B3" w:rsidRPr="00B14CF7" w:rsidRDefault="006B28B3" w:rsidP="006B28B3">
      <w:pPr>
        <w:spacing w:line="300" w:lineRule="auto"/>
        <w:ind w:firstLineChars="300" w:firstLine="732"/>
        <w:rPr>
          <w:rFonts w:ascii="宋体" w:hAnsi="宋体"/>
          <w:spacing w:val="2"/>
          <w:kern w:val="0"/>
          <w:sz w:val="24"/>
        </w:rPr>
      </w:pPr>
      <w:proofErr w:type="gramStart"/>
      <w:r w:rsidRPr="00B14CF7">
        <w:rPr>
          <w:rFonts w:ascii="宋体" w:hAnsi="宋体" w:hint="eastAsia"/>
          <w:spacing w:val="2"/>
          <w:kern w:val="0"/>
          <w:sz w:val="24"/>
        </w:rPr>
        <w:t>内蒙古网佳招标</w:t>
      </w:r>
      <w:proofErr w:type="gramEnd"/>
      <w:r w:rsidRPr="00B14CF7">
        <w:rPr>
          <w:rFonts w:ascii="宋体" w:hAnsi="宋体" w:hint="eastAsia"/>
          <w:spacing w:val="2"/>
          <w:kern w:val="0"/>
          <w:sz w:val="24"/>
        </w:rPr>
        <w:t>公共服务平台运营有限公司</w:t>
      </w:r>
    </w:p>
    <w:p w:rsidR="006B28B3" w:rsidRPr="00B14CF7" w:rsidRDefault="006B28B3" w:rsidP="006B28B3">
      <w:pPr>
        <w:spacing w:line="300" w:lineRule="auto"/>
        <w:ind w:firstLineChars="300" w:firstLine="732"/>
        <w:rPr>
          <w:rFonts w:ascii="宋体" w:hAnsi="宋体"/>
          <w:spacing w:val="2"/>
          <w:kern w:val="0"/>
          <w:sz w:val="24"/>
        </w:rPr>
      </w:pPr>
      <w:r w:rsidRPr="00B14CF7">
        <w:rPr>
          <w:rFonts w:ascii="宋体" w:hAnsi="宋体" w:hint="eastAsia"/>
          <w:spacing w:val="2"/>
          <w:kern w:val="0"/>
          <w:sz w:val="24"/>
        </w:rPr>
        <w:t>账号：1505-0170-6678-0000-0119</w:t>
      </w:r>
    </w:p>
    <w:p w:rsidR="006B28B3" w:rsidRPr="00B14CF7" w:rsidRDefault="006B28B3" w:rsidP="006B28B3">
      <w:pPr>
        <w:spacing w:line="300" w:lineRule="auto"/>
        <w:ind w:firstLineChars="300" w:firstLine="732"/>
        <w:rPr>
          <w:rFonts w:ascii="宋体" w:hAnsi="宋体"/>
          <w:spacing w:val="2"/>
          <w:kern w:val="0"/>
          <w:sz w:val="24"/>
        </w:rPr>
      </w:pPr>
      <w:r w:rsidRPr="00B14CF7">
        <w:rPr>
          <w:rFonts w:ascii="宋体" w:hAnsi="宋体" w:hint="eastAsia"/>
          <w:spacing w:val="2"/>
          <w:kern w:val="0"/>
          <w:sz w:val="24"/>
        </w:rPr>
        <w:t>开户行：中国建设银行股份有限公司呼和浩特锡林南路电力支行</w:t>
      </w:r>
    </w:p>
    <w:p w:rsidR="006B28B3" w:rsidRPr="00B14CF7" w:rsidRDefault="006B28B3" w:rsidP="006B28B3">
      <w:pPr>
        <w:adjustRightInd w:val="0"/>
        <w:snapToGrid w:val="0"/>
        <w:spacing w:line="360" w:lineRule="auto"/>
        <w:ind w:firstLineChars="300" w:firstLine="732"/>
        <w:rPr>
          <w:rFonts w:ascii="宋体" w:hAnsi="宋体"/>
          <w:spacing w:val="2"/>
          <w:kern w:val="0"/>
          <w:sz w:val="24"/>
        </w:rPr>
      </w:pPr>
      <w:r w:rsidRPr="00B14CF7">
        <w:rPr>
          <w:rFonts w:ascii="宋体" w:hAnsi="宋体" w:hint="eastAsia"/>
          <w:spacing w:val="2"/>
          <w:kern w:val="0"/>
          <w:sz w:val="24"/>
        </w:rPr>
        <w:t>联系电话：0471-2882619</w:t>
      </w:r>
    </w:p>
    <w:p w:rsidR="006B28B3" w:rsidRPr="00427B0A"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8.4</w:t>
      </w:r>
      <w:r w:rsidRPr="00427B0A">
        <w:rPr>
          <w:rFonts w:ascii="宋体" w:hAnsi="宋体" w:cs="宋体" w:hint="eastAsia"/>
          <w:kern w:val="0"/>
          <w:sz w:val="24"/>
        </w:rPr>
        <w:t>平台使用费：本项目采用全流程电子招投标，每标段每家</w:t>
      </w:r>
      <w:r>
        <w:rPr>
          <w:rFonts w:ascii="宋体" w:hAnsi="宋体" w:cs="宋体" w:hint="eastAsia"/>
          <w:kern w:val="0"/>
          <w:sz w:val="24"/>
        </w:rPr>
        <w:t>供应商</w:t>
      </w:r>
      <w:r w:rsidRPr="00427B0A">
        <w:rPr>
          <w:rFonts w:ascii="宋体" w:hAnsi="宋体" w:cs="宋体" w:hint="eastAsia"/>
          <w:kern w:val="0"/>
          <w:sz w:val="24"/>
        </w:rPr>
        <w:t>需（在购买</w:t>
      </w:r>
      <w:r>
        <w:rPr>
          <w:rFonts w:ascii="宋体" w:hAnsi="宋体" w:cs="宋体" w:hint="eastAsia"/>
          <w:kern w:val="0"/>
          <w:sz w:val="24"/>
        </w:rPr>
        <w:t>采购文件</w:t>
      </w:r>
      <w:r w:rsidRPr="00427B0A">
        <w:rPr>
          <w:rFonts w:ascii="宋体" w:hAnsi="宋体" w:cs="宋体" w:hint="eastAsia"/>
          <w:kern w:val="0"/>
          <w:sz w:val="24"/>
        </w:rPr>
        <w:t>后，上传</w:t>
      </w:r>
      <w:r>
        <w:rPr>
          <w:rFonts w:ascii="宋体" w:hAnsi="宋体" w:cs="宋体" w:hint="eastAsia"/>
          <w:kern w:val="0"/>
          <w:sz w:val="24"/>
        </w:rPr>
        <w:t>响应文件</w:t>
      </w:r>
      <w:r w:rsidRPr="00427B0A">
        <w:rPr>
          <w:rFonts w:ascii="宋体" w:hAnsi="宋体" w:cs="宋体" w:hint="eastAsia"/>
          <w:kern w:val="0"/>
          <w:sz w:val="24"/>
        </w:rPr>
        <w:t>前）在线向电子交易平台缴纳电子投标服务费。</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3685"/>
      </w:tblGrid>
      <w:tr w:rsidR="006B28B3" w:rsidRPr="00427B0A" w:rsidTr="00FA28D5">
        <w:trPr>
          <w:trHeight w:val="567"/>
        </w:trPr>
        <w:tc>
          <w:tcPr>
            <w:tcW w:w="549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最高限价/每标段</w:t>
            </w:r>
          </w:p>
        </w:tc>
        <w:tc>
          <w:tcPr>
            <w:tcW w:w="368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电子投标服务费</w:t>
            </w:r>
          </w:p>
        </w:tc>
      </w:tr>
      <w:tr w:rsidR="006B28B3" w:rsidRPr="00427B0A" w:rsidTr="00FA28D5">
        <w:trPr>
          <w:trHeight w:val="567"/>
        </w:trPr>
        <w:tc>
          <w:tcPr>
            <w:tcW w:w="549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1000万以下（不含1000万）</w:t>
            </w:r>
          </w:p>
        </w:tc>
        <w:tc>
          <w:tcPr>
            <w:tcW w:w="368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500元/标段</w:t>
            </w:r>
          </w:p>
        </w:tc>
      </w:tr>
      <w:tr w:rsidR="006B28B3" w:rsidRPr="00427B0A" w:rsidTr="00FA28D5">
        <w:trPr>
          <w:trHeight w:val="567"/>
        </w:trPr>
        <w:tc>
          <w:tcPr>
            <w:tcW w:w="549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1000万以上至1亿元以下（不含1亿元）</w:t>
            </w:r>
          </w:p>
        </w:tc>
        <w:tc>
          <w:tcPr>
            <w:tcW w:w="368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800元/标段</w:t>
            </w:r>
          </w:p>
        </w:tc>
      </w:tr>
      <w:tr w:rsidR="006B28B3" w:rsidRPr="00427B0A" w:rsidTr="00FA28D5">
        <w:trPr>
          <w:trHeight w:val="567"/>
        </w:trPr>
        <w:tc>
          <w:tcPr>
            <w:tcW w:w="549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1亿元以上</w:t>
            </w:r>
          </w:p>
        </w:tc>
        <w:tc>
          <w:tcPr>
            <w:tcW w:w="368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1000元/标段</w:t>
            </w:r>
          </w:p>
        </w:tc>
      </w:tr>
      <w:tr w:rsidR="006B28B3" w:rsidRPr="00427B0A" w:rsidTr="00FA28D5">
        <w:trPr>
          <w:trHeight w:val="567"/>
        </w:trPr>
        <w:tc>
          <w:tcPr>
            <w:tcW w:w="549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标段中标单位缴纳平台使用服务费</w:t>
            </w:r>
          </w:p>
        </w:tc>
        <w:tc>
          <w:tcPr>
            <w:tcW w:w="3685" w:type="dxa"/>
            <w:vAlign w:val="center"/>
          </w:tcPr>
          <w:p w:rsidR="006B28B3" w:rsidRPr="00427B0A" w:rsidRDefault="006B28B3" w:rsidP="00FA28D5">
            <w:pPr>
              <w:adjustRightInd w:val="0"/>
              <w:snapToGrid w:val="0"/>
              <w:spacing w:line="360" w:lineRule="auto"/>
              <w:jc w:val="center"/>
              <w:rPr>
                <w:rFonts w:ascii="宋体" w:hAnsi="宋体" w:cs="宋体"/>
                <w:kern w:val="0"/>
                <w:sz w:val="24"/>
              </w:rPr>
            </w:pPr>
            <w:r w:rsidRPr="00427B0A">
              <w:rPr>
                <w:rFonts w:ascii="宋体" w:hAnsi="宋体" w:cs="宋体" w:hint="eastAsia"/>
                <w:kern w:val="0"/>
                <w:sz w:val="24"/>
              </w:rPr>
              <w:t>800元/标段</w:t>
            </w:r>
          </w:p>
        </w:tc>
      </w:tr>
    </w:tbl>
    <w:p w:rsidR="006B28B3" w:rsidRDefault="006B28B3" w:rsidP="006B28B3">
      <w:pPr>
        <w:adjustRightInd w:val="0"/>
        <w:snapToGrid w:val="0"/>
        <w:spacing w:line="360" w:lineRule="auto"/>
        <w:rPr>
          <w:rFonts w:ascii="宋体" w:hAnsi="宋体"/>
          <w:b/>
          <w:color w:val="000000"/>
          <w:sz w:val="24"/>
        </w:rPr>
      </w:pPr>
    </w:p>
    <w:p w:rsidR="006B28B3" w:rsidRPr="00427B0A"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lastRenderedPageBreak/>
        <w:t>9.</w:t>
      </w:r>
      <w:r w:rsidRPr="00427B0A">
        <w:rPr>
          <w:rFonts w:ascii="宋体" w:hAnsi="宋体"/>
          <w:b/>
          <w:color w:val="000000"/>
          <w:sz w:val="24"/>
        </w:rPr>
        <w:t>公告发布媒体</w:t>
      </w:r>
      <w:r w:rsidRPr="00427B0A">
        <w:rPr>
          <w:rFonts w:ascii="宋体" w:hAnsi="宋体" w:hint="eastAsia"/>
          <w:b/>
          <w:color w:val="000000"/>
          <w:sz w:val="24"/>
        </w:rPr>
        <w:t>：</w:t>
      </w:r>
    </w:p>
    <w:p w:rsidR="006B28B3" w:rsidRPr="00576920" w:rsidRDefault="006B28B3" w:rsidP="006B28B3">
      <w:pPr>
        <w:widowControl/>
        <w:tabs>
          <w:tab w:val="left" w:pos="2625"/>
        </w:tabs>
        <w:spacing w:line="360" w:lineRule="auto"/>
        <w:ind w:firstLineChars="200" w:firstLine="480"/>
        <w:contextualSpacing/>
        <w:jc w:val="left"/>
        <w:rPr>
          <w:rFonts w:ascii="宋体" w:hAnsi="宋体" w:cs="宋体"/>
          <w:kern w:val="0"/>
          <w:sz w:val="24"/>
        </w:rPr>
      </w:pPr>
      <w:r w:rsidRPr="00576920">
        <w:rPr>
          <w:rFonts w:ascii="宋体" w:hAnsi="宋体" w:cs="宋体" w:hint="eastAsia"/>
          <w:kern w:val="0"/>
          <w:sz w:val="24"/>
        </w:rPr>
        <w:t>本次公告在《内蒙古招标投标网》（</w:t>
      </w:r>
      <w:r w:rsidRPr="00576920">
        <w:rPr>
          <w:rFonts w:ascii="宋体" w:hAnsi="宋体" w:cs="宋体"/>
          <w:kern w:val="0"/>
          <w:sz w:val="24"/>
        </w:rPr>
        <w:t>www.nmgztb.com.cn</w:t>
      </w:r>
      <w:r w:rsidRPr="00576920">
        <w:rPr>
          <w:rFonts w:ascii="宋体" w:hAnsi="宋体" w:cs="宋体" w:hint="eastAsia"/>
          <w:kern w:val="0"/>
          <w:sz w:val="24"/>
        </w:rPr>
        <w:t>）、《</w:t>
      </w:r>
      <w:r>
        <w:rPr>
          <w:rFonts w:ascii="宋体" w:hAnsi="宋体" w:cs="宋体" w:hint="eastAsia"/>
          <w:kern w:val="0"/>
          <w:sz w:val="24"/>
        </w:rPr>
        <w:t>蒙电电子商务系统</w:t>
      </w:r>
      <w:r w:rsidRPr="00576920">
        <w:rPr>
          <w:rFonts w:ascii="宋体" w:hAnsi="宋体" w:cs="宋体" w:hint="eastAsia"/>
          <w:kern w:val="0"/>
          <w:sz w:val="24"/>
        </w:rPr>
        <w:t>》（</w:t>
      </w:r>
      <w:r w:rsidRPr="00576920">
        <w:rPr>
          <w:rFonts w:ascii="宋体" w:hAnsi="宋体" w:cs="宋体"/>
          <w:kern w:val="0"/>
          <w:sz w:val="24"/>
        </w:rPr>
        <w:t>impc.e-bidding.org</w:t>
      </w:r>
      <w:r w:rsidRPr="00576920">
        <w:rPr>
          <w:rFonts w:ascii="宋体" w:hAnsi="宋体" w:cs="宋体" w:hint="eastAsia"/>
          <w:kern w:val="0"/>
          <w:sz w:val="24"/>
        </w:rPr>
        <w:t>）、《中国采购与招标网》（</w:t>
      </w:r>
      <w:r w:rsidRPr="00576920">
        <w:rPr>
          <w:rFonts w:ascii="宋体" w:hAnsi="宋体" w:cs="宋体"/>
          <w:kern w:val="0"/>
          <w:sz w:val="24"/>
        </w:rPr>
        <w:t>www.chinabidding.cn</w:t>
      </w:r>
      <w:r w:rsidRPr="00576920">
        <w:rPr>
          <w:rFonts w:ascii="宋体" w:hAnsi="宋体" w:cs="宋体" w:hint="eastAsia"/>
          <w:kern w:val="0"/>
          <w:sz w:val="24"/>
        </w:rPr>
        <w:t>）、同时发布，其它媒介转发无效。</w:t>
      </w:r>
    </w:p>
    <w:p w:rsidR="006B28B3" w:rsidRPr="00427B0A" w:rsidRDefault="006B28B3" w:rsidP="006B28B3">
      <w:pPr>
        <w:adjustRightInd w:val="0"/>
        <w:snapToGrid w:val="0"/>
        <w:spacing w:line="360" w:lineRule="auto"/>
        <w:rPr>
          <w:rFonts w:ascii="宋体" w:hAnsi="宋体"/>
          <w:b/>
          <w:color w:val="000000"/>
          <w:sz w:val="24"/>
        </w:rPr>
      </w:pPr>
      <w:r>
        <w:rPr>
          <w:rFonts w:ascii="宋体" w:hAnsi="宋体" w:hint="eastAsia"/>
          <w:b/>
          <w:color w:val="000000"/>
          <w:sz w:val="24"/>
        </w:rPr>
        <w:t>10.</w:t>
      </w:r>
      <w:r w:rsidRPr="00427B0A">
        <w:rPr>
          <w:rFonts w:ascii="宋体" w:hAnsi="宋体" w:hint="eastAsia"/>
          <w:b/>
          <w:color w:val="000000"/>
          <w:sz w:val="24"/>
        </w:rPr>
        <w:t>联系方式：</w:t>
      </w:r>
    </w:p>
    <w:p w:rsidR="006B28B3" w:rsidRPr="00CD76DD" w:rsidRDefault="006B28B3" w:rsidP="006B28B3">
      <w:pPr>
        <w:adjustRightInd w:val="0"/>
        <w:snapToGrid w:val="0"/>
        <w:spacing w:line="360" w:lineRule="auto"/>
        <w:rPr>
          <w:rFonts w:ascii="宋体" w:hAnsi="宋体" w:cs="宋体"/>
          <w:kern w:val="0"/>
          <w:sz w:val="24"/>
        </w:rPr>
      </w:pPr>
      <w:r w:rsidRPr="00CD76DD">
        <w:rPr>
          <w:rFonts w:ascii="宋体" w:hAnsi="宋体" w:cs="宋体" w:hint="eastAsia"/>
          <w:kern w:val="0"/>
          <w:sz w:val="24"/>
        </w:rPr>
        <w:t>采购人：内蒙古电力（集团）有限责任公司物资供应分公司</w:t>
      </w:r>
    </w:p>
    <w:p w:rsidR="006B28B3" w:rsidRDefault="006B28B3" w:rsidP="006B28B3">
      <w:pPr>
        <w:adjustRightInd w:val="0"/>
        <w:snapToGrid w:val="0"/>
        <w:spacing w:line="360" w:lineRule="auto"/>
        <w:rPr>
          <w:rFonts w:ascii="宋体" w:hAnsi="宋体"/>
          <w:color w:val="000000"/>
          <w:sz w:val="24"/>
        </w:rPr>
      </w:pPr>
      <w:r w:rsidRPr="00CD76DD">
        <w:rPr>
          <w:rFonts w:ascii="宋体" w:hAnsi="宋体" w:cs="宋体" w:hint="eastAsia"/>
          <w:kern w:val="0"/>
          <w:sz w:val="24"/>
        </w:rPr>
        <w:t xml:space="preserve">联系人：苏荣嘎   </w:t>
      </w:r>
      <w:r>
        <w:rPr>
          <w:rFonts w:ascii="宋体" w:hAnsi="宋体" w:hint="eastAsia"/>
          <w:color w:val="000000"/>
          <w:sz w:val="24"/>
        </w:rPr>
        <w:t xml:space="preserve">   </w:t>
      </w:r>
    </w:p>
    <w:p w:rsidR="006B28B3" w:rsidRPr="00576920" w:rsidRDefault="006B28B3" w:rsidP="006B28B3">
      <w:pPr>
        <w:adjustRightInd w:val="0"/>
        <w:snapToGrid w:val="0"/>
        <w:spacing w:line="360" w:lineRule="auto"/>
        <w:rPr>
          <w:rFonts w:ascii="宋体" w:hAnsi="宋体" w:cs="宋体"/>
          <w:kern w:val="0"/>
          <w:sz w:val="24"/>
        </w:rPr>
      </w:pPr>
      <w:r>
        <w:rPr>
          <w:rFonts w:ascii="宋体" w:hAnsi="宋体" w:hint="eastAsia"/>
          <w:color w:val="000000"/>
          <w:sz w:val="24"/>
        </w:rPr>
        <w:t>电话：0471-6224185</w:t>
      </w:r>
    </w:p>
    <w:p w:rsidR="006B28B3" w:rsidRDefault="006B28B3" w:rsidP="006B28B3">
      <w:pPr>
        <w:adjustRightInd w:val="0"/>
        <w:snapToGrid w:val="0"/>
        <w:spacing w:line="360" w:lineRule="auto"/>
        <w:rPr>
          <w:rFonts w:ascii="宋体" w:hAnsi="宋体" w:cs="宋体"/>
          <w:kern w:val="0"/>
          <w:sz w:val="24"/>
        </w:rPr>
      </w:pPr>
    </w:p>
    <w:p w:rsidR="006B28B3" w:rsidRPr="00576920" w:rsidRDefault="006B28B3" w:rsidP="006B28B3">
      <w:pPr>
        <w:adjustRightInd w:val="0"/>
        <w:snapToGrid w:val="0"/>
        <w:spacing w:line="360" w:lineRule="auto"/>
        <w:rPr>
          <w:rFonts w:ascii="宋体" w:hAnsi="宋体" w:cs="宋体"/>
          <w:kern w:val="0"/>
          <w:sz w:val="24"/>
        </w:rPr>
      </w:pPr>
      <w:r>
        <w:rPr>
          <w:rFonts w:ascii="宋体" w:hAnsi="宋体" w:cs="宋体" w:hint="eastAsia"/>
          <w:kern w:val="0"/>
          <w:sz w:val="24"/>
        </w:rPr>
        <w:t>采购</w:t>
      </w:r>
      <w:r w:rsidRPr="00576920">
        <w:rPr>
          <w:rFonts w:ascii="宋体" w:hAnsi="宋体" w:cs="宋体"/>
          <w:kern w:val="0"/>
          <w:sz w:val="24"/>
        </w:rPr>
        <w:t>代理机构：</w:t>
      </w:r>
      <w:r w:rsidRPr="00576920">
        <w:rPr>
          <w:rFonts w:ascii="宋体" w:hAnsi="宋体" w:cs="宋体" w:hint="eastAsia"/>
          <w:kern w:val="0"/>
          <w:sz w:val="24"/>
        </w:rPr>
        <w:t>内蒙古中实工程招标咨询有限责任公司</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kern w:val="0"/>
          <w:sz w:val="24"/>
        </w:rPr>
        <w:t>地    址：</w:t>
      </w:r>
      <w:r w:rsidRPr="00576920">
        <w:rPr>
          <w:rFonts w:ascii="宋体" w:hAnsi="宋体" w:cs="宋体" w:hint="eastAsia"/>
          <w:kern w:val="0"/>
          <w:sz w:val="24"/>
        </w:rPr>
        <w:t>呼和浩特市赛罕区鄂尔多斯东街12号银联大厦10层</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kern w:val="0"/>
          <w:sz w:val="24"/>
        </w:rPr>
        <w:t>联 系 人：</w:t>
      </w:r>
      <w:r w:rsidRPr="00576920">
        <w:rPr>
          <w:rFonts w:ascii="宋体" w:hAnsi="宋体" w:cs="宋体" w:hint="eastAsia"/>
          <w:kern w:val="0"/>
          <w:sz w:val="24"/>
        </w:rPr>
        <w:t>崔子剑</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kern w:val="0"/>
          <w:sz w:val="24"/>
        </w:rPr>
        <w:t>联系电话：0471-</w:t>
      </w:r>
      <w:r w:rsidRPr="00576920">
        <w:rPr>
          <w:rFonts w:ascii="宋体" w:hAnsi="宋体" w:cs="宋体" w:hint="eastAsia"/>
          <w:kern w:val="0"/>
          <w:sz w:val="24"/>
        </w:rPr>
        <w:t>5223676</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hint="eastAsia"/>
          <w:kern w:val="0"/>
          <w:sz w:val="24"/>
        </w:rPr>
        <w:t>电子邮箱</w:t>
      </w:r>
      <w:r w:rsidRPr="00576920">
        <w:rPr>
          <w:rFonts w:ascii="宋体" w:hAnsi="宋体" w:cs="宋体"/>
          <w:kern w:val="0"/>
          <w:sz w:val="24"/>
        </w:rPr>
        <w:t>：</w:t>
      </w:r>
      <w:r w:rsidRPr="00576920">
        <w:rPr>
          <w:rFonts w:ascii="宋体" w:hAnsi="宋体" w:cs="宋体" w:hint="eastAsia"/>
          <w:kern w:val="0"/>
          <w:sz w:val="24"/>
        </w:rPr>
        <w:t>zszbyb@126.com</w:t>
      </w:r>
    </w:p>
    <w:p w:rsidR="006B28B3" w:rsidRDefault="006B28B3" w:rsidP="006B28B3">
      <w:pPr>
        <w:adjustRightInd w:val="0"/>
        <w:snapToGrid w:val="0"/>
        <w:spacing w:line="360" w:lineRule="auto"/>
        <w:rPr>
          <w:rFonts w:ascii="宋体" w:hAnsi="宋体" w:cs="宋体"/>
          <w:kern w:val="0"/>
          <w:sz w:val="24"/>
        </w:rPr>
      </w:pPr>
    </w:p>
    <w:p w:rsidR="006B28B3" w:rsidRPr="00576920" w:rsidRDefault="006B28B3" w:rsidP="006B28B3">
      <w:pPr>
        <w:adjustRightInd w:val="0"/>
        <w:snapToGrid w:val="0"/>
        <w:spacing w:line="360" w:lineRule="auto"/>
        <w:rPr>
          <w:rFonts w:ascii="宋体" w:hAnsi="宋体" w:cs="宋体"/>
          <w:kern w:val="0"/>
          <w:sz w:val="24"/>
        </w:rPr>
      </w:pPr>
      <w:proofErr w:type="gramStart"/>
      <w:r w:rsidRPr="00576920">
        <w:rPr>
          <w:rFonts w:ascii="宋体" w:hAnsi="宋体" w:cs="宋体" w:hint="eastAsia"/>
          <w:kern w:val="0"/>
          <w:sz w:val="24"/>
        </w:rPr>
        <w:t>廉洁监督</w:t>
      </w:r>
      <w:proofErr w:type="gramEnd"/>
      <w:r w:rsidRPr="00576920">
        <w:rPr>
          <w:rFonts w:ascii="宋体" w:hAnsi="宋体" w:cs="宋体" w:hint="eastAsia"/>
          <w:kern w:val="0"/>
          <w:sz w:val="24"/>
        </w:rPr>
        <w:t>投诉邮箱:nmdlzbgl@163.com</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hint="eastAsia"/>
          <w:kern w:val="0"/>
          <w:sz w:val="24"/>
        </w:rPr>
        <w:t>购买</w:t>
      </w:r>
      <w:r>
        <w:rPr>
          <w:rFonts w:ascii="宋体" w:hAnsi="宋体" w:cs="宋体" w:hint="eastAsia"/>
          <w:kern w:val="0"/>
          <w:sz w:val="24"/>
        </w:rPr>
        <w:t>采购文件</w:t>
      </w:r>
      <w:r w:rsidRPr="00576920">
        <w:rPr>
          <w:rFonts w:ascii="宋体" w:hAnsi="宋体" w:cs="宋体" w:hint="eastAsia"/>
          <w:kern w:val="0"/>
          <w:sz w:val="24"/>
        </w:rPr>
        <w:t>款项及投标保证金电汇至下列账户：</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hint="eastAsia"/>
          <w:kern w:val="0"/>
          <w:sz w:val="24"/>
        </w:rPr>
        <w:t>收款单位：内蒙古中实工程招标咨询有限责任公司</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hint="eastAsia"/>
          <w:kern w:val="0"/>
          <w:sz w:val="24"/>
        </w:rPr>
        <w:t>开 户 行：招商银行呼和浩特巨海城支行</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hint="eastAsia"/>
          <w:kern w:val="0"/>
          <w:sz w:val="24"/>
        </w:rPr>
        <w:t>帐    号：47190001411032516010045</w:t>
      </w:r>
    </w:p>
    <w:p w:rsidR="006B28B3" w:rsidRPr="00576920" w:rsidRDefault="006B28B3" w:rsidP="006B28B3">
      <w:pPr>
        <w:adjustRightInd w:val="0"/>
        <w:snapToGrid w:val="0"/>
        <w:spacing w:line="360" w:lineRule="auto"/>
        <w:rPr>
          <w:rFonts w:ascii="宋体" w:hAnsi="宋体" w:cs="宋体"/>
          <w:kern w:val="0"/>
          <w:sz w:val="24"/>
        </w:rPr>
      </w:pPr>
      <w:r w:rsidRPr="00576920">
        <w:rPr>
          <w:rFonts w:ascii="宋体" w:hAnsi="宋体" w:cs="宋体" w:hint="eastAsia"/>
          <w:kern w:val="0"/>
          <w:sz w:val="24"/>
        </w:rPr>
        <w:t>行    号：308191036122</w:t>
      </w:r>
    </w:p>
    <w:p w:rsidR="006213AC" w:rsidRDefault="006B28B3" w:rsidP="006B28B3">
      <w:r w:rsidRPr="00576920">
        <w:rPr>
          <w:rFonts w:ascii="宋体" w:hAnsi="宋体" w:cs="宋体" w:hint="eastAsia"/>
          <w:kern w:val="0"/>
          <w:sz w:val="24"/>
        </w:rPr>
        <w:t xml:space="preserve">                                        </w:t>
      </w:r>
      <w:r>
        <w:rPr>
          <w:rFonts w:ascii="宋体" w:hAnsi="宋体" w:cs="宋体" w:hint="eastAsia"/>
          <w:kern w:val="0"/>
          <w:sz w:val="24"/>
        </w:rPr>
        <w:t xml:space="preserve">      </w:t>
      </w:r>
      <w:r w:rsidRPr="00141A8F">
        <w:rPr>
          <w:rFonts w:ascii="宋体" w:hAnsi="宋体" w:cs="宋体" w:hint="eastAsia"/>
          <w:kern w:val="0"/>
          <w:sz w:val="24"/>
        </w:rPr>
        <w:t xml:space="preserve">  2018年</w:t>
      </w:r>
      <w:r>
        <w:rPr>
          <w:rFonts w:ascii="宋体" w:hAnsi="宋体" w:cs="宋体" w:hint="eastAsia"/>
          <w:kern w:val="0"/>
          <w:sz w:val="24"/>
        </w:rPr>
        <w:t>7</w:t>
      </w:r>
      <w:r w:rsidRPr="00141A8F">
        <w:rPr>
          <w:rFonts w:ascii="宋体" w:hAnsi="宋体" w:cs="宋体" w:hint="eastAsia"/>
          <w:kern w:val="0"/>
          <w:sz w:val="24"/>
        </w:rPr>
        <w:t>月</w:t>
      </w:r>
      <w:r>
        <w:rPr>
          <w:rFonts w:ascii="宋体" w:hAnsi="宋体" w:cs="宋体" w:hint="eastAsia"/>
          <w:kern w:val="0"/>
          <w:sz w:val="24"/>
        </w:rPr>
        <w:t>9</w:t>
      </w:r>
      <w:r w:rsidRPr="00141A8F">
        <w:rPr>
          <w:rFonts w:ascii="宋体" w:hAnsi="宋体" w:cs="宋体" w:hint="eastAsia"/>
          <w:kern w:val="0"/>
          <w:sz w:val="24"/>
        </w:rPr>
        <w:t>日</w:t>
      </w:r>
    </w:p>
    <w:sectPr w:rsidR="00621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45" w:rsidRDefault="00212645" w:rsidP="006B28B3">
      <w:r>
        <w:separator/>
      </w:r>
    </w:p>
  </w:endnote>
  <w:endnote w:type="continuationSeparator" w:id="0">
    <w:p w:rsidR="00212645" w:rsidRDefault="00212645" w:rsidP="006B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45" w:rsidRDefault="00212645" w:rsidP="006B28B3">
      <w:r>
        <w:separator/>
      </w:r>
    </w:p>
  </w:footnote>
  <w:footnote w:type="continuationSeparator" w:id="0">
    <w:p w:rsidR="00212645" w:rsidRDefault="00212645" w:rsidP="006B2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5B"/>
    <w:rsid w:val="00070240"/>
    <w:rsid w:val="0009287A"/>
    <w:rsid w:val="00212645"/>
    <w:rsid w:val="006213AC"/>
    <w:rsid w:val="006B28B3"/>
    <w:rsid w:val="007C2B5B"/>
    <w:rsid w:val="009804DC"/>
    <w:rsid w:val="00E1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8B3"/>
    <w:pPr>
      <w:widowControl w:val="0"/>
      <w:jc w:val="both"/>
    </w:pPr>
    <w:rPr>
      <w:rFonts w:ascii="Calibri" w:eastAsia="宋体" w:hAnsi="Calibri" w:cs="Calibri"/>
      <w:szCs w:val="24"/>
    </w:rPr>
  </w:style>
  <w:style w:type="paragraph" w:styleId="1">
    <w:name w:val="heading 1"/>
    <w:basedOn w:val="a"/>
    <w:next w:val="a"/>
    <w:link w:val="1Char1"/>
    <w:qFormat/>
    <w:rsid w:val="006B28B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28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28B3"/>
    <w:rPr>
      <w:sz w:val="18"/>
      <w:szCs w:val="18"/>
    </w:rPr>
  </w:style>
  <w:style w:type="paragraph" w:styleId="a4">
    <w:name w:val="footer"/>
    <w:basedOn w:val="a"/>
    <w:link w:val="Char0"/>
    <w:uiPriority w:val="99"/>
    <w:unhideWhenUsed/>
    <w:rsid w:val="006B28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28B3"/>
    <w:rPr>
      <w:sz w:val="18"/>
      <w:szCs w:val="18"/>
    </w:rPr>
  </w:style>
  <w:style w:type="character" w:customStyle="1" w:styleId="1Char">
    <w:name w:val="标题 1 Char"/>
    <w:basedOn w:val="a0"/>
    <w:uiPriority w:val="9"/>
    <w:rsid w:val="006B28B3"/>
    <w:rPr>
      <w:rFonts w:ascii="Calibri" w:eastAsia="宋体" w:hAnsi="Calibri" w:cs="Calibri"/>
      <w:b/>
      <w:bCs/>
      <w:kern w:val="44"/>
      <w:sz w:val="44"/>
      <w:szCs w:val="44"/>
    </w:rPr>
  </w:style>
  <w:style w:type="character" w:customStyle="1" w:styleId="1Char1">
    <w:name w:val="标题 1 Char1"/>
    <w:link w:val="1"/>
    <w:rsid w:val="006B28B3"/>
    <w:rPr>
      <w:rFonts w:ascii="Calibri" w:eastAsia="宋体" w:hAnsi="Calibri"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8B3"/>
    <w:pPr>
      <w:widowControl w:val="0"/>
      <w:jc w:val="both"/>
    </w:pPr>
    <w:rPr>
      <w:rFonts w:ascii="Calibri" w:eastAsia="宋体" w:hAnsi="Calibri" w:cs="Calibri"/>
      <w:szCs w:val="24"/>
    </w:rPr>
  </w:style>
  <w:style w:type="paragraph" w:styleId="1">
    <w:name w:val="heading 1"/>
    <w:basedOn w:val="a"/>
    <w:next w:val="a"/>
    <w:link w:val="1Char1"/>
    <w:qFormat/>
    <w:rsid w:val="006B28B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28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28B3"/>
    <w:rPr>
      <w:sz w:val="18"/>
      <w:szCs w:val="18"/>
    </w:rPr>
  </w:style>
  <w:style w:type="paragraph" w:styleId="a4">
    <w:name w:val="footer"/>
    <w:basedOn w:val="a"/>
    <w:link w:val="Char0"/>
    <w:uiPriority w:val="99"/>
    <w:unhideWhenUsed/>
    <w:rsid w:val="006B28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28B3"/>
    <w:rPr>
      <w:sz w:val="18"/>
      <w:szCs w:val="18"/>
    </w:rPr>
  </w:style>
  <w:style w:type="character" w:customStyle="1" w:styleId="1Char">
    <w:name w:val="标题 1 Char"/>
    <w:basedOn w:val="a0"/>
    <w:uiPriority w:val="9"/>
    <w:rsid w:val="006B28B3"/>
    <w:rPr>
      <w:rFonts w:ascii="Calibri" w:eastAsia="宋体" w:hAnsi="Calibri" w:cs="Calibri"/>
      <w:b/>
      <w:bCs/>
      <w:kern w:val="44"/>
      <w:sz w:val="44"/>
      <w:szCs w:val="44"/>
    </w:rPr>
  </w:style>
  <w:style w:type="character" w:customStyle="1" w:styleId="1Char1">
    <w:name w:val="标题 1 Char1"/>
    <w:link w:val="1"/>
    <w:rsid w:val="006B28B3"/>
    <w:rPr>
      <w:rFonts w:ascii="Calibri" w:eastAsia="宋体" w:hAnsi="Calibri" w:cs="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555</Words>
  <Characters>3170</Characters>
  <Application>Microsoft Office Word</Application>
  <DocSecurity>0</DocSecurity>
  <Lines>26</Lines>
  <Paragraphs>7</Paragraphs>
  <ScaleCrop>false</ScaleCrop>
  <Company>MS</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呼格吉勒图</dc:creator>
  <cp:keywords/>
  <dc:description/>
  <cp:lastModifiedBy>呼格吉勒图</cp:lastModifiedBy>
  <cp:revision>4</cp:revision>
  <dcterms:created xsi:type="dcterms:W3CDTF">2018-07-06T09:49:00Z</dcterms:created>
  <dcterms:modified xsi:type="dcterms:W3CDTF">2018-07-08T08:29:00Z</dcterms:modified>
</cp:coreProperties>
</file>