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F0" w:rsidRDefault="002D12F0" w:rsidP="002D12F0">
      <w:p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中</w:t>
      </w:r>
      <w:proofErr w:type="gramStart"/>
      <w:r>
        <w:rPr>
          <w:rFonts w:ascii="仿宋" w:eastAsia="仿宋" w:hAnsi="仿宋" w:hint="eastAsia"/>
          <w:sz w:val="24"/>
          <w:szCs w:val="24"/>
        </w:rPr>
        <w:t>招国诚</w:t>
      </w:r>
      <w:proofErr w:type="gramEnd"/>
      <w:r>
        <w:rPr>
          <w:rFonts w:ascii="仿宋" w:eastAsia="仿宋" w:hAnsi="仿宋" w:hint="eastAsia"/>
          <w:sz w:val="24"/>
          <w:szCs w:val="24"/>
        </w:rPr>
        <w:t>项目管理有限公司受洛阳市</w:t>
      </w:r>
      <w:proofErr w:type="gramStart"/>
      <w:r>
        <w:rPr>
          <w:rFonts w:ascii="仿宋" w:eastAsia="仿宋" w:hAnsi="仿宋" w:hint="eastAsia"/>
          <w:sz w:val="24"/>
          <w:szCs w:val="24"/>
        </w:rPr>
        <w:t>洛</w:t>
      </w:r>
      <w:proofErr w:type="gramEnd"/>
      <w:r>
        <w:rPr>
          <w:rFonts w:ascii="仿宋" w:eastAsia="仿宋" w:hAnsi="仿宋" w:hint="eastAsia"/>
          <w:sz w:val="24"/>
          <w:szCs w:val="24"/>
        </w:rPr>
        <w:t>龙区市容环境卫生管理局委托，就洛阳市</w:t>
      </w:r>
      <w:proofErr w:type="gramStart"/>
      <w:r>
        <w:rPr>
          <w:rFonts w:ascii="仿宋" w:eastAsia="仿宋" w:hAnsi="仿宋" w:hint="eastAsia"/>
          <w:sz w:val="24"/>
          <w:szCs w:val="24"/>
        </w:rPr>
        <w:t>洛</w:t>
      </w:r>
      <w:proofErr w:type="gramEnd"/>
      <w:r>
        <w:rPr>
          <w:rFonts w:ascii="仿宋" w:eastAsia="仿宋" w:hAnsi="仿宋" w:hint="eastAsia"/>
          <w:sz w:val="24"/>
          <w:szCs w:val="24"/>
        </w:rPr>
        <w:t>龙区市容环境卫生管理局移动式垃圾压缩箱及除臭设备采购项目进行公开招标，现欢迎符合相应条件的投标人参加投标。</w:t>
      </w:r>
    </w:p>
    <w:p w:rsidR="002D12F0" w:rsidRDefault="002D12F0" w:rsidP="002D12F0">
      <w:pPr>
        <w:numPr>
          <w:ilvl w:val="0"/>
          <w:numId w:val="1"/>
        </w:num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招标项目名称及编号：</w:t>
      </w:r>
    </w:p>
    <w:p w:rsidR="002D12F0" w:rsidRDefault="002D12F0" w:rsidP="002D12F0">
      <w:pPr>
        <w:tabs>
          <w:tab w:val="left" w:pos="2127"/>
        </w:tabs>
        <w:spacing w:line="15" w:lineRule="auto"/>
        <w:ind w:leftChars="375" w:left="1440" w:hangingChars="100" w:hanging="240"/>
        <w:rPr>
          <w:rFonts w:ascii="仿宋" w:eastAsia="仿宋" w:hAnsi="仿宋" w:hint="eastAsia"/>
          <w:sz w:val="24"/>
          <w:szCs w:val="24"/>
        </w:rPr>
      </w:pPr>
      <w:r>
        <w:rPr>
          <w:rFonts w:ascii="仿宋" w:eastAsia="仿宋" w:hAnsi="仿宋" w:hint="eastAsia"/>
          <w:sz w:val="24"/>
          <w:szCs w:val="24"/>
        </w:rPr>
        <w:t>项目名称：洛阳市</w:t>
      </w:r>
      <w:proofErr w:type="gramStart"/>
      <w:r>
        <w:rPr>
          <w:rFonts w:ascii="仿宋" w:eastAsia="仿宋" w:hAnsi="仿宋" w:hint="eastAsia"/>
          <w:sz w:val="24"/>
          <w:szCs w:val="24"/>
        </w:rPr>
        <w:t>洛</w:t>
      </w:r>
      <w:proofErr w:type="gramEnd"/>
      <w:r>
        <w:rPr>
          <w:rFonts w:ascii="仿宋" w:eastAsia="仿宋" w:hAnsi="仿宋" w:hint="eastAsia"/>
          <w:sz w:val="24"/>
          <w:szCs w:val="24"/>
        </w:rPr>
        <w:t xml:space="preserve">龙区市容环境卫生管理局移动式垃圾压缩箱及除臭设备采购项目 </w:t>
      </w:r>
    </w:p>
    <w:p w:rsidR="002D12F0" w:rsidRDefault="002D12F0" w:rsidP="002D12F0">
      <w:pPr>
        <w:tabs>
          <w:tab w:val="left" w:pos="2127"/>
        </w:tabs>
        <w:spacing w:line="15" w:lineRule="auto"/>
        <w:ind w:leftChars="375" w:left="1440" w:hangingChars="100" w:hanging="240"/>
        <w:rPr>
          <w:rFonts w:ascii="仿宋" w:eastAsia="仿宋" w:hAnsi="仿宋" w:hint="eastAsia"/>
          <w:sz w:val="24"/>
          <w:szCs w:val="24"/>
        </w:rPr>
      </w:pPr>
      <w:r>
        <w:rPr>
          <w:rFonts w:ascii="仿宋" w:eastAsia="仿宋" w:hAnsi="仿宋" w:hint="eastAsia"/>
          <w:sz w:val="24"/>
          <w:szCs w:val="24"/>
        </w:rPr>
        <w:t xml:space="preserve">项目编号：CX1803120 </w:t>
      </w:r>
    </w:p>
    <w:p w:rsidR="002D12F0" w:rsidRDefault="002D12F0" w:rsidP="002D12F0">
      <w:p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二、政府采购管理部门备案编号：</w:t>
      </w:r>
      <w:proofErr w:type="gramStart"/>
      <w:r>
        <w:rPr>
          <w:rFonts w:ascii="仿宋" w:eastAsia="仿宋" w:hAnsi="仿宋" w:hint="eastAsia"/>
          <w:sz w:val="24"/>
          <w:szCs w:val="24"/>
        </w:rPr>
        <w:t>洛</w:t>
      </w:r>
      <w:proofErr w:type="gramEnd"/>
      <w:r>
        <w:rPr>
          <w:rFonts w:ascii="仿宋" w:eastAsia="仿宋" w:hAnsi="仿宋" w:hint="eastAsia"/>
          <w:sz w:val="24"/>
          <w:szCs w:val="24"/>
        </w:rPr>
        <w:t>龙集采【2018】128号</w:t>
      </w:r>
    </w:p>
    <w:p w:rsidR="002D12F0" w:rsidRDefault="002D12F0" w:rsidP="002D12F0">
      <w:p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三、资金来源及预算控制金额：财政资金，预算控制金额2280000元。超过本预算的投标将被拒绝。</w:t>
      </w:r>
    </w:p>
    <w:p w:rsidR="002D12F0" w:rsidRDefault="002D12F0" w:rsidP="002D12F0">
      <w:pPr>
        <w:spacing w:line="15" w:lineRule="auto"/>
        <w:ind w:firstLineChars="200" w:firstLine="480"/>
        <w:rPr>
          <w:rFonts w:ascii="仿宋" w:eastAsia="仿宋" w:hAnsi="仿宋" w:hint="eastAsia"/>
          <w:sz w:val="24"/>
          <w:szCs w:val="24"/>
        </w:rPr>
      </w:pPr>
      <w:r>
        <w:rPr>
          <w:rFonts w:ascii="仿宋" w:eastAsia="仿宋" w:hAnsi="仿宋" w:hint="eastAsia"/>
          <w:sz w:val="24"/>
          <w:szCs w:val="24"/>
        </w:rPr>
        <w:t>四、招标项目简要说明：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767"/>
        <w:gridCol w:w="1923"/>
      </w:tblGrid>
      <w:tr w:rsidR="002D12F0" w:rsidTr="00397634">
        <w:trPr>
          <w:trHeight w:val="500"/>
          <w:jc w:val="center"/>
        </w:trPr>
        <w:tc>
          <w:tcPr>
            <w:tcW w:w="1810" w:type="dxa"/>
          </w:tcPr>
          <w:p w:rsidR="002D12F0" w:rsidRDefault="002D12F0" w:rsidP="00397634">
            <w:pPr>
              <w:tabs>
                <w:tab w:val="left" w:pos="2127"/>
              </w:tabs>
              <w:spacing w:line="15" w:lineRule="auto"/>
              <w:jc w:val="center"/>
              <w:rPr>
                <w:rFonts w:ascii="仿宋" w:eastAsia="仿宋" w:hAnsi="仿宋" w:hint="eastAsia"/>
                <w:sz w:val="24"/>
                <w:szCs w:val="24"/>
              </w:rPr>
            </w:pPr>
            <w:r>
              <w:rPr>
                <w:rFonts w:ascii="仿宋" w:eastAsia="仿宋" w:hAnsi="仿宋" w:hint="eastAsia"/>
                <w:sz w:val="24"/>
                <w:szCs w:val="24"/>
              </w:rPr>
              <w:t>序号</w:t>
            </w:r>
          </w:p>
        </w:tc>
        <w:tc>
          <w:tcPr>
            <w:tcW w:w="4767" w:type="dxa"/>
          </w:tcPr>
          <w:p w:rsidR="002D12F0" w:rsidRDefault="002D12F0" w:rsidP="00397634">
            <w:pPr>
              <w:tabs>
                <w:tab w:val="left" w:pos="2127"/>
              </w:tabs>
              <w:spacing w:line="15" w:lineRule="auto"/>
              <w:jc w:val="center"/>
              <w:rPr>
                <w:rFonts w:ascii="仿宋" w:eastAsia="仿宋" w:hAnsi="仿宋" w:hint="eastAsia"/>
                <w:sz w:val="24"/>
                <w:szCs w:val="24"/>
              </w:rPr>
            </w:pPr>
            <w:r>
              <w:rPr>
                <w:rFonts w:ascii="仿宋" w:eastAsia="仿宋" w:hAnsi="仿宋" w:hint="eastAsia"/>
                <w:sz w:val="24"/>
                <w:szCs w:val="24"/>
              </w:rPr>
              <w:t>主要货物名称</w:t>
            </w:r>
          </w:p>
        </w:tc>
        <w:tc>
          <w:tcPr>
            <w:tcW w:w="1923" w:type="dxa"/>
          </w:tcPr>
          <w:p w:rsidR="002D12F0" w:rsidRDefault="002D12F0" w:rsidP="00397634">
            <w:pPr>
              <w:tabs>
                <w:tab w:val="left" w:pos="2127"/>
              </w:tabs>
              <w:spacing w:line="15" w:lineRule="auto"/>
              <w:jc w:val="center"/>
              <w:rPr>
                <w:rFonts w:ascii="仿宋" w:eastAsia="仿宋" w:hAnsi="仿宋" w:hint="eastAsia"/>
                <w:sz w:val="24"/>
                <w:szCs w:val="24"/>
              </w:rPr>
            </w:pPr>
            <w:r>
              <w:rPr>
                <w:rFonts w:ascii="仿宋" w:eastAsia="仿宋" w:hAnsi="仿宋" w:hint="eastAsia"/>
                <w:sz w:val="24"/>
                <w:szCs w:val="24"/>
              </w:rPr>
              <w:t>数量</w:t>
            </w:r>
          </w:p>
        </w:tc>
      </w:tr>
      <w:tr w:rsidR="002D12F0" w:rsidTr="00397634">
        <w:trPr>
          <w:trHeight w:val="580"/>
          <w:jc w:val="center"/>
        </w:trPr>
        <w:tc>
          <w:tcPr>
            <w:tcW w:w="1810" w:type="dxa"/>
          </w:tcPr>
          <w:p w:rsidR="002D12F0" w:rsidRDefault="002D12F0" w:rsidP="00397634">
            <w:pPr>
              <w:tabs>
                <w:tab w:val="left" w:pos="2127"/>
              </w:tabs>
              <w:spacing w:line="15" w:lineRule="auto"/>
              <w:jc w:val="center"/>
              <w:rPr>
                <w:rFonts w:ascii="仿宋" w:eastAsia="仿宋" w:hAnsi="仿宋" w:hint="eastAsia"/>
                <w:sz w:val="24"/>
                <w:szCs w:val="24"/>
              </w:rPr>
            </w:pPr>
            <w:r>
              <w:rPr>
                <w:rFonts w:ascii="仿宋" w:eastAsia="仿宋" w:hAnsi="仿宋" w:hint="eastAsia"/>
                <w:sz w:val="24"/>
                <w:szCs w:val="24"/>
              </w:rPr>
              <w:t>1</w:t>
            </w:r>
          </w:p>
        </w:tc>
        <w:tc>
          <w:tcPr>
            <w:tcW w:w="4767" w:type="dxa"/>
          </w:tcPr>
          <w:p w:rsidR="002D12F0" w:rsidRDefault="002D12F0" w:rsidP="00397634">
            <w:pPr>
              <w:tabs>
                <w:tab w:val="left" w:pos="2127"/>
              </w:tabs>
              <w:spacing w:line="15" w:lineRule="auto"/>
              <w:jc w:val="center"/>
              <w:rPr>
                <w:rFonts w:ascii="仿宋" w:eastAsia="仿宋" w:hAnsi="仿宋" w:hint="eastAsia"/>
                <w:sz w:val="24"/>
                <w:szCs w:val="24"/>
              </w:rPr>
            </w:pPr>
            <w:r>
              <w:rPr>
                <w:rFonts w:ascii="仿宋" w:eastAsia="仿宋" w:hAnsi="仿宋" w:hint="eastAsia"/>
                <w:sz w:val="24"/>
                <w:szCs w:val="24"/>
              </w:rPr>
              <w:t>移动式垃圾压缩箱及除臭设备</w:t>
            </w:r>
          </w:p>
        </w:tc>
        <w:tc>
          <w:tcPr>
            <w:tcW w:w="1923" w:type="dxa"/>
          </w:tcPr>
          <w:p w:rsidR="002D12F0" w:rsidRDefault="002D12F0" w:rsidP="00397634">
            <w:pPr>
              <w:tabs>
                <w:tab w:val="left" w:pos="2127"/>
              </w:tabs>
              <w:spacing w:line="15" w:lineRule="auto"/>
              <w:jc w:val="center"/>
              <w:rPr>
                <w:rFonts w:ascii="仿宋" w:eastAsia="仿宋" w:hAnsi="仿宋" w:hint="eastAsia"/>
                <w:sz w:val="24"/>
                <w:szCs w:val="24"/>
              </w:rPr>
            </w:pPr>
            <w:r>
              <w:rPr>
                <w:rFonts w:ascii="仿宋" w:eastAsia="仿宋" w:hAnsi="仿宋" w:hint="eastAsia"/>
                <w:sz w:val="24"/>
                <w:szCs w:val="24"/>
              </w:rPr>
              <w:t>8台</w:t>
            </w:r>
          </w:p>
        </w:tc>
      </w:tr>
    </w:tbl>
    <w:p w:rsidR="002D12F0" w:rsidRDefault="002D12F0" w:rsidP="002D12F0">
      <w:p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五、政府采购政策：</w:t>
      </w:r>
    </w:p>
    <w:p w:rsidR="002D12F0" w:rsidRDefault="002D12F0" w:rsidP="002D12F0">
      <w:p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采购节能环保产品（是）    采购中小</w:t>
      </w:r>
      <w:proofErr w:type="gramStart"/>
      <w:r>
        <w:rPr>
          <w:rFonts w:ascii="仿宋" w:eastAsia="仿宋" w:hAnsi="仿宋" w:hint="eastAsia"/>
          <w:sz w:val="24"/>
          <w:szCs w:val="24"/>
        </w:rPr>
        <w:t>微企业</w:t>
      </w:r>
      <w:proofErr w:type="gramEnd"/>
      <w:r>
        <w:rPr>
          <w:rFonts w:ascii="仿宋" w:eastAsia="仿宋" w:hAnsi="仿宋" w:hint="eastAsia"/>
          <w:sz w:val="24"/>
          <w:szCs w:val="24"/>
        </w:rPr>
        <w:t>制造的产品（是）</w:t>
      </w:r>
    </w:p>
    <w:p w:rsidR="002D12F0" w:rsidRDefault="002D12F0" w:rsidP="002D12F0">
      <w:pPr>
        <w:tabs>
          <w:tab w:val="left" w:pos="2127"/>
        </w:tabs>
        <w:spacing w:line="15" w:lineRule="auto"/>
        <w:ind w:firstLineChars="200" w:firstLine="480"/>
        <w:rPr>
          <w:rFonts w:ascii="仿宋" w:eastAsia="仿宋" w:hAnsi="仿宋" w:hint="eastAsia"/>
          <w:sz w:val="24"/>
          <w:szCs w:val="24"/>
        </w:rPr>
      </w:pPr>
      <w:r w:rsidRPr="00CF7BD5">
        <w:rPr>
          <w:rFonts w:ascii="仿宋" w:eastAsia="仿宋" w:hAnsi="仿宋" w:hint="eastAsia"/>
          <w:sz w:val="24"/>
          <w:szCs w:val="24"/>
        </w:rPr>
        <w:t>经财政部门核准允许采购进口产品（否）</w:t>
      </w:r>
    </w:p>
    <w:p w:rsidR="002D12F0" w:rsidRDefault="002D12F0" w:rsidP="002D12F0">
      <w:p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六、投标人资格要求：合格投标人除符合《政府采购法》第22条外，还必须符合下列条件：</w:t>
      </w:r>
    </w:p>
    <w:p w:rsidR="002D12F0" w:rsidRDefault="002D12F0" w:rsidP="002D12F0">
      <w:pPr>
        <w:spacing w:line="15" w:lineRule="auto"/>
        <w:ind w:firstLineChars="200" w:firstLine="480"/>
        <w:rPr>
          <w:rFonts w:ascii="仿宋" w:eastAsia="仿宋" w:hAnsi="仿宋" w:hint="eastAsia"/>
          <w:sz w:val="24"/>
          <w:szCs w:val="24"/>
        </w:rPr>
      </w:pPr>
      <w:r>
        <w:rPr>
          <w:rFonts w:ascii="仿宋" w:eastAsia="仿宋" w:hAnsi="仿宋" w:hint="eastAsia"/>
          <w:sz w:val="24"/>
          <w:szCs w:val="24"/>
        </w:rPr>
        <w:t>1、投标人应具有法人资格，具有有效的企业法人营业执照，营业执照经营范围应包括垃圾压缩设备或环卫成套设</w:t>
      </w:r>
      <w:bookmarkStart w:id="0" w:name="_GoBack"/>
      <w:bookmarkEnd w:id="0"/>
      <w:r>
        <w:rPr>
          <w:rFonts w:ascii="仿宋" w:eastAsia="仿宋" w:hAnsi="仿宋" w:hint="eastAsia"/>
          <w:sz w:val="24"/>
          <w:szCs w:val="24"/>
        </w:rPr>
        <w:t xml:space="preserve">备的安装、制造等相关范围。（上述证照，开标前投标人需提供原件，否则其投标将不被接受）。 </w:t>
      </w:r>
    </w:p>
    <w:p w:rsidR="002D12F0" w:rsidRDefault="002D12F0" w:rsidP="002D12F0">
      <w:pPr>
        <w:spacing w:line="15" w:lineRule="auto"/>
        <w:ind w:firstLineChars="200" w:firstLine="480"/>
        <w:rPr>
          <w:rFonts w:ascii="仿宋" w:eastAsia="仿宋" w:hAnsi="仿宋" w:hint="eastAsia"/>
          <w:sz w:val="24"/>
          <w:szCs w:val="24"/>
        </w:rPr>
      </w:pPr>
      <w:r>
        <w:rPr>
          <w:rFonts w:ascii="仿宋" w:eastAsia="仿宋" w:hAnsi="仿宋" w:hint="eastAsia"/>
          <w:sz w:val="24"/>
          <w:szCs w:val="24"/>
        </w:rPr>
        <w:t>2、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投标人将被拒绝参加投标。投标人必须将本公司在上述三个网站相关栏目的信用记录截图打印，分别装订入投标文件正副本（应当将信用记录清晰展开打印，否则视同未提供）。</w:t>
      </w:r>
    </w:p>
    <w:p w:rsidR="002D12F0" w:rsidRDefault="002D12F0" w:rsidP="002D12F0">
      <w:pPr>
        <w:spacing w:line="15" w:lineRule="auto"/>
        <w:ind w:firstLineChars="200" w:firstLine="480"/>
        <w:rPr>
          <w:rFonts w:ascii="仿宋" w:eastAsia="仿宋" w:hAnsi="仿宋" w:hint="eastAsia"/>
          <w:sz w:val="24"/>
          <w:szCs w:val="24"/>
        </w:rPr>
      </w:pPr>
      <w:r>
        <w:rPr>
          <w:rFonts w:ascii="仿宋" w:eastAsia="仿宋" w:hAnsi="仿宋" w:hint="eastAsia"/>
          <w:sz w:val="24"/>
          <w:szCs w:val="24"/>
        </w:rPr>
        <w:t>3、投标人须提供近一年中任意3个月份依法缴纳税收和社会保障资金的证明资料原件：主要是指投标人有效期内的税务登记证（投标人提供加载有统一社会信用代码“多证合一”营业执照的，视为已提供税务登记证）以及缴纳增值税的凭据，缴纳社会保险的凭据（专用收据或社会保险缴纳清单）。依法免税或不需要缴纳社会保障资金的投标人，应提供相应文件证明其依法免税或不需要缴纳社会保障资金。投标人成立不满一年的，则提供自成立日以来的纳税和</w:t>
      </w:r>
      <w:proofErr w:type="gramStart"/>
      <w:r>
        <w:rPr>
          <w:rFonts w:ascii="仿宋" w:eastAsia="仿宋" w:hAnsi="仿宋" w:hint="eastAsia"/>
          <w:sz w:val="24"/>
          <w:szCs w:val="24"/>
        </w:rPr>
        <w:t>社保证明</w:t>
      </w:r>
      <w:proofErr w:type="gramEnd"/>
      <w:r>
        <w:rPr>
          <w:rFonts w:ascii="仿宋" w:eastAsia="仿宋" w:hAnsi="仿宋" w:hint="eastAsia"/>
          <w:sz w:val="24"/>
          <w:szCs w:val="24"/>
        </w:rPr>
        <w:t>资料。</w:t>
      </w:r>
    </w:p>
    <w:p w:rsidR="002D12F0" w:rsidRDefault="002D12F0" w:rsidP="002D12F0">
      <w:pPr>
        <w:spacing w:line="15" w:lineRule="auto"/>
        <w:ind w:firstLineChars="200" w:firstLine="480"/>
        <w:rPr>
          <w:rFonts w:ascii="仿宋" w:eastAsia="仿宋" w:hAnsi="仿宋" w:hint="eastAsia"/>
          <w:sz w:val="24"/>
          <w:szCs w:val="24"/>
        </w:rPr>
      </w:pPr>
      <w:r>
        <w:rPr>
          <w:rFonts w:ascii="仿宋" w:eastAsia="仿宋" w:hAnsi="仿宋" w:hint="eastAsia"/>
          <w:sz w:val="24"/>
          <w:szCs w:val="24"/>
        </w:rPr>
        <w:t>4、参加政府采购活动近三年内在经营活动中没有重大违法记录的书面声明</w:t>
      </w:r>
    </w:p>
    <w:p w:rsidR="002D12F0" w:rsidRDefault="002D12F0" w:rsidP="002D12F0">
      <w:pPr>
        <w:spacing w:line="15" w:lineRule="auto"/>
        <w:ind w:firstLineChars="200" w:firstLine="480"/>
        <w:rPr>
          <w:rFonts w:ascii="仿宋" w:eastAsia="仿宋" w:hAnsi="仿宋" w:hint="eastAsia"/>
          <w:sz w:val="24"/>
          <w:szCs w:val="24"/>
        </w:rPr>
      </w:pPr>
      <w:r>
        <w:rPr>
          <w:rFonts w:ascii="仿宋" w:eastAsia="仿宋" w:hAnsi="仿宋" w:hint="eastAsia"/>
          <w:sz w:val="24"/>
          <w:szCs w:val="24"/>
        </w:rPr>
        <w:t>七、获取招标文件及报名时间：2018年9月11日至2018年9月17日每日上午08时30分至11时30分，下午14时30分至17时30分（北京时间）。</w:t>
      </w:r>
    </w:p>
    <w:p w:rsidR="002D12F0" w:rsidRDefault="002D12F0" w:rsidP="002D12F0">
      <w:pPr>
        <w:pStyle w:val="a3"/>
        <w:tabs>
          <w:tab w:val="left" w:pos="2127"/>
        </w:tabs>
        <w:spacing w:line="15" w:lineRule="auto"/>
        <w:ind w:firstLineChars="196" w:firstLine="470"/>
        <w:rPr>
          <w:rFonts w:ascii="仿宋" w:eastAsia="仿宋" w:hAnsi="仿宋" w:hint="eastAsia"/>
          <w:sz w:val="24"/>
          <w:szCs w:val="24"/>
        </w:rPr>
      </w:pPr>
      <w:r>
        <w:rPr>
          <w:rFonts w:ascii="仿宋" w:eastAsia="仿宋" w:hAnsi="仿宋" w:hint="eastAsia"/>
          <w:sz w:val="24"/>
          <w:szCs w:val="24"/>
        </w:rPr>
        <w:t>八、报名及招标文件地址：洛阳市西工区升龙广场B区1栋1单元1907室，凡报名通过的供应商，均可直接购买招标文件。</w:t>
      </w:r>
    </w:p>
    <w:p w:rsidR="002D12F0" w:rsidRDefault="002D12F0" w:rsidP="002D12F0">
      <w:pPr>
        <w:pStyle w:val="a3"/>
        <w:tabs>
          <w:tab w:val="left" w:pos="2127"/>
        </w:tabs>
        <w:spacing w:line="15" w:lineRule="auto"/>
        <w:ind w:firstLineChars="196" w:firstLine="470"/>
        <w:rPr>
          <w:rFonts w:ascii="仿宋" w:eastAsia="仿宋" w:hAnsi="仿宋" w:hint="eastAsia"/>
          <w:sz w:val="24"/>
          <w:szCs w:val="24"/>
        </w:rPr>
      </w:pPr>
      <w:r>
        <w:rPr>
          <w:rFonts w:ascii="仿宋" w:eastAsia="仿宋" w:hAnsi="仿宋" w:hint="eastAsia"/>
          <w:sz w:val="24"/>
          <w:szCs w:val="24"/>
        </w:rPr>
        <w:lastRenderedPageBreak/>
        <w:t>报名及获取招标文件方式：报名需携带企业法人授权委托书及被授权人身份证。本项目招标文件售价3</w:t>
      </w:r>
      <w:r>
        <w:rPr>
          <w:rFonts w:ascii="仿宋" w:eastAsia="仿宋" w:hAnsi="仿宋"/>
          <w:sz w:val="24"/>
          <w:szCs w:val="24"/>
        </w:rPr>
        <w:t>00</w:t>
      </w:r>
      <w:r>
        <w:rPr>
          <w:rFonts w:ascii="仿宋" w:eastAsia="仿宋" w:hAnsi="仿宋" w:hint="eastAsia"/>
          <w:sz w:val="24"/>
          <w:szCs w:val="24"/>
        </w:rPr>
        <w:t>元/份，售后不退。</w:t>
      </w:r>
    </w:p>
    <w:p w:rsidR="002D12F0" w:rsidRDefault="002D12F0" w:rsidP="002D12F0">
      <w:pPr>
        <w:numPr>
          <w:ilvl w:val="0"/>
          <w:numId w:val="2"/>
        </w:num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投标文件接收截止时间及开标时间：2018年10月8日09时30分，逾期提交或未按规定密封的投标文件不予接受。</w:t>
      </w:r>
    </w:p>
    <w:p w:rsidR="002D12F0" w:rsidRDefault="002D12F0" w:rsidP="002D12F0">
      <w:pPr>
        <w:numPr>
          <w:ilvl w:val="0"/>
          <w:numId w:val="2"/>
        </w:num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投标文件接收和开标地点：洛阳市</w:t>
      </w:r>
      <w:proofErr w:type="gramStart"/>
      <w:r>
        <w:rPr>
          <w:rFonts w:ascii="仿宋" w:eastAsia="仿宋" w:hAnsi="仿宋" w:hint="eastAsia"/>
          <w:sz w:val="24"/>
          <w:szCs w:val="24"/>
        </w:rPr>
        <w:t>洛</w:t>
      </w:r>
      <w:proofErr w:type="gramEnd"/>
      <w:r>
        <w:rPr>
          <w:rFonts w:ascii="仿宋" w:eastAsia="仿宋" w:hAnsi="仿宋" w:hint="eastAsia"/>
          <w:sz w:val="24"/>
          <w:szCs w:val="24"/>
        </w:rPr>
        <w:t>龙区行政服务中心2楼东204开标室。</w:t>
      </w:r>
    </w:p>
    <w:p w:rsidR="002D12F0" w:rsidRDefault="002D12F0" w:rsidP="002D12F0">
      <w:pPr>
        <w:numPr>
          <w:ilvl w:val="0"/>
          <w:numId w:val="2"/>
        </w:num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本公告已同时在《河南省政府采购网》、《洛阳市政府采购网》、《中国招标投标公共服务平台》公告。2018年9月11日至2018年9月17日。</w:t>
      </w:r>
    </w:p>
    <w:p w:rsidR="002D12F0" w:rsidRDefault="002D12F0" w:rsidP="002D12F0">
      <w:pPr>
        <w:numPr>
          <w:ilvl w:val="0"/>
          <w:numId w:val="2"/>
        </w:numPr>
        <w:tabs>
          <w:tab w:val="left" w:pos="2127"/>
        </w:tabs>
        <w:spacing w:line="15" w:lineRule="auto"/>
        <w:ind w:firstLineChars="200" w:firstLine="480"/>
        <w:rPr>
          <w:rFonts w:ascii="仿宋" w:eastAsia="仿宋" w:hAnsi="仿宋" w:hint="eastAsia"/>
          <w:sz w:val="24"/>
          <w:szCs w:val="24"/>
        </w:rPr>
      </w:pPr>
      <w:r>
        <w:rPr>
          <w:rFonts w:ascii="仿宋" w:eastAsia="仿宋" w:hAnsi="仿宋" w:hint="eastAsia"/>
          <w:sz w:val="24"/>
          <w:szCs w:val="24"/>
        </w:rPr>
        <w:t>联系方式：</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采购人：洛阳市</w:t>
      </w:r>
      <w:proofErr w:type="gramStart"/>
      <w:r>
        <w:rPr>
          <w:rFonts w:ascii="仿宋" w:eastAsia="仿宋" w:hAnsi="仿宋" w:hint="eastAsia"/>
          <w:color w:val="auto"/>
        </w:rPr>
        <w:t>洛</w:t>
      </w:r>
      <w:proofErr w:type="gramEnd"/>
      <w:r>
        <w:rPr>
          <w:rFonts w:ascii="仿宋" w:eastAsia="仿宋" w:hAnsi="仿宋" w:hint="eastAsia"/>
          <w:color w:val="auto"/>
        </w:rPr>
        <w:t>龙区市容环境卫生管理局</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地址：洛阳市</w:t>
      </w:r>
      <w:proofErr w:type="gramStart"/>
      <w:r>
        <w:rPr>
          <w:rFonts w:ascii="仿宋" w:eastAsia="仿宋" w:hAnsi="仿宋" w:hint="eastAsia"/>
          <w:color w:val="auto"/>
        </w:rPr>
        <w:t>洛</w:t>
      </w:r>
      <w:proofErr w:type="gramEnd"/>
      <w:r>
        <w:rPr>
          <w:rFonts w:ascii="仿宋" w:eastAsia="仿宋" w:hAnsi="仿宋" w:hint="eastAsia"/>
          <w:color w:val="auto"/>
        </w:rPr>
        <w:t>龙区开元大道212</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联系人：苏先生</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电话：13903790024</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采购代理机构：中</w:t>
      </w:r>
      <w:proofErr w:type="gramStart"/>
      <w:r>
        <w:rPr>
          <w:rFonts w:ascii="仿宋" w:eastAsia="仿宋" w:hAnsi="仿宋" w:hint="eastAsia"/>
          <w:color w:val="auto"/>
        </w:rPr>
        <w:t>招国诚</w:t>
      </w:r>
      <w:proofErr w:type="gramEnd"/>
      <w:r>
        <w:rPr>
          <w:rFonts w:ascii="仿宋" w:eastAsia="仿宋" w:hAnsi="仿宋" w:hint="eastAsia"/>
          <w:color w:val="auto"/>
        </w:rPr>
        <w:t>项目管理有限公司</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联系人：苏女士</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电  话：0379-63628568</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地  址：郑州市郑东新区商务外环新芒果大厦26层</w:t>
      </w:r>
    </w:p>
    <w:p w:rsidR="002D12F0" w:rsidRDefault="002D12F0" w:rsidP="002D12F0">
      <w:pPr>
        <w:pStyle w:val="Default"/>
        <w:spacing w:line="15" w:lineRule="auto"/>
        <w:ind w:firstLineChars="400" w:firstLine="960"/>
        <w:rPr>
          <w:rFonts w:ascii="仿宋" w:eastAsia="仿宋" w:hAnsi="仿宋" w:hint="eastAsia"/>
          <w:color w:val="auto"/>
        </w:rPr>
      </w:pPr>
      <w:r>
        <w:rPr>
          <w:rFonts w:ascii="仿宋" w:eastAsia="仿宋" w:hAnsi="仿宋" w:hint="eastAsia"/>
          <w:color w:val="auto"/>
        </w:rPr>
        <w:t>分公司地址：洛阳市西工区升龙广场B区1号楼1单元1907</w:t>
      </w:r>
    </w:p>
    <w:p w:rsidR="001D6030" w:rsidRDefault="001D6030" w:rsidP="002D12F0">
      <w:pPr>
        <w:tabs>
          <w:tab w:val="left" w:pos="2127"/>
        </w:tabs>
        <w:spacing w:line="15" w:lineRule="auto"/>
        <w:jc w:val="right"/>
        <w:rPr>
          <w:rFonts w:ascii="仿宋" w:eastAsia="仿宋" w:hAnsi="仿宋" w:hint="eastAsia"/>
          <w:sz w:val="24"/>
          <w:szCs w:val="24"/>
        </w:rPr>
      </w:pPr>
    </w:p>
    <w:p w:rsidR="002D12F0" w:rsidRDefault="002D12F0" w:rsidP="002D12F0">
      <w:pPr>
        <w:tabs>
          <w:tab w:val="left" w:pos="2127"/>
        </w:tabs>
        <w:spacing w:line="15" w:lineRule="auto"/>
        <w:jc w:val="right"/>
        <w:rPr>
          <w:rFonts w:ascii="仿宋" w:eastAsia="仿宋" w:hAnsi="仿宋" w:hint="eastAsia"/>
          <w:sz w:val="24"/>
          <w:szCs w:val="24"/>
        </w:rPr>
      </w:pPr>
      <w:r>
        <w:rPr>
          <w:rFonts w:ascii="仿宋" w:eastAsia="仿宋" w:hAnsi="仿宋" w:hint="eastAsia"/>
          <w:sz w:val="24"/>
          <w:szCs w:val="24"/>
        </w:rPr>
        <w:t>中</w:t>
      </w:r>
      <w:proofErr w:type="gramStart"/>
      <w:r>
        <w:rPr>
          <w:rFonts w:ascii="仿宋" w:eastAsia="仿宋" w:hAnsi="仿宋" w:hint="eastAsia"/>
          <w:sz w:val="24"/>
          <w:szCs w:val="24"/>
        </w:rPr>
        <w:t>招国诚</w:t>
      </w:r>
      <w:proofErr w:type="gramEnd"/>
      <w:r>
        <w:rPr>
          <w:rFonts w:ascii="仿宋" w:eastAsia="仿宋" w:hAnsi="仿宋" w:hint="eastAsia"/>
          <w:sz w:val="24"/>
          <w:szCs w:val="24"/>
        </w:rPr>
        <w:t>项目管理有限公司</w:t>
      </w:r>
    </w:p>
    <w:p w:rsidR="002D12F0" w:rsidRDefault="002D12F0" w:rsidP="002D12F0">
      <w:pPr>
        <w:jc w:val="right"/>
        <w:rPr>
          <w:rFonts w:ascii="仿宋" w:eastAsia="仿宋" w:hAnsi="仿宋" w:hint="eastAsia"/>
          <w:sz w:val="24"/>
          <w:szCs w:val="24"/>
        </w:rPr>
      </w:pPr>
      <w:r>
        <w:rPr>
          <w:rFonts w:ascii="仿宋" w:eastAsia="仿宋" w:hAnsi="仿宋" w:hint="eastAsia"/>
          <w:sz w:val="24"/>
          <w:szCs w:val="24"/>
        </w:rPr>
        <w:t>2018年9月1</w:t>
      </w:r>
      <w:r w:rsidR="001D6030">
        <w:rPr>
          <w:rFonts w:ascii="仿宋" w:eastAsia="仿宋" w:hAnsi="仿宋" w:hint="eastAsia"/>
          <w:sz w:val="24"/>
          <w:szCs w:val="24"/>
        </w:rPr>
        <w:t>0</w:t>
      </w:r>
      <w:r>
        <w:rPr>
          <w:rFonts w:ascii="仿宋" w:eastAsia="仿宋" w:hAnsi="仿宋" w:hint="eastAsia"/>
          <w:sz w:val="24"/>
          <w:szCs w:val="24"/>
        </w:rPr>
        <w:t>日</w:t>
      </w:r>
    </w:p>
    <w:p w:rsidR="00071DDD" w:rsidRDefault="00071DDD"/>
    <w:sectPr w:rsidR="00071D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9C351"/>
    <w:multiLevelType w:val="singleLevel"/>
    <w:tmpl w:val="A879C351"/>
    <w:lvl w:ilvl="0">
      <w:start w:val="9"/>
      <w:numFmt w:val="chineseCounting"/>
      <w:suff w:val="nothing"/>
      <w:lvlText w:val="%1、"/>
      <w:lvlJc w:val="left"/>
      <w:rPr>
        <w:rFonts w:hint="eastAsia"/>
      </w:rPr>
    </w:lvl>
  </w:abstractNum>
  <w:abstractNum w:abstractNumId="1">
    <w:nsid w:val="4346874C"/>
    <w:multiLevelType w:val="singleLevel"/>
    <w:tmpl w:val="4346874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F0"/>
    <w:rsid w:val="00071DDD"/>
    <w:rsid w:val="001D6030"/>
    <w:rsid w:val="002D12F0"/>
    <w:rsid w:val="00781CF8"/>
    <w:rsid w:val="00CF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D12F0"/>
    <w:pPr>
      <w:widowControl w:val="0"/>
      <w:jc w:val="both"/>
    </w:pPr>
    <w:rPr>
      <w:rFonts w:ascii="仿宋_GB2312"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link w:val="a3"/>
    <w:rsid w:val="002D12F0"/>
    <w:rPr>
      <w:rFonts w:eastAsia="仿宋_GB2312"/>
      <w:sz w:val="28"/>
      <w:szCs w:val="30"/>
    </w:rPr>
  </w:style>
  <w:style w:type="paragraph" w:customStyle="1" w:styleId="Default">
    <w:name w:val="Default"/>
    <w:rsid w:val="002D12F0"/>
    <w:pPr>
      <w:widowControl w:val="0"/>
      <w:autoSpaceDE w:val="0"/>
      <w:autoSpaceDN w:val="0"/>
      <w:adjustRightInd w:val="0"/>
    </w:pPr>
    <w:rPr>
      <w:rFonts w:ascii="Calibri" w:eastAsia="宋体" w:hAnsi="Calibri" w:cs="Times New Roman"/>
      <w:color w:val="000000"/>
      <w:kern w:val="0"/>
      <w:sz w:val="24"/>
      <w:szCs w:val="24"/>
    </w:rPr>
  </w:style>
  <w:style w:type="paragraph" w:styleId="a3">
    <w:name w:val="Body Text"/>
    <w:basedOn w:val="a"/>
    <w:link w:val="Char1"/>
    <w:rsid w:val="002D12F0"/>
    <w:rPr>
      <w:rFonts w:asciiTheme="minorHAnsi" w:hAnsiTheme="minorHAnsi" w:cstheme="minorBidi"/>
      <w:sz w:val="28"/>
      <w:szCs w:val="30"/>
    </w:rPr>
  </w:style>
  <w:style w:type="character" w:customStyle="1" w:styleId="Char">
    <w:name w:val="正文文本 Char"/>
    <w:basedOn w:val="a0"/>
    <w:uiPriority w:val="99"/>
    <w:semiHidden/>
    <w:rsid w:val="002D12F0"/>
    <w:rPr>
      <w:rFonts w:ascii="仿宋_GB2312" w:eastAsia="仿宋_GB2312" w:hAnsi="Calibri"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D12F0"/>
    <w:pPr>
      <w:widowControl w:val="0"/>
      <w:jc w:val="both"/>
    </w:pPr>
    <w:rPr>
      <w:rFonts w:ascii="仿宋_GB2312"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link w:val="a3"/>
    <w:rsid w:val="002D12F0"/>
    <w:rPr>
      <w:rFonts w:eastAsia="仿宋_GB2312"/>
      <w:sz w:val="28"/>
      <w:szCs w:val="30"/>
    </w:rPr>
  </w:style>
  <w:style w:type="paragraph" w:customStyle="1" w:styleId="Default">
    <w:name w:val="Default"/>
    <w:rsid w:val="002D12F0"/>
    <w:pPr>
      <w:widowControl w:val="0"/>
      <w:autoSpaceDE w:val="0"/>
      <w:autoSpaceDN w:val="0"/>
      <w:adjustRightInd w:val="0"/>
    </w:pPr>
    <w:rPr>
      <w:rFonts w:ascii="Calibri" w:eastAsia="宋体" w:hAnsi="Calibri" w:cs="Times New Roman"/>
      <w:color w:val="000000"/>
      <w:kern w:val="0"/>
      <w:sz w:val="24"/>
      <w:szCs w:val="24"/>
    </w:rPr>
  </w:style>
  <w:style w:type="paragraph" w:styleId="a3">
    <w:name w:val="Body Text"/>
    <w:basedOn w:val="a"/>
    <w:link w:val="Char1"/>
    <w:rsid w:val="002D12F0"/>
    <w:rPr>
      <w:rFonts w:asciiTheme="minorHAnsi" w:hAnsiTheme="minorHAnsi" w:cstheme="minorBidi"/>
      <w:sz w:val="28"/>
      <w:szCs w:val="30"/>
    </w:rPr>
  </w:style>
  <w:style w:type="character" w:customStyle="1" w:styleId="Char">
    <w:name w:val="正文文本 Char"/>
    <w:basedOn w:val="a0"/>
    <w:uiPriority w:val="99"/>
    <w:semiHidden/>
    <w:rsid w:val="002D12F0"/>
    <w:rPr>
      <w:rFonts w:ascii="仿宋_GB2312" w:eastAsia="仿宋_GB2312" w:hAnsi="Calibr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1398</Characters>
  <Application>Microsoft Office Word</Application>
  <DocSecurity>0</DocSecurity>
  <Lines>11</Lines>
  <Paragraphs>3</Paragraphs>
  <ScaleCrop>false</ScaleCrop>
  <Company>china</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刘丽媛</dc:creator>
  <cp:lastModifiedBy>刘丽媛</cp:lastModifiedBy>
  <cp:revision>2</cp:revision>
  <dcterms:created xsi:type="dcterms:W3CDTF">2018-09-10T03:01:00Z</dcterms:created>
  <dcterms:modified xsi:type="dcterms:W3CDTF">2018-09-10T03:16:00Z</dcterms:modified>
</cp:coreProperties>
</file>