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45"/>
        </w:tabs>
        <w:jc w:val="center"/>
        <w:rPr>
          <w:rFonts w:hint="eastAsia" w:ascii="宋体" w:hAnsi="宋体"/>
          <w:b/>
          <w:bCs/>
          <w:sz w:val="47"/>
          <w:szCs w:val="47"/>
        </w:rPr>
      </w:pPr>
      <w:r>
        <w:rPr>
          <w:rFonts w:hint="eastAsia" w:ascii="宋体" w:hAnsi="宋体"/>
          <w:b/>
          <w:bCs/>
          <w:sz w:val="47"/>
          <w:szCs w:val="47"/>
        </w:rPr>
        <w:t>铜川大厦物资采购项目（第一批）</w:t>
      </w:r>
    </w:p>
    <w:p>
      <w:pPr>
        <w:tabs>
          <w:tab w:val="left" w:pos="5445"/>
        </w:tabs>
        <w:jc w:val="center"/>
        <w:rPr>
          <w:rFonts w:hint="eastAsia" w:ascii="宋体" w:hAnsi="宋体"/>
          <w:b/>
          <w:bCs/>
          <w:sz w:val="47"/>
          <w:szCs w:val="47"/>
        </w:rPr>
      </w:pPr>
      <w:r>
        <w:rPr>
          <w:rFonts w:ascii="宋体" w:hAnsi="宋体"/>
          <w:b/>
          <w:bCs/>
          <w:sz w:val="47"/>
          <w:szCs w:val="47"/>
        </w:rPr>
        <w:t>资格预审</w:t>
      </w:r>
      <w:r>
        <w:rPr>
          <w:rFonts w:hint="eastAsia" w:ascii="宋体" w:hAnsi="宋体"/>
          <w:b/>
          <w:bCs/>
          <w:sz w:val="47"/>
          <w:szCs w:val="47"/>
          <w:lang w:eastAsia="zh-CN"/>
        </w:rPr>
        <w:t>二次</w:t>
      </w:r>
      <w:r>
        <w:rPr>
          <w:rFonts w:ascii="宋体" w:hAnsi="宋体"/>
          <w:b/>
          <w:bCs/>
          <w:sz w:val="47"/>
          <w:szCs w:val="47"/>
        </w:rPr>
        <w:t>公告</w:t>
      </w:r>
      <w:r>
        <w:rPr>
          <w:rFonts w:hint="eastAsia" w:ascii="宋体" w:hAnsi="宋体"/>
          <w:b/>
          <w:bCs/>
          <w:sz w:val="47"/>
          <w:szCs w:val="47"/>
          <w:lang w:eastAsia="zh-CN"/>
        </w:rPr>
        <w:t>（第</w:t>
      </w:r>
      <w:r>
        <w:rPr>
          <w:rFonts w:hint="eastAsia" w:ascii="宋体" w:hAnsi="宋体"/>
          <w:b/>
          <w:bCs/>
          <w:sz w:val="47"/>
          <w:szCs w:val="47"/>
          <w:lang w:val="en-US" w:eastAsia="zh-CN"/>
        </w:rPr>
        <w:t>2包</w:t>
      </w:r>
      <w:r>
        <w:rPr>
          <w:rFonts w:hint="eastAsia" w:ascii="宋体" w:hAnsi="宋体"/>
          <w:b/>
          <w:bCs/>
          <w:sz w:val="47"/>
          <w:szCs w:val="47"/>
          <w:lang w:eastAsia="zh-CN"/>
        </w:rPr>
        <w:t>）</w:t>
      </w:r>
    </w:p>
    <w:p>
      <w:pPr>
        <w:tabs>
          <w:tab w:val="left" w:pos="5445"/>
        </w:tabs>
        <w:jc w:val="center"/>
        <w:rPr>
          <w:rFonts w:hint="eastAsia" w:ascii="宋体" w:hAnsi="宋体"/>
          <w:b/>
          <w:bCs/>
          <w:sz w:val="47"/>
          <w:szCs w:val="47"/>
        </w:rPr>
      </w:pPr>
    </w:p>
    <w:p>
      <w:pPr>
        <w:tabs>
          <w:tab w:val="left" w:pos="760"/>
        </w:tabs>
        <w:spacing w:line="360" w:lineRule="auto"/>
        <w:rPr>
          <w:rFonts w:eastAsia="黑体"/>
          <w:b/>
          <w:sz w:val="24"/>
          <w:szCs w:val="24"/>
        </w:rPr>
      </w:pPr>
      <w:r>
        <w:rPr>
          <w:rFonts w:eastAsia="黑体"/>
          <w:b/>
          <w:sz w:val="24"/>
          <w:szCs w:val="24"/>
        </w:rPr>
        <w:t>1.招标条件</w:t>
      </w:r>
    </w:p>
    <w:p>
      <w:pPr>
        <w:spacing w:line="360" w:lineRule="auto"/>
        <w:ind w:firstLine="240" w:firstLineChars="100"/>
        <w:rPr>
          <w:sz w:val="24"/>
          <w:szCs w:val="24"/>
        </w:rPr>
      </w:pPr>
      <w:r>
        <w:rPr>
          <w:sz w:val="24"/>
          <w:szCs w:val="24"/>
        </w:rPr>
        <w:t>本招标项目招标人为</w:t>
      </w:r>
      <w:r>
        <w:rPr>
          <w:rFonts w:hint="eastAsia"/>
          <w:sz w:val="24"/>
          <w:szCs w:val="24"/>
        </w:rPr>
        <w:t>铜川大厦酒店</w:t>
      </w:r>
      <w:r>
        <w:rPr>
          <w:rFonts w:hint="eastAsia" w:ascii="Times New Roman" w:hAnsi="Times New Roman" w:cs="Times New Roman"/>
          <w:sz w:val="24"/>
          <w:szCs w:val="24"/>
          <w:highlight w:val="none"/>
        </w:rPr>
        <w:t>有限公司</w:t>
      </w:r>
      <w:r>
        <w:rPr>
          <w:sz w:val="24"/>
          <w:szCs w:val="24"/>
        </w:rPr>
        <w:t>，招标项目资金来自</w:t>
      </w:r>
      <w:r>
        <w:rPr>
          <w:rFonts w:hint="eastAsia"/>
          <w:sz w:val="24"/>
          <w:szCs w:val="24"/>
        </w:rPr>
        <w:t>自筹</w:t>
      </w:r>
      <w:r>
        <w:rPr>
          <w:sz w:val="24"/>
          <w:szCs w:val="24"/>
        </w:rPr>
        <w:t>，出资比例为100%。该项目已具备招标条件，现对</w:t>
      </w:r>
      <w:r>
        <w:rPr>
          <w:rFonts w:hint="eastAsia"/>
          <w:sz w:val="24"/>
          <w:szCs w:val="24"/>
        </w:rPr>
        <w:t>铜川大厦物资采购项目组织资格预审</w:t>
      </w:r>
      <w:r>
        <w:rPr>
          <w:sz w:val="24"/>
          <w:szCs w:val="24"/>
        </w:rPr>
        <w:t>。</w:t>
      </w:r>
    </w:p>
    <w:p>
      <w:pPr>
        <w:tabs>
          <w:tab w:val="left" w:pos="760"/>
        </w:tabs>
        <w:spacing w:line="360" w:lineRule="auto"/>
        <w:rPr>
          <w:sz w:val="24"/>
          <w:szCs w:val="24"/>
        </w:rPr>
      </w:pPr>
      <w:r>
        <w:rPr>
          <w:rFonts w:eastAsia="黑体"/>
          <w:b/>
          <w:sz w:val="24"/>
          <w:szCs w:val="24"/>
        </w:rPr>
        <w:t>2.项目概况与招标范围</w:t>
      </w:r>
    </w:p>
    <w:p>
      <w:pPr>
        <w:pStyle w:val="5"/>
        <w:pBdr>
          <w:top w:val="none" w:color="auto" w:sz="0" w:space="0"/>
          <w:left w:val="none" w:color="auto" w:sz="0" w:space="0"/>
          <w:bottom w:val="none" w:color="auto" w:sz="0" w:space="0"/>
          <w:right w:val="none" w:color="auto" w:sz="0" w:space="0"/>
        </w:pBdr>
        <w:spacing w:line="360" w:lineRule="auto"/>
        <w:ind w:firstLine="240" w:firstLineChars="100"/>
        <w:rPr>
          <w:rStyle w:val="3"/>
          <w:rFonts w:hint="eastAsia" w:ascii="Times New Roman" w:hAnsi="Times New Roman" w:eastAsia="宋体"/>
          <w:color w:val="FF0000"/>
          <w:sz w:val="24"/>
          <w:u w:val="none" w:color="FF0000"/>
        </w:rPr>
      </w:pPr>
      <w:r>
        <w:rPr>
          <w:rStyle w:val="3"/>
          <w:rFonts w:ascii="Times New Roman" w:hAnsi="Times New Roman" w:eastAsia="宋体"/>
          <w:color w:val="auto"/>
          <w:sz w:val="24"/>
        </w:rPr>
        <w:t>2.1项目名称：</w:t>
      </w:r>
      <w:r>
        <w:rPr>
          <w:rFonts w:hint="eastAsia" w:ascii="Times New Roman" w:hAnsi="Times New Roman" w:eastAsia="宋体"/>
          <w:sz w:val="24"/>
          <w:szCs w:val="24"/>
        </w:rPr>
        <w:t xml:space="preserve">铜川大厦物资采购项目（第一批）   </w:t>
      </w:r>
    </w:p>
    <w:p>
      <w:pPr>
        <w:pStyle w:val="6"/>
        <w:pBdr>
          <w:top w:val="none" w:color="auto" w:sz="0" w:space="0"/>
          <w:left w:val="none" w:color="auto" w:sz="0" w:space="0"/>
          <w:bottom w:val="none" w:color="auto" w:sz="0" w:space="0"/>
          <w:right w:val="none" w:color="auto" w:sz="0" w:space="0"/>
        </w:pBdr>
        <w:spacing w:line="360" w:lineRule="auto"/>
        <w:ind w:firstLine="240" w:firstLineChars="100"/>
        <w:rPr>
          <w:rStyle w:val="3"/>
          <w:rFonts w:hint="eastAsia" w:ascii="Times New Roman" w:hAnsi="Times New Roman" w:cs="Times New Roman"/>
          <w:color w:val="auto"/>
          <w:sz w:val="24"/>
        </w:rPr>
      </w:pPr>
      <w:r>
        <w:rPr>
          <w:rStyle w:val="3"/>
          <w:rFonts w:ascii="Times New Roman" w:hAnsi="Times New Roman" w:cs="Times New Roman"/>
          <w:color w:val="auto"/>
          <w:sz w:val="24"/>
        </w:rPr>
        <w:t>2.2项目编号：</w:t>
      </w:r>
      <w:r>
        <w:rPr>
          <w:rStyle w:val="3"/>
          <w:rFonts w:hint="eastAsia" w:ascii="Times New Roman" w:hAnsi="Times New Roman" w:cs="Times New Roman"/>
          <w:color w:val="auto"/>
          <w:sz w:val="24"/>
        </w:rPr>
        <w:t>0617-1821HY2335</w:t>
      </w:r>
    </w:p>
    <w:p>
      <w:pPr>
        <w:pStyle w:val="6"/>
        <w:pBdr>
          <w:top w:val="none" w:color="auto" w:sz="0" w:space="0"/>
          <w:left w:val="none" w:color="auto" w:sz="0" w:space="0"/>
          <w:bottom w:val="none" w:color="auto" w:sz="0" w:space="0"/>
          <w:right w:val="none" w:color="auto" w:sz="0" w:space="0"/>
        </w:pBdr>
        <w:spacing w:line="360" w:lineRule="auto"/>
        <w:ind w:firstLine="240" w:firstLineChars="100"/>
        <w:rPr>
          <w:rFonts w:hint="eastAsia"/>
          <w:kern w:val="0"/>
          <w:sz w:val="24"/>
        </w:rPr>
      </w:pPr>
      <w:r>
        <w:rPr>
          <w:rStyle w:val="3"/>
          <w:rFonts w:ascii="Times New Roman" w:hAnsi="Times New Roman" w:cs="Times New Roman"/>
          <w:color w:val="auto"/>
          <w:kern w:val="0"/>
          <w:sz w:val="24"/>
        </w:rPr>
        <w:t>2.3招 标 人：</w:t>
      </w:r>
      <w:r>
        <w:rPr>
          <w:rFonts w:hint="eastAsia" w:ascii="Times New Roman" w:hAnsi="Times New Roman" w:cs="Times New Roman"/>
          <w:sz w:val="24"/>
          <w:szCs w:val="24"/>
        </w:rPr>
        <w:t>铜川大厦酒店有限公司</w:t>
      </w:r>
    </w:p>
    <w:p>
      <w:pPr>
        <w:pStyle w:val="6"/>
        <w:pBdr>
          <w:top w:val="none" w:color="auto" w:sz="0" w:space="0"/>
          <w:left w:val="none" w:color="auto" w:sz="0" w:space="0"/>
          <w:bottom w:val="none" w:color="auto" w:sz="0" w:space="0"/>
          <w:right w:val="none" w:color="auto" w:sz="0" w:space="0"/>
        </w:pBdr>
        <w:spacing w:line="360" w:lineRule="auto"/>
        <w:ind w:firstLine="240" w:firstLineChars="100"/>
        <w:rPr>
          <w:rStyle w:val="3"/>
          <w:rFonts w:ascii="Times New Roman" w:hAnsi="Times New Roman" w:cs="Times New Roman"/>
          <w:color w:val="auto"/>
          <w:sz w:val="24"/>
        </w:rPr>
      </w:pPr>
      <w:r>
        <w:rPr>
          <w:rStyle w:val="3"/>
          <w:rFonts w:ascii="Times New Roman" w:hAnsi="Times New Roman" w:cs="Times New Roman"/>
          <w:color w:val="auto"/>
          <w:sz w:val="24"/>
        </w:rPr>
        <w:t>2.4招标</w:t>
      </w:r>
      <w:r>
        <w:rPr>
          <w:rStyle w:val="3"/>
          <w:rFonts w:hint="eastAsia" w:ascii="Times New Roman" w:hAnsi="Times New Roman" w:cs="Times New Roman"/>
          <w:color w:val="auto"/>
          <w:sz w:val="24"/>
        </w:rPr>
        <w:t>代理</w:t>
      </w:r>
      <w:r>
        <w:rPr>
          <w:rStyle w:val="3"/>
          <w:rFonts w:ascii="Times New Roman" w:hAnsi="Times New Roman" w:cs="Times New Roman"/>
          <w:color w:val="auto"/>
          <w:sz w:val="24"/>
        </w:rPr>
        <w:t>机构：西北（陕西）国际招标有限公司</w:t>
      </w:r>
    </w:p>
    <w:p>
      <w:pPr>
        <w:pStyle w:val="5"/>
        <w:pBdr>
          <w:top w:val="none" w:color="auto" w:sz="0" w:space="0"/>
          <w:left w:val="none" w:color="auto" w:sz="0" w:space="0"/>
          <w:bottom w:val="none" w:color="auto" w:sz="0" w:space="0"/>
          <w:right w:val="none" w:color="auto" w:sz="0" w:space="0"/>
        </w:pBdr>
        <w:spacing w:line="360" w:lineRule="auto"/>
        <w:ind w:firstLine="240" w:firstLineChars="100"/>
        <w:rPr>
          <w:rFonts w:hint="eastAsia" w:ascii="Times New Roman" w:hAnsi="Times New Roman" w:eastAsia="宋体"/>
          <w:color w:val="auto"/>
          <w:sz w:val="24"/>
          <w:szCs w:val="24"/>
        </w:rPr>
      </w:pPr>
      <w:r>
        <w:rPr>
          <w:rStyle w:val="3"/>
          <w:rFonts w:ascii="Times New Roman" w:hAnsi="Times New Roman" w:eastAsia="宋体"/>
          <w:color w:val="auto"/>
          <w:sz w:val="24"/>
          <w:u w:val="none" w:color="FF0000"/>
        </w:rPr>
        <w:t>2.</w:t>
      </w:r>
      <w:r>
        <w:rPr>
          <w:rStyle w:val="3"/>
          <w:rFonts w:hint="eastAsia" w:ascii="Times New Roman" w:hAnsi="Times New Roman" w:eastAsia="宋体"/>
          <w:color w:val="auto"/>
          <w:sz w:val="24"/>
          <w:u w:val="none" w:color="FF0000"/>
        </w:rPr>
        <w:t>5</w:t>
      </w:r>
      <w:r>
        <w:rPr>
          <w:rStyle w:val="3"/>
          <w:rFonts w:ascii="Times New Roman" w:hAnsi="Times New Roman"/>
          <w:color w:val="auto"/>
          <w:sz w:val="24"/>
        </w:rPr>
        <w:t>标段/包划分：</w:t>
      </w:r>
      <w:r>
        <w:rPr>
          <w:rStyle w:val="3"/>
          <w:rFonts w:hint="eastAsia" w:ascii="Times New Roman" w:hAnsi="Times New Roman" w:eastAsia="宋体"/>
          <w:color w:val="auto"/>
          <w:sz w:val="24"/>
          <w:lang w:eastAsia="zh-CN"/>
        </w:rPr>
        <w:t>本项目</w:t>
      </w:r>
      <w:r>
        <w:rPr>
          <w:rStyle w:val="3"/>
          <w:rFonts w:hint="eastAsia" w:ascii="Times New Roman" w:hAnsi="Times New Roman" w:eastAsia="宋体"/>
          <w:color w:val="auto"/>
          <w:sz w:val="24"/>
        </w:rPr>
        <w:t>共</w:t>
      </w:r>
      <w:r>
        <w:rPr>
          <w:rStyle w:val="3"/>
          <w:rFonts w:hint="eastAsia" w:ascii="Times New Roman" w:hAnsi="Times New Roman" w:eastAsia="宋体"/>
          <w:color w:val="auto"/>
          <w:sz w:val="24"/>
          <w:lang w:val="en-US" w:eastAsia="zh-CN"/>
        </w:rPr>
        <w:t>4</w:t>
      </w:r>
      <w:r>
        <w:rPr>
          <w:rStyle w:val="3"/>
          <w:rFonts w:ascii="Times New Roman" w:hAnsi="Times New Roman"/>
          <w:color w:val="auto"/>
          <w:sz w:val="24"/>
        </w:rPr>
        <w:t>个标段/包</w:t>
      </w:r>
      <w:r>
        <w:rPr>
          <w:rStyle w:val="3"/>
          <w:rFonts w:hint="eastAsia" w:ascii="Times New Roman" w:hAnsi="Times New Roman" w:eastAsia="宋体"/>
          <w:color w:val="auto"/>
          <w:sz w:val="24"/>
          <w:u w:val="none" w:color="FF0000"/>
        </w:rPr>
        <w:t xml:space="preserve">   </w:t>
      </w:r>
      <w:r>
        <w:rPr>
          <w:rStyle w:val="3"/>
          <w:rFonts w:hint="eastAsia" w:ascii="Times New Roman" w:hAnsi="Times New Roman" w:eastAsia="宋体"/>
          <w:color w:val="FF0000"/>
          <w:sz w:val="24"/>
          <w:u w:val="none" w:color="FF0000"/>
        </w:rPr>
        <w:t xml:space="preserve"> </w:t>
      </w:r>
    </w:p>
    <w:p>
      <w:pPr>
        <w:pStyle w:val="6"/>
        <w:pBdr>
          <w:top w:val="none" w:color="auto" w:sz="0" w:space="0"/>
          <w:left w:val="none" w:color="auto" w:sz="0" w:space="0"/>
          <w:bottom w:val="none" w:color="auto" w:sz="0" w:space="0"/>
          <w:right w:val="none" w:color="auto" w:sz="0" w:space="0"/>
        </w:pBdr>
        <w:spacing w:line="360" w:lineRule="auto"/>
        <w:ind w:firstLine="240" w:firstLineChars="100"/>
        <w:rPr>
          <w:rStyle w:val="3"/>
          <w:rFonts w:hint="eastAsia" w:ascii="Times New Roman" w:hAnsi="Times New Roman" w:cs="Times New Roman"/>
          <w:color w:val="auto"/>
          <w:sz w:val="24"/>
        </w:rPr>
      </w:pPr>
      <w:r>
        <w:rPr>
          <w:rStyle w:val="3"/>
          <w:rFonts w:ascii="Times New Roman" w:hAnsi="Times New Roman" w:cs="Times New Roman"/>
          <w:color w:val="auto"/>
          <w:sz w:val="24"/>
        </w:rPr>
        <w:t>2.</w:t>
      </w:r>
      <w:r>
        <w:rPr>
          <w:rStyle w:val="3"/>
          <w:rFonts w:hint="eastAsia" w:ascii="Times New Roman" w:hAnsi="Times New Roman" w:cs="Times New Roman"/>
          <w:color w:val="auto"/>
          <w:sz w:val="24"/>
        </w:rPr>
        <w:t>6本</w:t>
      </w:r>
      <w:r>
        <w:rPr>
          <w:rStyle w:val="3"/>
          <w:rFonts w:hint="eastAsia" w:ascii="Times New Roman" w:hAnsi="Times New Roman" w:cs="Times New Roman"/>
          <w:color w:val="auto"/>
          <w:sz w:val="24"/>
          <w:lang w:eastAsia="zh-CN"/>
        </w:rPr>
        <w:t>次</w:t>
      </w:r>
      <w:r>
        <w:rPr>
          <w:rStyle w:val="3"/>
          <w:rFonts w:hint="eastAsia" w:ascii="Times New Roman" w:hAnsi="Times New Roman" w:cs="Times New Roman"/>
          <w:color w:val="auto"/>
          <w:sz w:val="24"/>
        </w:rPr>
        <w:t>标段/包号：2</w:t>
      </w:r>
    </w:p>
    <w:p>
      <w:pPr>
        <w:pStyle w:val="6"/>
        <w:pBdr>
          <w:top w:val="none" w:color="auto" w:sz="0" w:space="0"/>
          <w:left w:val="none" w:color="auto" w:sz="0" w:space="0"/>
          <w:bottom w:val="none" w:color="auto" w:sz="0" w:space="0"/>
          <w:right w:val="none" w:color="auto" w:sz="0" w:space="0"/>
        </w:pBdr>
        <w:spacing w:line="360" w:lineRule="auto"/>
        <w:ind w:firstLine="240" w:firstLineChars="100"/>
        <w:rPr>
          <w:rStyle w:val="3"/>
          <w:rFonts w:hint="eastAsia" w:ascii="Times New Roman" w:hAnsi="Times New Roman" w:cs="Times New Roman"/>
          <w:color w:val="auto"/>
          <w:sz w:val="24"/>
        </w:rPr>
      </w:pPr>
      <w:r>
        <w:rPr>
          <w:rStyle w:val="3"/>
          <w:rFonts w:hint="eastAsia" w:ascii="Times New Roman" w:hAnsi="Times New Roman" w:cs="Times New Roman"/>
          <w:color w:val="auto"/>
          <w:sz w:val="24"/>
        </w:rPr>
        <w:t>2.7货物</w:t>
      </w:r>
      <w:r>
        <w:rPr>
          <w:rStyle w:val="3"/>
          <w:rFonts w:hint="eastAsia" w:ascii="Times New Roman" w:hAnsi="Times New Roman"/>
          <w:color w:val="auto"/>
          <w:sz w:val="24"/>
          <w:u w:val="none" w:color="FF0000"/>
        </w:rPr>
        <w:t>名称</w:t>
      </w:r>
      <w:r>
        <w:rPr>
          <w:rStyle w:val="3"/>
          <w:rFonts w:ascii="Times New Roman" w:hAnsi="Times New Roman"/>
          <w:color w:val="auto"/>
          <w:sz w:val="24"/>
          <w:u w:val="none" w:color="FF0000"/>
        </w:rPr>
        <w:t>：</w:t>
      </w:r>
      <w:r>
        <w:rPr>
          <w:rStyle w:val="3"/>
          <w:rFonts w:hint="eastAsia" w:ascii="Times New Roman" w:hAnsi="Times New Roman"/>
          <w:color w:val="auto"/>
          <w:sz w:val="24"/>
          <w:u w:val="none" w:color="FF0000"/>
        </w:rPr>
        <w:t>酒店</w:t>
      </w:r>
      <w:r>
        <w:rPr>
          <w:rFonts w:hint="eastAsia"/>
          <w:sz w:val="24"/>
          <w:szCs w:val="24"/>
        </w:rPr>
        <w:t>灯具（客房床头灯、客房台灯）</w:t>
      </w:r>
      <w:r>
        <w:rPr>
          <w:rStyle w:val="3"/>
          <w:rFonts w:hint="eastAsia" w:ascii="Times New Roman" w:hAnsi="Times New Roman" w:cs="Times New Roman"/>
          <w:color w:val="auto"/>
          <w:sz w:val="24"/>
        </w:rPr>
        <w:t xml:space="preserve"> </w:t>
      </w:r>
    </w:p>
    <w:p>
      <w:pPr>
        <w:tabs>
          <w:tab w:val="left" w:pos="440"/>
        </w:tabs>
        <w:spacing w:line="360" w:lineRule="auto"/>
        <w:rPr>
          <w:rFonts w:hint="eastAsia" w:eastAsia="黑体"/>
          <w:b/>
          <w:color w:val="FF0000"/>
          <w:sz w:val="24"/>
          <w:szCs w:val="24"/>
        </w:rPr>
      </w:pPr>
      <w:r>
        <w:rPr>
          <w:rFonts w:eastAsia="黑体"/>
          <w:b/>
          <w:sz w:val="24"/>
          <w:szCs w:val="24"/>
        </w:rPr>
        <w:t>3.</w:t>
      </w:r>
      <w:r>
        <w:rPr>
          <w:rFonts w:hint="eastAsia" w:eastAsia="黑体"/>
          <w:b/>
          <w:sz w:val="24"/>
          <w:szCs w:val="24"/>
        </w:rPr>
        <w:t>申请</w:t>
      </w:r>
      <w:r>
        <w:rPr>
          <w:rFonts w:eastAsia="黑体"/>
          <w:b/>
          <w:sz w:val="24"/>
          <w:szCs w:val="24"/>
        </w:rPr>
        <w:t>人</w:t>
      </w:r>
      <w:r>
        <w:rPr>
          <w:rFonts w:hint="eastAsia" w:eastAsia="黑体"/>
          <w:b/>
          <w:sz w:val="24"/>
          <w:szCs w:val="24"/>
        </w:rPr>
        <w:t xml:space="preserve">资质条件及须提供的专项资格证明文件  </w:t>
      </w:r>
      <w:r>
        <w:rPr>
          <w:rFonts w:hint="eastAsia" w:eastAsia="黑体"/>
          <w:b/>
          <w:color w:val="FF0000"/>
          <w:sz w:val="24"/>
          <w:szCs w:val="24"/>
        </w:rPr>
        <w:t xml:space="preserve"> </w:t>
      </w:r>
    </w:p>
    <w:p>
      <w:pPr>
        <w:tabs>
          <w:tab w:val="left" w:pos="440"/>
        </w:tabs>
        <w:spacing w:line="360" w:lineRule="auto"/>
        <w:rPr>
          <w:rFonts w:hint="eastAsia"/>
          <w:sz w:val="24"/>
          <w:szCs w:val="24"/>
        </w:rPr>
      </w:pPr>
      <w:r>
        <w:rPr>
          <w:rFonts w:hint="eastAsia" w:eastAsia="黑体"/>
          <w:b/>
          <w:sz w:val="24"/>
          <w:szCs w:val="24"/>
        </w:rPr>
        <w:t xml:space="preserve">  </w:t>
      </w:r>
      <w:r>
        <w:rPr>
          <w:sz w:val="24"/>
          <w:szCs w:val="24"/>
        </w:rPr>
        <w:t>3.1 申请人须在中华人民共和国境内正式注册，具有承担本项目及独立承担民事责任的能力，符合《中华人民共和国招标投标法》及相关法规、条例的规定，并具有与本招标项目相应的供货能力</w:t>
      </w:r>
      <w:r>
        <w:rPr>
          <w:rFonts w:hint="eastAsia"/>
          <w:sz w:val="24"/>
          <w:szCs w:val="24"/>
        </w:rPr>
        <w:t>，必须提供营业执照及其</w:t>
      </w:r>
      <w:r>
        <w:rPr>
          <w:rFonts w:hint="eastAsia" w:ascii="宋体" w:hAnsi="宋体"/>
          <w:sz w:val="24"/>
          <w:szCs w:val="24"/>
        </w:rPr>
        <w:t>基本账户开户许可证；</w:t>
      </w:r>
    </w:p>
    <w:p>
      <w:pPr>
        <w:tabs>
          <w:tab w:val="left" w:pos="440"/>
        </w:tabs>
        <w:spacing w:line="360" w:lineRule="auto"/>
        <w:rPr>
          <w:rFonts w:hint="eastAsia"/>
          <w:color w:val="FF0000"/>
          <w:sz w:val="24"/>
          <w:szCs w:val="24"/>
        </w:rPr>
      </w:pPr>
      <w:r>
        <w:rPr>
          <w:rFonts w:hint="eastAsia"/>
          <w:sz w:val="24"/>
          <w:szCs w:val="24"/>
        </w:rPr>
        <w:t xml:space="preserve">  3.2灯具生产企业注册资金不少</w:t>
      </w:r>
      <w:r>
        <w:rPr>
          <w:rFonts w:hint="eastAsia"/>
          <w:sz w:val="24"/>
          <w:szCs w:val="24"/>
          <w:highlight w:val="none"/>
        </w:rPr>
        <w:t>于</w:t>
      </w:r>
      <w:r>
        <w:rPr>
          <w:rFonts w:hint="eastAsia"/>
          <w:sz w:val="24"/>
          <w:szCs w:val="24"/>
          <w:highlight w:val="none"/>
          <w:lang w:val="en-US" w:eastAsia="zh-CN"/>
        </w:rPr>
        <w:t>1</w:t>
      </w:r>
      <w:r>
        <w:rPr>
          <w:rFonts w:hint="eastAsia"/>
          <w:sz w:val="24"/>
          <w:szCs w:val="24"/>
          <w:highlight w:val="none"/>
        </w:rPr>
        <w:t>000万元人民币，须提供</w:t>
      </w:r>
      <w:r>
        <w:rPr>
          <w:rFonts w:hint="eastAsia"/>
          <w:sz w:val="24"/>
          <w:szCs w:val="24"/>
        </w:rPr>
        <w:t>灯具生产企业营业执照；</w:t>
      </w:r>
      <w:r>
        <w:rPr>
          <w:rFonts w:hint="eastAsia"/>
          <w:color w:val="FF0000"/>
          <w:sz w:val="24"/>
          <w:szCs w:val="24"/>
        </w:rPr>
        <w:t xml:space="preserve"> </w:t>
      </w:r>
    </w:p>
    <w:p>
      <w:pPr>
        <w:tabs>
          <w:tab w:val="left" w:pos="440"/>
        </w:tabs>
        <w:spacing w:line="360" w:lineRule="auto"/>
        <w:ind w:firstLine="240" w:firstLineChars="100"/>
        <w:rPr>
          <w:rFonts w:hint="eastAsia"/>
          <w:color w:val="FF0000"/>
          <w:sz w:val="24"/>
          <w:szCs w:val="24"/>
        </w:rPr>
      </w:pPr>
      <w:r>
        <w:rPr>
          <w:rFonts w:hint="eastAsia"/>
          <w:sz w:val="24"/>
          <w:szCs w:val="24"/>
        </w:rPr>
        <w:t>3.3申请人</w:t>
      </w:r>
      <w:r>
        <w:rPr>
          <w:rFonts w:hint="eastAsia" w:ascii="宋体" w:hAnsi="宋体"/>
          <w:sz w:val="24"/>
        </w:rPr>
        <w:t>法定代表人授权书；</w:t>
      </w:r>
    </w:p>
    <w:p>
      <w:pPr>
        <w:spacing w:line="360" w:lineRule="auto"/>
        <w:ind w:firstLine="240" w:firstLineChars="100"/>
        <w:rPr>
          <w:rFonts w:hint="eastAsia" w:ascii="宋体" w:hAnsi="宋体"/>
          <w:sz w:val="24"/>
          <w:szCs w:val="24"/>
        </w:rPr>
      </w:pPr>
      <w:r>
        <w:rPr>
          <w:rFonts w:hint="eastAsia"/>
          <w:sz w:val="24"/>
          <w:szCs w:val="24"/>
        </w:rPr>
        <w:t xml:space="preserve">3.4 </w:t>
      </w:r>
      <w:r>
        <w:rPr>
          <w:rFonts w:hint="eastAsia" w:ascii="宋体" w:hAnsi="宋体"/>
          <w:sz w:val="24"/>
          <w:szCs w:val="24"/>
        </w:rPr>
        <w:t>申请人提交资格预审申请书截止日期前三个月内其基本账户开户银行出具的资信证明；</w:t>
      </w:r>
    </w:p>
    <w:p>
      <w:pPr>
        <w:spacing w:line="360" w:lineRule="auto"/>
        <w:ind w:firstLine="240" w:firstLineChars="100"/>
        <w:rPr>
          <w:rFonts w:hint="eastAsia" w:ascii="宋体" w:hAnsi="宋体"/>
          <w:color w:val="FF0000"/>
          <w:sz w:val="24"/>
          <w:szCs w:val="24"/>
        </w:rPr>
      </w:pPr>
      <w:r>
        <w:rPr>
          <w:rFonts w:hint="eastAsia"/>
          <w:sz w:val="24"/>
          <w:szCs w:val="24"/>
        </w:rPr>
        <w:t>3.5</w:t>
      </w:r>
      <w:r>
        <w:rPr>
          <w:rFonts w:hint="eastAsia" w:ascii="宋体" w:hAnsi="宋体" w:cs="宋体"/>
          <w:sz w:val="24"/>
          <w:szCs w:val="24"/>
        </w:rPr>
        <w:t>若申请人为代理商，须具有灯具生产企业出具的的授权书或产品销售代理（经销）证明；</w:t>
      </w:r>
      <w:r>
        <w:rPr>
          <w:rFonts w:hint="eastAsia" w:ascii="宋体" w:hAnsi="宋体" w:cs="宋体"/>
          <w:color w:val="FF0000"/>
          <w:sz w:val="24"/>
          <w:szCs w:val="24"/>
        </w:rPr>
        <w:t xml:space="preserve">  </w:t>
      </w:r>
    </w:p>
    <w:p>
      <w:pPr>
        <w:spacing w:line="360" w:lineRule="auto"/>
        <w:ind w:firstLine="240" w:firstLineChars="100"/>
        <w:rPr>
          <w:rFonts w:hint="eastAsia"/>
          <w:sz w:val="24"/>
          <w:szCs w:val="24"/>
        </w:rPr>
      </w:pPr>
      <w:r>
        <w:rPr>
          <w:rFonts w:hint="eastAsia"/>
          <w:sz w:val="24"/>
          <w:szCs w:val="24"/>
        </w:rPr>
        <w:t>3.6灯具生产企业具有ISO9001质量体系认证、ISO14001环境管理体系认证、ISO18000职业健康安全管理体系认证证书；</w:t>
      </w:r>
    </w:p>
    <w:p>
      <w:pPr>
        <w:spacing w:line="360" w:lineRule="auto"/>
        <w:ind w:firstLine="240" w:firstLineChars="100"/>
        <w:rPr>
          <w:rFonts w:hint="eastAsia"/>
          <w:color w:val="FF0000"/>
          <w:sz w:val="24"/>
          <w:szCs w:val="24"/>
        </w:rPr>
      </w:pPr>
      <w:r>
        <w:rPr>
          <w:rFonts w:hint="eastAsia"/>
          <w:sz w:val="24"/>
          <w:szCs w:val="24"/>
        </w:rPr>
        <w:t>3.7自2015年1月1日后（以合同签订时间为准）四星级以上（含四星级）规格酒店灯具的销售合同（产品品牌须与本次拟供产品品牌一致）不少于三份，且单笔合同金额不低</w:t>
      </w:r>
      <w:r>
        <w:rPr>
          <w:rFonts w:hint="eastAsia"/>
          <w:sz w:val="24"/>
          <w:szCs w:val="24"/>
          <w:highlight w:val="none"/>
        </w:rPr>
        <w:t>于人民币</w:t>
      </w:r>
      <w:r>
        <w:rPr>
          <w:rFonts w:hint="eastAsia"/>
          <w:sz w:val="24"/>
          <w:szCs w:val="24"/>
          <w:highlight w:val="none"/>
          <w:lang w:val="en-US" w:eastAsia="zh-CN"/>
        </w:rPr>
        <w:t>50</w:t>
      </w:r>
      <w:r>
        <w:rPr>
          <w:rFonts w:hint="eastAsia"/>
          <w:sz w:val="24"/>
          <w:szCs w:val="24"/>
          <w:highlight w:val="none"/>
        </w:rPr>
        <w:t>万元；</w:t>
      </w:r>
      <w:r>
        <w:rPr>
          <w:rFonts w:hint="eastAsia"/>
          <w:color w:val="FF0000"/>
          <w:sz w:val="24"/>
          <w:szCs w:val="24"/>
        </w:rPr>
        <w:t xml:space="preserve"> </w:t>
      </w:r>
    </w:p>
    <w:p>
      <w:pPr>
        <w:spacing w:line="360" w:lineRule="auto"/>
        <w:ind w:firstLine="240" w:firstLineChars="100"/>
        <w:rPr>
          <w:rFonts w:hint="eastAsia" w:eastAsia="宋体"/>
          <w:color w:val="auto"/>
          <w:sz w:val="24"/>
          <w:szCs w:val="24"/>
          <w:highlight w:val="none"/>
          <w:lang w:eastAsia="zh-CN"/>
        </w:rPr>
      </w:pPr>
      <w:r>
        <w:rPr>
          <w:rFonts w:hint="eastAsia"/>
          <w:color w:val="auto"/>
          <w:sz w:val="24"/>
          <w:szCs w:val="24"/>
          <w:highlight w:val="none"/>
        </w:rPr>
        <w:t>3.8申请人出具近三年无重大违法记录的书面声明</w:t>
      </w:r>
      <w:r>
        <w:rPr>
          <w:rFonts w:hint="eastAsia"/>
          <w:color w:val="auto"/>
          <w:sz w:val="24"/>
          <w:szCs w:val="24"/>
          <w:highlight w:val="none"/>
          <w:lang w:eastAsia="zh-CN"/>
        </w:rPr>
        <w:t>；</w:t>
      </w:r>
    </w:p>
    <w:p>
      <w:pPr>
        <w:spacing w:line="360" w:lineRule="auto"/>
        <w:ind w:firstLine="240" w:firstLineChars="100"/>
        <w:rPr>
          <w:rFonts w:hint="eastAsia" w:eastAsia="宋体"/>
          <w:sz w:val="24"/>
          <w:szCs w:val="24"/>
          <w:highlight w:val="none"/>
          <w:lang w:eastAsia="zh-CN"/>
        </w:rPr>
      </w:pPr>
      <w:r>
        <w:rPr>
          <w:rFonts w:hint="eastAsia"/>
          <w:sz w:val="24"/>
          <w:szCs w:val="24"/>
          <w:highlight w:val="none"/>
        </w:rPr>
        <w:t>3.</w:t>
      </w:r>
      <w:r>
        <w:rPr>
          <w:rFonts w:hint="eastAsia"/>
          <w:sz w:val="24"/>
          <w:szCs w:val="24"/>
          <w:highlight w:val="none"/>
          <w:lang w:val="en-US" w:eastAsia="zh-CN"/>
        </w:rPr>
        <w:t>9资格预审截止时间前3个月内</w:t>
      </w:r>
      <w:r>
        <w:rPr>
          <w:rFonts w:hint="eastAsia"/>
          <w:sz w:val="24"/>
          <w:szCs w:val="24"/>
          <w:highlight w:val="none"/>
          <w:lang w:eastAsia="zh-CN"/>
        </w:rPr>
        <w:t>申请人</w:t>
      </w:r>
      <w:r>
        <w:rPr>
          <w:rFonts w:hint="eastAsia"/>
          <w:sz w:val="24"/>
          <w:szCs w:val="24"/>
          <w:highlight w:val="none"/>
          <w:lang w:val="en-US" w:eastAsia="zh-CN"/>
        </w:rPr>
        <w:t>内在“信用中国”</w:t>
      </w:r>
      <w:r>
        <w:rPr>
          <w:rFonts w:hint="eastAsia"/>
          <w:sz w:val="24"/>
          <w:szCs w:val="24"/>
          <w:highlight w:val="none"/>
          <w:lang w:eastAsia="zh-CN"/>
        </w:rPr>
        <w:t>未被列入</w:t>
      </w:r>
      <w:r>
        <w:rPr>
          <w:rFonts w:hint="eastAsia"/>
          <w:sz w:val="24"/>
          <w:szCs w:val="24"/>
          <w:highlight w:val="none"/>
        </w:rPr>
        <w:t>失信被执行人、重大税收违法案件当事人名单</w:t>
      </w:r>
      <w:r>
        <w:rPr>
          <w:rFonts w:hint="eastAsia"/>
          <w:sz w:val="24"/>
          <w:szCs w:val="24"/>
          <w:highlight w:val="none"/>
          <w:lang w:eastAsia="zh-CN"/>
        </w:rPr>
        <w:t>，</w:t>
      </w:r>
      <w:r>
        <w:rPr>
          <w:rFonts w:hint="eastAsia"/>
          <w:sz w:val="24"/>
          <w:szCs w:val="24"/>
          <w:highlight w:val="none"/>
          <w:lang w:val="en-US" w:eastAsia="zh-CN"/>
        </w:rPr>
        <w:t>并提供网站</w:t>
      </w:r>
      <w:r>
        <w:rPr>
          <w:rFonts w:hint="eastAsia"/>
          <w:sz w:val="24"/>
          <w:szCs w:val="24"/>
          <w:highlight w:val="none"/>
          <w:lang w:eastAsia="zh-CN"/>
        </w:rPr>
        <w:t>截图</w:t>
      </w:r>
      <w:r>
        <w:rPr>
          <w:rFonts w:hint="eastAsia"/>
          <w:sz w:val="24"/>
          <w:szCs w:val="24"/>
          <w:highlight w:val="none"/>
        </w:rPr>
        <w:t>（www.creditchina.gov.cn）</w:t>
      </w:r>
      <w:r>
        <w:rPr>
          <w:rFonts w:hint="eastAsia"/>
          <w:sz w:val="24"/>
          <w:szCs w:val="24"/>
          <w:highlight w:val="none"/>
          <w:lang w:eastAsia="zh-CN"/>
        </w:rPr>
        <w:t>；</w:t>
      </w:r>
    </w:p>
    <w:p>
      <w:pPr>
        <w:spacing w:line="360" w:lineRule="auto"/>
        <w:ind w:firstLine="240" w:firstLineChars="100"/>
        <w:rPr>
          <w:rFonts w:hint="eastAsia"/>
          <w:sz w:val="24"/>
          <w:szCs w:val="24"/>
        </w:rPr>
      </w:pPr>
      <w:r>
        <w:rPr>
          <w:rFonts w:hint="eastAsia"/>
          <w:sz w:val="24"/>
          <w:szCs w:val="24"/>
          <w:lang w:val="en-US" w:eastAsia="zh-CN"/>
        </w:rPr>
        <w:t>3.10</w:t>
      </w:r>
      <w:r>
        <w:rPr>
          <w:sz w:val="24"/>
          <w:szCs w:val="24"/>
        </w:rPr>
        <w:t>本</w:t>
      </w:r>
      <w:r>
        <w:rPr>
          <w:rFonts w:hint="eastAsia"/>
          <w:sz w:val="24"/>
          <w:szCs w:val="24"/>
        </w:rPr>
        <w:t>包</w:t>
      </w:r>
      <w:r>
        <w:rPr>
          <w:sz w:val="24"/>
          <w:szCs w:val="24"/>
        </w:rPr>
        <w:t>不接受联合体资格预审申请</w:t>
      </w:r>
      <w:r>
        <w:rPr>
          <w:rFonts w:hint="eastAsia"/>
          <w:sz w:val="24"/>
          <w:szCs w:val="24"/>
        </w:rPr>
        <w:t>。</w:t>
      </w:r>
    </w:p>
    <w:p>
      <w:pPr>
        <w:spacing w:line="360" w:lineRule="auto"/>
        <w:ind w:firstLine="241" w:firstLineChars="100"/>
        <w:rPr>
          <w:sz w:val="24"/>
          <w:szCs w:val="24"/>
        </w:rPr>
      </w:pPr>
      <w:r>
        <w:rPr>
          <w:rFonts w:eastAsia="黑体"/>
          <w:b/>
          <w:sz w:val="24"/>
          <w:szCs w:val="24"/>
        </w:rPr>
        <w:t>4.</w:t>
      </w:r>
      <w:r>
        <w:rPr>
          <w:rFonts w:hint="eastAsia" w:eastAsia="黑体"/>
          <w:b/>
          <w:sz w:val="24"/>
          <w:szCs w:val="24"/>
        </w:rPr>
        <w:t>资格预审</w:t>
      </w:r>
      <w:r>
        <w:rPr>
          <w:rFonts w:eastAsia="黑体"/>
          <w:b/>
          <w:sz w:val="24"/>
          <w:szCs w:val="24"/>
        </w:rPr>
        <w:t>文件的获取</w:t>
      </w:r>
    </w:p>
    <w:p>
      <w:pPr>
        <w:pStyle w:val="5"/>
        <w:pBdr>
          <w:top w:val="none" w:color="auto" w:sz="0" w:space="0"/>
          <w:left w:val="none" w:color="auto" w:sz="0" w:space="0"/>
          <w:bottom w:val="none" w:color="auto" w:sz="0" w:space="0"/>
          <w:right w:val="none" w:color="auto" w:sz="0" w:space="0"/>
        </w:pBdr>
        <w:spacing w:line="360" w:lineRule="auto"/>
        <w:ind w:firstLine="240" w:firstLineChars="100"/>
        <w:rPr>
          <w:rFonts w:ascii="Times New Roman" w:hAnsi="Times New Roman"/>
          <w:sz w:val="24"/>
          <w:szCs w:val="24"/>
        </w:rPr>
      </w:pPr>
      <w:r>
        <w:rPr>
          <w:rFonts w:ascii="Times New Roman" w:hAnsi="Times New Roman"/>
          <w:sz w:val="24"/>
          <w:szCs w:val="24"/>
        </w:rPr>
        <w:t>4.1凡有意参加</w:t>
      </w:r>
      <w:r>
        <w:rPr>
          <w:rFonts w:hint="eastAsia" w:ascii="Times New Roman" w:hAnsi="Times New Roman" w:eastAsia="宋体"/>
          <w:sz w:val="24"/>
          <w:szCs w:val="24"/>
        </w:rPr>
        <w:t>本项目资格预审者</w:t>
      </w:r>
      <w:r>
        <w:rPr>
          <w:rFonts w:ascii="Times New Roman" w:hAnsi="Times New Roman"/>
          <w:sz w:val="24"/>
          <w:szCs w:val="24"/>
        </w:rPr>
        <w:t>，请</w:t>
      </w:r>
      <w:r>
        <w:rPr>
          <w:rFonts w:ascii="Times New Roman" w:hAnsi="Times New Roman"/>
          <w:sz w:val="24"/>
          <w:szCs w:val="24"/>
          <w:highlight w:val="none"/>
        </w:rPr>
        <w:t>于201</w:t>
      </w:r>
      <w:r>
        <w:rPr>
          <w:rFonts w:hint="eastAsia" w:ascii="Times New Roman" w:hAnsi="Times New Roman" w:eastAsia="宋体"/>
          <w:sz w:val="24"/>
          <w:szCs w:val="24"/>
          <w:highlight w:val="none"/>
        </w:rPr>
        <w:t>9</w:t>
      </w:r>
      <w:r>
        <w:rPr>
          <w:rFonts w:ascii="Times New Roman" w:hAnsi="Times New Roman"/>
          <w:sz w:val="24"/>
          <w:szCs w:val="24"/>
          <w:highlight w:val="none"/>
        </w:rPr>
        <w:t>年</w:t>
      </w:r>
      <w:r>
        <w:rPr>
          <w:rFonts w:hint="eastAsia" w:ascii="Times New Roman" w:hAnsi="Times New Roman" w:eastAsia="宋体"/>
          <w:sz w:val="24"/>
          <w:szCs w:val="24"/>
          <w:highlight w:val="none"/>
          <w:lang w:val="en-US" w:eastAsia="zh-CN"/>
        </w:rPr>
        <w:t>1</w:t>
      </w:r>
      <w:r>
        <w:rPr>
          <w:rFonts w:ascii="Times New Roman" w:hAnsi="Times New Roman"/>
          <w:sz w:val="24"/>
          <w:szCs w:val="24"/>
          <w:highlight w:val="none"/>
        </w:rPr>
        <w:t>月</w:t>
      </w:r>
      <w:r>
        <w:rPr>
          <w:rFonts w:hint="eastAsia" w:ascii="Times New Roman" w:hAnsi="Times New Roman" w:eastAsia="宋体"/>
          <w:sz w:val="24"/>
          <w:szCs w:val="24"/>
          <w:highlight w:val="none"/>
          <w:lang w:val="en-US" w:eastAsia="zh-CN"/>
        </w:rPr>
        <w:t>15</w:t>
      </w:r>
      <w:r>
        <w:rPr>
          <w:rFonts w:ascii="Times New Roman" w:hAnsi="Times New Roman"/>
          <w:sz w:val="24"/>
          <w:szCs w:val="24"/>
          <w:highlight w:val="none"/>
        </w:rPr>
        <w:t>日至201</w:t>
      </w:r>
      <w:r>
        <w:rPr>
          <w:rFonts w:hint="eastAsia" w:ascii="Times New Roman" w:hAnsi="Times New Roman" w:eastAsia="宋体"/>
          <w:sz w:val="24"/>
          <w:szCs w:val="24"/>
          <w:highlight w:val="none"/>
        </w:rPr>
        <w:t>9</w:t>
      </w:r>
      <w:r>
        <w:rPr>
          <w:rFonts w:ascii="Times New Roman" w:hAnsi="Times New Roman"/>
          <w:sz w:val="24"/>
          <w:szCs w:val="24"/>
          <w:highlight w:val="none"/>
        </w:rPr>
        <w:t>年</w:t>
      </w:r>
      <w:r>
        <w:rPr>
          <w:rFonts w:hint="eastAsia" w:ascii="Times New Roman" w:hAnsi="Times New Roman" w:eastAsia="宋体"/>
          <w:sz w:val="24"/>
          <w:szCs w:val="24"/>
          <w:highlight w:val="none"/>
          <w:lang w:val="en-US" w:eastAsia="zh-CN"/>
        </w:rPr>
        <w:t>1</w:t>
      </w:r>
      <w:r>
        <w:rPr>
          <w:rFonts w:ascii="Times New Roman" w:hAnsi="Times New Roman"/>
          <w:sz w:val="24"/>
          <w:szCs w:val="24"/>
          <w:highlight w:val="none"/>
        </w:rPr>
        <w:t>月</w:t>
      </w:r>
      <w:r>
        <w:rPr>
          <w:rFonts w:hint="eastAsia" w:ascii="Times New Roman" w:hAnsi="Times New Roman" w:eastAsia="宋体"/>
          <w:sz w:val="24"/>
          <w:szCs w:val="24"/>
          <w:highlight w:val="none"/>
          <w:lang w:val="en-US" w:eastAsia="zh-CN"/>
        </w:rPr>
        <w:t>22</w:t>
      </w:r>
      <w:r>
        <w:rPr>
          <w:rFonts w:ascii="Times New Roman" w:hAnsi="Times New Roman"/>
          <w:sz w:val="24"/>
          <w:szCs w:val="24"/>
          <w:highlight w:val="none"/>
        </w:rPr>
        <w:t>日</w:t>
      </w:r>
      <w:r>
        <w:rPr>
          <w:rStyle w:val="3"/>
          <w:rFonts w:hint="eastAsia" w:ascii="Times New Roman" w:hAnsi="Times New Roman"/>
          <w:color w:val="auto"/>
          <w:sz w:val="24"/>
          <w:highlight w:val="none"/>
        </w:rPr>
        <w:t>8:30</w:t>
      </w:r>
      <w:r>
        <w:rPr>
          <w:rStyle w:val="3"/>
          <w:rFonts w:hint="eastAsia" w:ascii="Times New Roman" w:hAnsi="Times New Roman"/>
          <w:color w:val="auto"/>
          <w:sz w:val="24"/>
        </w:rPr>
        <w:t>～16:30</w:t>
      </w:r>
      <w:r>
        <w:rPr>
          <w:rFonts w:ascii="Times New Roman" w:hAnsi="Times New Roman"/>
          <w:sz w:val="24"/>
          <w:szCs w:val="24"/>
        </w:rPr>
        <w:t>（北京时间，下同）登录中招联合招标采购平台(http://www.365trade.com.cn)注册、购买并下载资格预审文件。</w:t>
      </w:r>
      <w:r>
        <w:rPr>
          <w:rFonts w:hint="eastAsia" w:ascii="Times New Roman" w:hAnsi="Times New Roman" w:eastAsia="宋体"/>
          <w:sz w:val="24"/>
          <w:szCs w:val="24"/>
        </w:rPr>
        <w:t>（</w:t>
      </w:r>
      <w:r>
        <w:rPr>
          <w:rFonts w:ascii="Times New Roman" w:hAnsi="Times New Roman"/>
          <w:sz w:val="24"/>
          <w:szCs w:val="24"/>
        </w:rPr>
        <w:t>若需纸质</w:t>
      </w:r>
      <w:r>
        <w:rPr>
          <w:rFonts w:hint="eastAsia" w:ascii="Times New Roman" w:hAnsi="Times New Roman" w:eastAsia="宋体"/>
          <w:sz w:val="24"/>
          <w:szCs w:val="24"/>
        </w:rPr>
        <w:t>资格预审</w:t>
      </w:r>
      <w:r>
        <w:rPr>
          <w:rFonts w:ascii="Times New Roman" w:hAnsi="Times New Roman"/>
          <w:sz w:val="24"/>
          <w:szCs w:val="24"/>
        </w:rPr>
        <w:t>文件，</w:t>
      </w:r>
      <w:r>
        <w:rPr>
          <w:rFonts w:hint="eastAsia" w:ascii="Times New Roman" w:hAnsi="Times New Roman" w:eastAsia="宋体"/>
          <w:sz w:val="24"/>
          <w:szCs w:val="24"/>
        </w:rPr>
        <w:t>资格预审</w:t>
      </w:r>
      <w:r>
        <w:rPr>
          <w:rFonts w:ascii="Times New Roman" w:hAnsi="Times New Roman"/>
          <w:sz w:val="24"/>
          <w:szCs w:val="24"/>
        </w:rPr>
        <w:t>时在</w:t>
      </w:r>
      <w:r>
        <w:rPr>
          <w:rFonts w:hint="eastAsia" w:ascii="Times New Roman" w:hAnsi="Times New Roman" w:eastAsia="宋体"/>
          <w:sz w:val="24"/>
          <w:szCs w:val="24"/>
        </w:rPr>
        <w:t>招标</w:t>
      </w:r>
      <w:r>
        <w:rPr>
          <w:rFonts w:ascii="Times New Roman" w:hAnsi="Times New Roman"/>
          <w:sz w:val="24"/>
          <w:szCs w:val="24"/>
        </w:rPr>
        <w:t>代理公司领取</w:t>
      </w:r>
      <w:r>
        <w:rPr>
          <w:rFonts w:hint="eastAsia" w:ascii="Times New Roman" w:hAnsi="Times New Roman" w:eastAsia="宋体"/>
          <w:sz w:val="24"/>
          <w:szCs w:val="24"/>
        </w:rPr>
        <w:t>）</w:t>
      </w:r>
      <w:r>
        <w:rPr>
          <w:rFonts w:ascii="Times New Roman" w:hAnsi="Times New Roman"/>
          <w:sz w:val="24"/>
          <w:szCs w:val="24"/>
        </w:rPr>
        <w:t>（提示：请</w:t>
      </w:r>
      <w:r>
        <w:rPr>
          <w:rFonts w:hint="eastAsia" w:ascii="Times New Roman" w:hAnsi="Times New Roman" w:eastAsia="宋体"/>
          <w:sz w:val="24"/>
          <w:szCs w:val="24"/>
        </w:rPr>
        <w:t>投标申请人</w:t>
      </w:r>
      <w:r>
        <w:rPr>
          <w:rFonts w:ascii="Times New Roman" w:hAnsi="Times New Roman"/>
          <w:sz w:val="24"/>
          <w:szCs w:val="24"/>
        </w:rPr>
        <w:t>考虑完成在线注册、审核所需的时间成本，确保在</w:t>
      </w:r>
      <w:r>
        <w:rPr>
          <w:rFonts w:hint="eastAsia" w:ascii="Times New Roman" w:hAnsi="Times New Roman" w:eastAsia="宋体"/>
          <w:sz w:val="24"/>
          <w:szCs w:val="24"/>
        </w:rPr>
        <w:t>资格预审</w:t>
      </w:r>
      <w:r>
        <w:rPr>
          <w:rFonts w:ascii="Times New Roman" w:hAnsi="Times New Roman"/>
          <w:sz w:val="24"/>
          <w:szCs w:val="24"/>
        </w:rPr>
        <w:t>文件发售截止时间前成功购买下载</w:t>
      </w:r>
      <w:r>
        <w:rPr>
          <w:rFonts w:hint="eastAsia" w:ascii="Times New Roman" w:hAnsi="Times New Roman" w:eastAsia="宋体"/>
          <w:sz w:val="24"/>
          <w:szCs w:val="24"/>
        </w:rPr>
        <w:t>资格预审</w:t>
      </w:r>
      <w:r>
        <w:rPr>
          <w:rFonts w:ascii="Times New Roman" w:hAnsi="Times New Roman"/>
          <w:sz w:val="24"/>
          <w:szCs w:val="24"/>
        </w:rPr>
        <w:t>文件）</w:t>
      </w:r>
      <w:r>
        <w:rPr>
          <w:rFonts w:hint="eastAsia" w:ascii="Times New Roman" w:hAnsi="Times New Roman" w:eastAsia="宋体"/>
          <w:sz w:val="24"/>
          <w:szCs w:val="24"/>
        </w:rPr>
        <w:t>。</w:t>
      </w:r>
    </w:p>
    <w:p>
      <w:pPr>
        <w:pStyle w:val="5"/>
        <w:pBdr>
          <w:top w:val="none" w:color="auto" w:sz="0" w:space="0"/>
          <w:left w:val="none" w:color="auto" w:sz="0" w:space="0"/>
          <w:bottom w:val="none" w:color="auto" w:sz="0" w:space="0"/>
          <w:right w:val="none" w:color="auto" w:sz="0" w:space="0"/>
        </w:pBdr>
        <w:spacing w:line="360" w:lineRule="auto"/>
        <w:ind w:firstLine="240" w:firstLineChars="100"/>
        <w:rPr>
          <w:rStyle w:val="3"/>
          <w:rFonts w:ascii="Times New Roman" w:hAnsi="Times New Roman" w:eastAsia="宋体"/>
          <w:color w:val="auto"/>
          <w:sz w:val="24"/>
        </w:rPr>
      </w:pPr>
      <w:r>
        <w:rPr>
          <w:rFonts w:ascii="Times New Roman" w:hAnsi="Times New Roman"/>
          <w:sz w:val="24"/>
          <w:szCs w:val="24"/>
        </w:rPr>
        <w:t>如有疑问可拨打平台统一服务热线400-092-8199，或西北国际招标公司综合监督处029-89651862、85592881、85221332咨询。</w:t>
      </w:r>
    </w:p>
    <w:p>
      <w:pPr>
        <w:spacing w:line="360" w:lineRule="auto"/>
        <w:ind w:firstLine="240" w:firstLineChars="100"/>
        <w:rPr>
          <w:sz w:val="24"/>
          <w:szCs w:val="24"/>
        </w:rPr>
      </w:pPr>
      <w:r>
        <w:rPr>
          <w:sz w:val="24"/>
          <w:szCs w:val="24"/>
        </w:rPr>
        <w:t>4.</w:t>
      </w:r>
      <w:r>
        <w:rPr>
          <w:rFonts w:hint="eastAsia"/>
          <w:sz w:val="24"/>
          <w:szCs w:val="24"/>
        </w:rPr>
        <w:t>2</w:t>
      </w:r>
      <w:r>
        <w:rPr>
          <w:sz w:val="24"/>
          <w:szCs w:val="24"/>
        </w:rPr>
        <w:t xml:space="preserve"> </w:t>
      </w:r>
      <w:r>
        <w:rPr>
          <w:rFonts w:hint="eastAsia"/>
          <w:sz w:val="24"/>
          <w:szCs w:val="24"/>
        </w:rPr>
        <w:t>资格预审</w:t>
      </w:r>
      <w:r>
        <w:rPr>
          <w:sz w:val="24"/>
          <w:szCs w:val="24"/>
        </w:rPr>
        <w:t>文件每套售价</w:t>
      </w:r>
      <w:r>
        <w:rPr>
          <w:rFonts w:hint="eastAsia"/>
          <w:sz w:val="24"/>
          <w:szCs w:val="24"/>
        </w:rPr>
        <w:t>5</w:t>
      </w:r>
      <w:r>
        <w:rPr>
          <w:sz w:val="24"/>
          <w:szCs w:val="24"/>
        </w:rPr>
        <w:t>00元，下载费50元（平台公司出票）售后不退。</w:t>
      </w:r>
    </w:p>
    <w:p>
      <w:pPr>
        <w:tabs>
          <w:tab w:val="left" w:pos="760"/>
        </w:tabs>
        <w:spacing w:line="360" w:lineRule="auto"/>
        <w:rPr>
          <w:rFonts w:eastAsia="黑体"/>
          <w:b/>
          <w:sz w:val="24"/>
          <w:szCs w:val="24"/>
        </w:rPr>
      </w:pPr>
      <w:r>
        <w:rPr>
          <w:rFonts w:eastAsia="黑体"/>
          <w:b/>
          <w:sz w:val="24"/>
          <w:szCs w:val="24"/>
        </w:rPr>
        <w:t>5.</w:t>
      </w:r>
      <w:r>
        <w:rPr>
          <w:rFonts w:hint="eastAsia" w:eastAsia="黑体"/>
          <w:b/>
          <w:sz w:val="24"/>
          <w:szCs w:val="24"/>
        </w:rPr>
        <w:t>资格预审申请书</w:t>
      </w:r>
      <w:r>
        <w:rPr>
          <w:rFonts w:eastAsia="黑体"/>
          <w:b/>
          <w:sz w:val="24"/>
          <w:szCs w:val="24"/>
        </w:rPr>
        <w:t>的递交</w:t>
      </w:r>
    </w:p>
    <w:p>
      <w:pPr>
        <w:tabs>
          <w:tab w:val="left" w:pos="7140"/>
        </w:tabs>
        <w:spacing w:line="360" w:lineRule="auto"/>
        <w:ind w:firstLine="240" w:firstLineChars="100"/>
        <w:rPr>
          <w:sz w:val="24"/>
          <w:szCs w:val="24"/>
        </w:rPr>
      </w:pPr>
      <w:r>
        <w:rPr>
          <w:sz w:val="24"/>
          <w:szCs w:val="24"/>
        </w:rPr>
        <w:t>5.1</w:t>
      </w:r>
      <w:r>
        <w:rPr>
          <w:rFonts w:hint="eastAsia"/>
          <w:sz w:val="24"/>
          <w:szCs w:val="24"/>
        </w:rPr>
        <w:t>资格预审申请书</w:t>
      </w:r>
      <w:r>
        <w:rPr>
          <w:sz w:val="24"/>
          <w:szCs w:val="24"/>
        </w:rPr>
        <w:t>递交的截止时间为</w:t>
      </w:r>
      <w:r>
        <w:rPr>
          <w:rStyle w:val="3"/>
          <w:sz w:val="24"/>
        </w:rPr>
        <w:t>20</w:t>
      </w:r>
      <w:bookmarkStart w:id="0" w:name="_GoBack"/>
      <w:r>
        <w:rPr>
          <w:rStyle w:val="3"/>
          <w:sz w:val="24"/>
          <w:highlight w:val="none"/>
        </w:rPr>
        <w:t>1</w:t>
      </w:r>
      <w:r>
        <w:rPr>
          <w:rStyle w:val="3"/>
          <w:rFonts w:hint="eastAsia"/>
          <w:sz w:val="24"/>
          <w:highlight w:val="none"/>
        </w:rPr>
        <w:t>9</w:t>
      </w:r>
      <w:r>
        <w:rPr>
          <w:rStyle w:val="3"/>
          <w:sz w:val="24"/>
          <w:highlight w:val="none"/>
        </w:rPr>
        <w:t>年</w:t>
      </w:r>
      <w:r>
        <w:rPr>
          <w:rStyle w:val="3"/>
          <w:rFonts w:hint="eastAsia"/>
          <w:sz w:val="24"/>
          <w:highlight w:val="none"/>
        </w:rPr>
        <w:t>1</w:t>
      </w:r>
      <w:r>
        <w:rPr>
          <w:rStyle w:val="3"/>
          <w:sz w:val="24"/>
          <w:highlight w:val="none"/>
        </w:rPr>
        <w:t>月</w:t>
      </w:r>
      <w:r>
        <w:rPr>
          <w:rStyle w:val="3"/>
          <w:rFonts w:hint="eastAsia"/>
          <w:sz w:val="24"/>
          <w:highlight w:val="none"/>
          <w:lang w:val="en-US" w:eastAsia="zh-CN"/>
        </w:rPr>
        <w:t>29</w:t>
      </w:r>
      <w:r>
        <w:rPr>
          <w:rStyle w:val="3"/>
          <w:sz w:val="24"/>
          <w:highlight w:val="none"/>
        </w:rPr>
        <w:t>日</w:t>
      </w:r>
      <w:bookmarkEnd w:id="0"/>
      <w:r>
        <w:rPr>
          <w:rStyle w:val="3"/>
          <w:rFonts w:hint="eastAsia"/>
          <w:sz w:val="24"/>
          <w:lang w:val="en-US" w:eastAsia="zh-CN"/>
        </w:rPr>
        <w:t>14</w:t>
      </w:r>
      <w:r>
        <w:rPr>
          <w:rStyle w:val="3"/>
          <w:rFonts w:hint="eastAsia"/>
          <w:sz w:val="24"/>
        </w:rPr>
        <w:t>：</w:t>
      </w:r>
      <w:r>
        <w:rPr>
          <w:rStyle w:val="3"/>
          <w:rFonts w:hint="eastAsia"/>
          <w:sz w:val="24"/>
          <w:lang w:val="en-US" w:eastAsia="zh-CN"/>
        </w:rPr>
        <w:t>3</w:t>
      </w:r>
      <w:r>
        <w:rPr>
          <w:rStyle w:val="3"/>
          <w:rFonts w:hint="eastAsia"/>
          <w:sz w:val="24"/>
        </w:rPr>
        <w:t>0</w:t>
      </w:r>
      <w:r>
        <w:rPr>
          <w:rStyle w:val="3"/>
          <w:sz w:val="24"/>
          <w:u w:val="none" w:color="FF0000"/>
        </w:rPr>
        <w:t>时</w:t>
      </w:r>
      <w:r>
        <w:rPr>
          <w:sz w:val="24"/>
          <w:szCs w:val="24"/>
        </w:rPr>
        <w:t>，地点为</w:t>
      </w:r>
      <w:r>
        <w:rPr>
          <w:rStyle w:val="3"/>
          <w:sz w:val="24"/>
        </w:rPr>
        <w:t>西安市南二环西段58号成长大厦</w:t>
      </w:r>
      <w:r>
        <w:rPr>
          <w:rStyle w:val="3"/>
          <w:rFonts w:hint="eastAsia"/>
          <w:sz w:val="24"/>
          <w:lang w:val="en-US" w:eastAsia="zh-CN"/>
        </w:rPr>
        <w:t>10</w:t>
      </w:r>
      <w:r>
        <w:rPr>
          <w:rStyle w:val="3"/>
          <w:sz w:val="24"/>
        </w:rPr>
        <w:t>层会议室（南二环与朱雀路十字西南角）</w:t>
      </w:r>
      <w:r>
        <w:rPr>
          <w:sz w:val="24"/>
          <w:szCs w:val="24"/>
        </w:rPr>
        <w:t>。</w:t>
      </w:r>
    </w:p>
    <w:p>
      <w:pPr>
        <w:numPr>
          <w:ilvl w:val="0"/>
          <w:numId w:val="1"/>
        </w:numPr>
        <w:spacing w:line="360" w:lineRule="auto"/>
        <w:rPr>
          <w:rFonts w:hint="eastAsia" w:eastAsia="黑体"/>
          <w:b/>
          <w:sz w:val="24"/>
          <w:szCs w:val="24"/>
        </w:rPr>
      </w:pPr>
      <w:r>
        <w:rPr>
          <w:rFonts w:hint="eastAsia" w:eastAsia="黑体"/>
          <w:b/>
          <w:sz w:val="24"/>
          <w:szCs w:val="24"/>
        </w:rPr>
        <w:t>资格预审评选方法</w:t>
      </w:r>
    </w:p>
    <w:p>
      <w:pPr>
        <w:spacing w:line="360" w:lineRule="auto"/>
        <w:ind w:firstLine="240" w:firstLineChars="100"/>
        <w:rPr>
          <w:rStyle w:val="3"/>
          <w:rFonts w:hint="eastAsia"/>
          <w:sz w:val="24"/>
          <w:szCs w:val="22"/>
        </w:rPr>
      </w:pPr>
      <w:r>
        <w:rPr>
          <w:rStyle w:val="3"/>
          <w:rFonts w:hint="eastAsia"/>
          <w:sz w:val="24"/>
          <w:szCs w:val="22"/>
        </w:rPr>
        <w:t>本次资格预审采用有限数量制。</w:t>
      </w:r>
    </w:p>
    <w:p>
      <w:pPr>
        <w:spacing w:line="360" w:lineRule="auto"/>
        <w:rPr>
          <w:rFonts w:eastAsia="黑体"/>
          <w:b/>
          <w:sz w:val="24"/>
          <w:szCs w:val="24"/>
        </w:rPr>
      </w:pPr>
      <w:r>
        <w:rPr>
          <w:rFonts w:hint="eastAsia" w:eastAsia="黑体"/>
          <w:b/>
          <w:sz w:val="24"/>
          <w:szCs w:val="24"/>
        </w:rPr>
        <w:t>7</w:t>
      </w:r>
      <w:r>
        <w:rPr>
          <w:rFonts w:eastAsia="黑体"/>
          <w:b/>
          <w:sz w:val="24"/>
          <w:szCs w:val="24"/>
        </w:rPr>
        <w:t>.发布公告的媒介</w:t>
      </w:r>
    </w:p>
    <w:p>
      <w:pPr>
        <w:spacing w:line="360" w:lineRule="auto"/>
        <w:ind w:firstLine="240" w:firstLineChars="100"/>
        <w:rPr>
          <w:color w:val="FF0000"/>
          <w:sz w:val="24"/>
          <w:szCs w:val="24"/>
        </w:rPr>
      </w:pPr>
      <w:r>
        <w:rPr>
          <w:sz w:val="24"/>
          <w:szCs w:val="24"/>
        </w:rPr>
        <w:t>本次</w:t>
      </w:r>
      <w:r>
        <w:rPr>
          <w:rFonts w:hint="eastAsia"/>
          <w:sz w:val="24"/>
          <w:szCs w:val="24"/>
        </w:rPr>
        <w:t>资格预审</w:t>
      </w:r>
      <w:r>
        <w:rPr>
          <w:sz w:val="24"/>
          <w:szCs w:val="24"/>
        </w:rPr>
        <w:t>公告在</w:t>
      </w:r>
      <w:r>
        <w:rPr>
          <w:rFonts w:hint="eastAsia"/>
          <w:sz w:val="24"/>
          <w:szCs w:val="24"/>
        </w:rPr>
        <w:t>《陕西采购与招标网》</w:t>
      </w:r>
      <w:r>
        <w:rPr>
          <w:sz w:val="24"/>
          <w:szCs w:val="24"/>
        </w:rPr>
        <w:t>上发布。</w:t>
      </w:r>
      <w:r>
        <w:rPr>
          <w:rFonts w:hint="eastAsia"/>
          <w:sz w:val="24"/>
          <w:szCs w:val="24"/>
        </w:rPr>
        <w:t xml:space="preserve"> </w:t>
      </w:r>
    </w:p>
    <w:p>
      <w:pPr>
        <w:spacing w:line="360" w:lineRule="auto"/>
        <w:rPr>
          <w:rFonts w:eastAsia="黑体"/>
          <w:b/>
          <w:sz w:val="24"/>
          <w:szCs w:val="24"/>
        </w:rPr>
      </w:pPr>
      <w:r>
        <w:rPr>
          <w:rFonts w:hint="eastAsia" w:eastAsia="黑体"/>
          <w:b/>
          <w:sz w:val="24"/>
          <w:szCs w:val="24"/>
        </w:rPr>
        <w:t>8</w:t>
      </w:r>
      <w:r>
        <w:rPr>
          <w:rFonts w:eastAsia="黑体"/>
          <w:b/>
          <w:sz w:val="24"/>
          <w:szCs w:val="24"/>
        </w:rPr>
        <w:t>.联系方式</w:t>
      </w:r>
    </w:p>
    <w:p>
      <w:pPr>
        <w:spacing w:line="360" w:lineRule="auto"/>
        <w:ind w:firstLine="240" w:firstLineChars="100"/>
        <w:rPr>
          <w:sz w:val="24"/>
          <w:szCs w:val="24"/>
        </w:rPr>
      </w:pPr>
      <w:r>
        <w:rPr>
          <w:sz w:val="24"/>
          <w:szCs w:val="24"/>
        </w:rPr>
        <w:t>招 标 人：</w:t>
      </w:r>
      <w:r>
        <w:rPr>
          <w:rFonts w:hint="eastAsia"/>
          <w:sz w:val="24"/>
          <w:szCs w:val="24"/>
        </w:rPr>
        <w:t>铜川大厦酒店有限公司</w:t>
      </w:r>
      <w:r>
        <w:rPr>
          <w:sz w:val="24"/>
          <w:szCs w:val="24"/>
        </w:rPr>
        <w:tab/>
      </w:r>
    </w:p>
    <w:p>
      <w:pPr>
        <w:spacing w:line="360" w:lineRule="auto"/>
        <w:ind w:firstLine="240" w:firstLineChars="100"/>
        <w:rPr>
          <w:sz w:val="24"/>
          <w:szCs w:val="24"/>
        </w:rPr>
      </w:pPr>
      <w:r>
        <w:rPr>
          <w:sz w:val="24"/>
          <w:szCs w:val="24"/>
        </w:rPr>
        <w:t>地    址：</w:t>
      </w:r>
      <w:r>
        <w:rPr>
          <w:rFonts w:hint="eastAsia"/>
          <w:sz w:val="24"/>
          <w:szCs w:val="24"/>
        </w:rPr>
        <w:t>铜川市新区大唐五路8号</w:t>
      </w:r>
    </w:p>
    <w:p>
      <w:pPr>
        <w:spacing w:line="360" w:lineRule="auto"/>
        <w:ind w:firstLine="240" w:firstLineChars="100"/>
        <w:rPr>
          <w:sz w:val="24"/>
          <w:szCs w:val="24"/>
        </w:rPr>
      </w:pPr>
      <w:r>
        <w:rPr>
          <w:sz w:val="24"/>
          <w:szCs w:val="24"/>
        </w:rPr>
        <w:t>邮    编：</w:t>
      </w:r>
      <w:r>
        <w:rPr>
          <w:rFonts w:hint="eastAsia"/>
          <w:sz w:val="24"/>
          <w:szCs w:val="24"/>
        </w:rPr>
        <w:t>727031</w:t>
      </w:r>
    </w:p>
    <w:p>
      <w:pPr>
        <w:spacing w:line="360" w:lineRule="auto"/>
        <w:ind w:firstLine="240" w:firstLineChars="100"/>
        <w:rPr>
          <w:rFonts w:hint="eastAsia"/>
          <w:sz w:val="24"/>
          <w:szCs w:val="24"/>
        </w:rPr>
      </w:pPr>
      <w:r>
        <w:rPr>
          <w:sz w:val="24"/>
          <w:szCs w:val="24"/>
        </w:rPr>
        <w:t>联 系 人：</w:t>
      </w:r>
      <w:r>
        <w:rPr>
          <w:rFonts w:hint="eastAsia"/>
          <w:sz w:val="24"/>
          <w:szCs w:val="24"/>
        </w:rPr>
        <w:t>徐先生、冯先生</w:t>
      </w:r>
    </w:p>
    <w:p>
      <w:pPr>
        <w:spacing w:line="360" w:lineRule="auto"/>
        <w:ind w:firstLine="240" w:firstLineChars="100"/>
        <w:rPr>
          <w:rFonts w:hint="eastAsia"/>
          <w:sz w:val="24"/>
          <w:szCs w:val="24"/>
        </w:rPr>
      </w:pPr>
      <w:r>
        <w:rPr>
          <w:sz w:val="24"/>
          <w:szCs w:val="24"/>
        </w:rPr>
        <w:t>电    话：</w:t>
      </w:r>
      <w:r>
        <w:rPr>
          <w:rFonts w:hint="eastAsia"/>
          <w:sz w:val="24"/>
          <w:szCs w:val="24"/>
        </w:rPr>
        <w:t>0919-8179997</w:t>
      </w:r>
    </w:p>
    <w:p>
      <w:pPr>
        <w:spacing w:line="360" w:lineRule="auto"/>
        <w:rPr>
          <w:sz w:val="24"/>
          <w:szCs w:val="24"/>
        </w:rPr>
      </w:pPr>
    </w:p>
    <w:p>
      <w:pPr>
        <w:spacing w:line="360" w:lineRule="auto"/>
        <w:ind w:firstLine="240" w:firstLineChars="100"/>
        <w:rPr>
          <w:sz w:val="24"/>
          <w:szCs w:val="24"/>
        </w:rPr>
      </w:pPr>
      <w:r>
        <w:rPr>
          <w:sz w:val="24"/>
          <w:szCs w:val="24"/>
        </w:rPr>
        <w:t>招标代理机构：</w:t>
      </w:r>
      <w:r>
        <w:rPr>
          <w:rStyle w:val="3"/>
          <w:sz w:val="24"/>
        </w:rPr>
        <w:t>西北（陕西）国际招标有限公司</w:t>
      </w:r>
    </w:p>
    <w:p>
      <w:pPr>
        <w:spacing w:line="360" w:lineRule="auto"/>
        <w:ind w:firstLine="240" w:firstLineChars="100"/>
        <w:rPr>
          <w:sz w:val="24"/>
          <w:szCs w:val="24"/>
        </w:rPr>
      </w:pPr>
      <w:r>
        <w:rPr>
          <w:sz w:val="24"/>
          <w:szCs w:val="24"/>
        </w:rPr>
        <w:t>地    址：</w:t>
      </w:r>
      <w:r>
        <w:rPr>
          <w:rStyle w:val="3"/>
          <w:sz w:val="24"/>
        </w:rPr>
        <w:t>西安市南二环西段58号成长大厦10-13层</w:t>
      </w:r>
      <w:r>
        <w:rPr>
          <w:sz w:val="24"/>
          <w:szCs w:val="24"/>
        </w:rPr>
        <w:tab/>
      </w:r>
    </w:p>
    <w:p>
      <w:pPr>
        <w:spacing w:line="360" w:lineRule="auto"/>
        <w:ind w:firstLine="240" w:firstLineChars="100"/>
        <w:rPr>
          <w:sz w:val="24"/>
          <w:szCs w:val="24"/>
        </w:rPr>
      </w:pPr>
      <w:r>
        <w:rPr>
          <w:sz w:val="24"/>
          <w:szCs w:val="24"/>
        </w:rPr>
        <w:t>邮    编：710075</w:t>
      </w:r>
      <w:r>
        <w:rPr>
          <w:sz w:val="24"/>
          <w:szCs w:val="24"/>
        </w:rPr>
        <w:tab/>
      </w:r>
      <w:r>
        <w:rPr>
          <w:sz w:val="24"/>
          <w:szCs w:val="24"/>
        </w:rPr>
        <w:tab/>
      </w:r>
    </w:p>
    <w:p>
      <w:pPr>
        <w:spacing w:line="360" w:lineRule="auto"/>
        <w:ind w:firstLine="240" w:firstLineChars="100"/>
        <w:rPr>
          <w:sz w:val="24"/>
          <w:szCs w:val="24"/>
        </w:rPr>
      </w:pPr>
      <w:r>
        <w:rPr>
          <w:sz w:val="24"/>
          <w:szCs w:val="24"/>
        </w:rPr>
        <w:t>联 系 人：张坤</w:t>
      </w:r>
      <w:r>
        <w:rPr>
          <w:rFonts w:hint="eastAsia"/>
          <w:sz w:val="24"/>
          <w:szCs w:val="24"/>
        </w:rPr>
        <w:t>、吴旻轩、李河莜烨</w:t>
      </w:r>
      <w:r>
        <w:rPr>
          <w:sz w:val="24"/>
          <w:szCs w:val="24"/>
        </w:rPr>
        <w:tab/>
      </w:r>
      <w:r>
        <w:rPr>
          <w:sz w:val="24"/>
          <w:szCs w:val="24"/>
        </w:rPr>
        <w:tab/>
      </w:r>
    </w:p>
    <w:p>
      <w:pPr>
        <w:spacing w:line="360" w:lineRule="auto"/>
        <w:ind w:firstLine="240" w:firstLineChars="100"/>
        <w:rPr>
          <w:sz w:val="24"/>
          <w:szCs w:val="24"/>
        </w:rPr>
      </w:pPr>
      <w:r>
        <w:rPr>
          <w:sz w:val="24"/>
          <w:szCs w:val="24"/>
        </w:rPr>
        <w:t>电    话：</w:t>
      </w:r>
      <w:r>
        <w:rPr>
          <w:rStyle w:val="3"/>
          <w:sz w:val="24"/>
        </w:rPr>
        <w:t>029-85398606</w:t>
      </w:r>
      <w:r>
        <w:rPr>
          <w:sz w:val="24"/>
          <w:szCs w:val="24"/>
        </w:rPr>
        <w:tab/>
      </w:r>
      <w:r>
        <w:rPr>
          <w:sz w:val="24"/>
          <w:szCs w:val="24"/>
        </w:rPr>
        <w:tab/>
      </w:r>
    </w:p>
    <w:p>
      <w:pPr>
        <w:spacing w:line="360" w:lineRule="auto"/>
        <w:ind w:firstLine="240" w:firstLineChars="100"/>
        <w:rPr>
          <w:sz w:val="24"/>
          <w:szCs w:val="24"/>
        </w:rPr>
      </w:pPr>
      <w:r>
        <w:rPr>
          <w:sz w:val="24"/>
          <w:szCs w:val="24"/>
        </w:rPr>
        <w:t>电子邮件：</w:t>
      </w:r>
      <w:r>
        <w:rPr>
          <w:sz w:val="24"/>
          <w:szCs w:val="24"/>
        </w:rPr>
        <w:fldChar w:fldCharType="begin"/>
      </w:r>
      <w:r>
        <w:rPr>
          <w:rStyle w:val="3"/>
          <w:sz w:val="24"/>
        </w:rPr>
        <w:instrText xml:space="preserve"> HYPERLINK "mailto:kk-kelly@126.com"</w:instrText>
      </w:r>
      <w:r>
        <w:rPr>
          <w:sz w:val="24"/>
          <w:szCs w:val="24"/>
        </w:rPr>
        <w:fldChar w:fldCharType="separate"/>
      </w:r>
      <w:r>
        <w:rPr>
          <w:rStyle w:val="3"/>
          <w:sz w:val="24"/>
        </w:rPr>
        <w:t>kk-kelly@126.com</w:t>
      </w:r>
      <w:r>
        <w:rPr>
          <w:sz w:val="24"/>
          <w:szCs w:val="24"/>
        </w:rPr>
        <w:fldChar w:fldCharType="end"/>
      </w:r>
      <w:r>
        <w:rPr>
          <w:sz w:val="24"/>
          <w:szCs w:val="24"/>
        </w:rPr>
        <w:tab/>
      </w:r>
      <w:r>
        <w:rPr>
          <w:sz w:val="24"/>
          <w:szCs w:val="24"/>
        </w:rPr>
        <w:tab/>
      </w:r>
    </w:p>
    <w:p>
      <w:pPr>
        <w:spacing w:line="360" w:lineRule="auto"/>
        <w:ind w:firstLine="240" w:firstLineChars="100"/>
        <w:rPr>
          <w:sz w:val="24"/>
          <w:szCs w:val="24"/>
        </w:rPr>
      </w:pPr>
      <w:r>
        <w:rPr>
          <w:sz w:val="24"/>
          <w:szCs w:val="24"/>
        </w:rPr>
        <w:t>网    址：</w:t>
      </w:r>
      <w:r>
        <w:rPr>
          <w:rStyle w:val="3"/>
          <w:sz w:val="24"/>
        </w:rPr>
        <w:t>www.bidonline.com.cn</w:t>
      </w:r>
      <w:r>
        <w:rPr>
          <w:rStyle w:val="3"/>
          <w:sz w:val="24"/>
        </w:rPr>
        <w:tab/>
      </w:r>
      <w:r>
        <w:rPr>
          <w:sz w:val="24"/>
          <w:szCs w:val="24"/>
        </w:rPr>
        <w:tab/>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AC769"/>
    <w:multiLevelType w:val="singleLevel"/>
    <w:tmpl w:val="5A6AC769"/>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07085"/>
    <w:rsid w:val="16932898"/>
    <w:rsid w:val="2566332E"/>
    <w:rsid w:val="2BA06BCA"/>
    <w:rsid w:val="3C0D69B0"/>
    <w:rsid w:val="413504C0"/>
    <w:rsid w:val="6D535020"/>
    <w:rsid w:val="6E907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page number"/>
    <w:basedOn w:val="2"/>
    <w:uiPriority w:val="0"/>
  </w:style>
  <w:style w:type="paragraph" w:customStyle="1" w:styleId="5">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Calibri" w:hAnsi="Calibri" w:eastAsia="Times New Roman" w:cs="Times New Roman"/>
      <w:color w:val="000000"/>
      <w:kern w:val="2"/>
      <w:sz w:val="21"/>
      <w:szCs w:val="21"/>
      <w:u w:val="none" w:color="000000"/>
      <w:lang w:val="en-US" w:eastAsia="zh-CN" w:bidi="ar-SA"/>
    </w:rPr>
  </w:style>
  <w:style w:type="paragraph" w:customStyle="1" w:styleId="6">
    <w:name w:val="正文 A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w:hAnsi="Arial" w:eastAsia="宋体"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14</TotalTime>
  <ScaleCrop>false</ScaleCrop>
  <LinksUpToDate>false</LinksUpToDate>
  <CharactersWithSpaces>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2019-01-14T06:43:00Z</dcterms:created>
  <dc:creator>张坤</dc:creator>
  <cp:lastModifiedBy>张坤</cp:lastModifiedBy>
  <dcterms:modified xsi:type="dcterms:W3CDTF">2019-01-14T10:21:56Z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