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bookmarkStart w:id="0" w:name="_Toc9618651"/>
      <w:r>
        <w:rPr>
          <w:rFonts w:hint="eastAsia"/>
          <w:color w:val="auto"/>
        </w:rPr>
        <w:t>招标公告</w:t>
      </w:r>
      <w:bookmarkEnd w:id="0"/>
    </w:p>
    <w:p>
      <w:pPr>
        <w:ind w:firstLine="0" w:firstLineChars="0"/>
        <w:jc w:val="center"/>
        <w:rPr>
          <w:color w:val="auto"/>
        </w:rPr>
      </w:pPr>
      <w:r>
        <w:rPr>
          <w:rFonts w:hint="eastAsia"/>
          <w:color w:val="auto"/>
          <w:u w:val="single"/>
          <w:lang w:eastAsia="zh-CN"/>
        </w:rPr>
        <w:t>南京溧水宝冶城市建设发展有限公司洪蓝镇华塘佳苑二期安置房10kV配电工程</w:t>
      </w:r>
      <w:r>
        <w:rPr>
          <w:rFonts w:hint="eastAsia"/>
          <w:color w:val="auto"/>
          <w:u w:val="single"/>
        </w:rPr>
        <w:t>-</w:t>
      </w:r>
      <w:bookmarkStart w:id="14" w:name="_GoBack"/>
      <w:r>
        <w:rPr>
          <w:rFonts w:hint="eastAsia"/>
          <w:color w:val="auto"/>
          <w:u w:val="single"/>
        </w:rPr>
        <w:t>电气劳务分包工程</w:t>
      </w:r>
      <w:bookmarkEnd w:id="14"/>
      <w:r>
        <w:rPr>
          <w:rFonts w:hint="eastAsia"/>
          <w:color w:val="auto"/>
        </w:rPr>
        <w:t>招标公告</w:t>
      </w:r>
    </w:p>
    <w:p>
      <w:pPr>
        <w:ind w:firstLine="0" w:firstLineChars="0"/>
        <w:jc w:val="center"/>
        <w:rPr>
          <w:color w:val="auto"/>
        </w:rPr>
      </w:pPr>
      <w:r>
        <w:rPr>
          <w:rFonts w:hint="eastAsia"/>
          <w:color w:val="auto"/>
        </w:rPr>
        <w:t>（招标编号：</w:t>
      </w:r>
      <w:r>
        <w:rPr>
          <w:rFonts w:hint="eastAsia"/>
          <w:color w:val="auto"/>
          <w:lang w:eastAsia="zh-CN"/>
        </w:rPr>
        <w:t>066019K81887</w:t>
      </w:r>
      <w:r>
        <w:rPr>
          <w:rFonts w:hint="eastAsia"/>
          <w:color w:val="auto"/>
        </w:rPr>
        <w:t>）</w:t>
      </w:r>
    </w:p>
    <w:p>
      <w:pPr>
        <w:ind w:firstLine="0" w:firstLineChars="0"/>
        <w:rPr>
          <w:color w:val="auto"/>
        </w:rPr>
      </w:pPr>
      <w:r>
        <w:rPr>
          <w:rFonts w:hint="eastAsia"/>
          <w:color w:val="auto"/>
        </w:rPr>
        <w:t>公告发布时间：2019年</w:t>
      </w:r>
      <w:r>
        <w:rPr>
          <w:rFonts w:hint="eastAsia"/>
          <w:color w:val="auto"/>
          <w:lang w:val="en-US" w:eastAsia="zh-CN"/>
        </w:rPr>
        <w:t>5</w:t>
      </w:r>
      <w:r>
        <w:rPr>
          <w:rFonts w:hint="eastAsia"/>
          <w:color w:val="auto"/>
        </w:rPr>
        <w:t>月</w:t>
      </w:r>
      <w:r>
        <w:rPr>
          <w:rFonts w:hint="eastAsia"/>
          <w:color w:val="auto"/>
          <w:lang w:val="en-US" w:eastAsia="zh-CN"/>
        </w:rPr>
        <w:t>30</w:t>
      </w:r>
      <w:r>
        <w:rPr>
          <w:rFonts w:hint="eastAsia"/>
          <w:color w:val="auto"/>
        </w:rPr>
        <w:t>日          项目所在地区：江苏省，南京市，溧水区</w:t>
      </w:r>
    </w:p>
    <w:p>
      <w:pPr>
        <w:pStyle w:val="3"/>
        <w:rPr>
          <w:color w:val="auto"/>
        </w:rPr>
      </w:pPr>
      <w:bookmarkStart w:id="1" w:name="_Toc9618652"/>
      <w:r>
        <w:rPr>
          <w:rFonts w:hint="eastAsia"/>
          <w:color w:val="auto"/>
        </w:rPr>
        <w:t>一、招标条件</w:t>
      </w:r>
      <w:bookmarkEnd w:id="1"/>
    </w:p>
    <w:p>
      <w:pPr>
        <w:rPr>
          <w:color w:val="auto"/>
        </w:rPr>
      </w:pPr>
      <w:r>
        <w:rPr>
          <w:rFonts w:hint="eastAsia"/>
          <w:color w:val="auto"/>
        </w:rPr>
        <w:t>本</w:t>
      </w:r>
      <w:r>
        <w:rPr>
          <w:rFonts w:hint="eastAsia"/>
          <w:color w:val="auto"/>
          <w:u w:val="single"/>
          <w:lang w:eastAsia="zh-CN"/>
        </w:rPr>
        <w:t>南京溧水宝冶城市建设发展有限公司洪蓝镇华塘佳苑二期安置房10kV配电工程</w:t>
      </w:r>
      <w:r>
        <w:rPr>
          <w:rFonts w:hint="eastAsia"/>
          <w:color w:val="auto"/>
          <w:u w:val="single"/>
        </w:rPr>
        <w:t>-电气劳务分包工程</w:t>
      </w:r>
      <w:r>
        <w:rPr>
          <w:rFonts w:hint="eastAsia"/>
          <w:color w:val="auto"/>
        </w:rPr>
        <w:t>已由项目审批/核准/备案机关批准，项目资金来源为</w:t>
      </w:r>
      <w:r>
        <w:rPr>
          <w:rFonts w:hint="eastAsia"/>
          <w:color w:val="auto"/>
          <w:u w:val="single"/>
        </w:rPr>
        <w:t>自筹</w:t>
      </w:r>
      <w:r>
        <w:rPr>
          <w:rFonts w:hint="eastAsia"/>
          <w:color w:val="auto"/>
        </w:rPr>
        <w:t>，招标人为</w:t>
      </w:r>
      <w:r>
        <w:rPr>
          <w:rFonts w:hint="eastAsia"/>
          <w:color w:val="auto"/>
          <w:u w:val="single"/>
        </w:rPr>
        <w:t>南京安能杰电力实业有限公司</w:t>
      </w:r>
      <w:r>
        <w:rPr>
          <w:rFonts w:hint="eastAsia"/>
          <w:color w:val="auto"/>
        </w:rPr>
        <w:t>。本项目已具备招标条件，现招标方式为</w:t>
      </w:r>
      <w:r>
        <w:rPr>
          <w:rFonts w:hint="eastAsia"/>
          <w:color w:val="auto"/>
          <w:u w:val="single"/>
        </w:rPr>
        <w:t xml:space="preserve"> 公开招标 </w:t>
      </w:r>
      <w:r>
        <w:rPr>
          <w:rFonts w:hint="eastAsia"/>
          <w:color w:val="auto"/>
        </w:rPr>
        <w:t>。</w:t>
      </w:r>
    </w:p>
    <w:p>
      <w:pPr>
        <w:pStyle w:val="3"/>
        <w:rPr>
          <w:color w:val="auto"/>
        </w:rPr>
      </w:pPr>
      <w:bookmarkStart w:id="2" w:name="_Toc9618653"/>
      <w:r>
        <w:rPr>
          <w:rFonts w:hint="eastAsia"/>
          <w:color w:val="auto"/>
        </w:rPr>
        <w:t>二、工程概况：</w:t>
      </w:r>
      <w:bookmarkEnd w:id="2"/>
    </w:p>
    <w:p>
      <w:pPr>
        <w:spacing w:line="360" w:lineRule="auto"/>
        <w:rPr>
          <w:color w:val="auto"/>
        </w:rPr>
      </w:pPr>
      <w:r>
        <w:rPr>
          <w:rFonts w:hint="eastAsia"/>
          <w:color w:val="auto"/>
        </w:rPr>
        <w:t>1、工程地点：南京市。</w:t>
      </w:r>
    </w:p>
    <w:p>
      <w:pPr>
        <w:spacing w:line="360" w:lineRule="auto"/>
        <w:rPr>
          <w:color w:val="auto"/>
        </w:rPr>
      </w:pPr>
      <w:r>
        <w:rPr>
          <w:rFonts w:hint="eastAsia"/>
          <w:color w:val="auto"/>
        </w:rPr>
        <w:t>2、招标范围：电气部分安装劳务分包等，其他详见招标清单。</w:t>
      </w:r>
    </w:p>
    <w:p>
      <w:pPr>
        <w:pStyle w:val="3"/>
        <w:numPr>
          <w:ilvl w:val="0"/>
          <w:numId w:val="1"/>
        </w:numPr>
        <w:rPr>
          <w:color w:val="auto"/>
        </w:rPr>
      </w:pPr>
      <w:bookmarkStart w:id="3" w:name="_Toc9618654"/>
      <w:r>
        <w:rPr>
          <w:rFonts w:hint="eastAsia"/>
          <w:color w:val="auto"/>
        </w:rPr>
        <w:t>投标人资格要求</w:t>
      </w:r>
      <w:bookmarkEnd w:id="3"/>
    </w:p>
    <w:p>
      <w:pPr>
        <w:spacing w:line="360" w:lineRule="auto"/>
        <w:rPr>
          <w:color w:val="auto"/>
        </w:rPr>
      </w:pPr>
      <w:r>
        <w:rPr>
          <w:rFonts w:hint="eastAsia"/>
          <w:color w:val="auto"/>
        </w:rPr>
        <w:t>投标人资格要求：</w:t>
      </w:r>
    </w:p>
    <w:p>
      <w:pPr>
        <w:spacing w:line="360" w:lineRule="auto"/>
        <w:rPr>
          <w:color w:val="auto"/>
        </w:rPr>
      </w:pPr>
      <w:r>
        <w:rPr>
          <w:rFonts w:hint="eastAsia"/>
          <w:color w:val="auto"/>
        </w:rPr>
        <w:t>（一）资质要求：</w:t>
      </w:r>
      <w:r>
        <w:rPr>
          <w:color w:val="auto"/>
        </w:rPr>
        <w:t>具有独立法人资格，招标内容在其营业执照的经营范围内</w:t>
      </w:r>
      <w:r>
        <w:rPr>
          <w:rFonts w:hint="eastAsia"/>
          <w:color w:val="auto"/>
        </w:rPr>
        <w:t>。（</w:t>
      </w:r>
      <w:r>
        <w:rPr>
          <w:color w:val="auto"/>
        </w:rPr>
        <w:t>提供营业执照</w:t>
      </w:r>
      <w:r>
        <w:rPr>
          <w:rFonts w:hint="eastAsia"/>
          <w:color w:val="auto"/>
        </w:rPr>
        <w:t>复印件加盖投标人公章）。</w:t>
      </w:r>
    </w:p>
    <w:p>
      <w:pPr>
        <w:spacing w:line="360" w:lineRule="auto"/>
        <w:rPr>
          <w:color w:val="auto"/>
        </w:rPr>
      </w:pPr>
      <w:r>
        <w:rPr>
          <w:rFonts w:hint="eastAsia"/>
          <w:color w:val="auto"/>
        </w:rPr>
        <w:t>（二）</w:t>
      </w:r>
      <w:r>
        <w:rPr>
          <w:color w:val="auto"/>
        </w:rPr>
        <w:t>提供投标人法定代表人授权委托书</w:t>
      </w:r>
      <w:r>
        <w:rPr>
          <w:rFonts w:hint="eastAsia"/>
          <w:color w:val="auto"/>
        </w:rPr>
        <w:t>。并提供投标人法定代表人授权人的单位自2016年5月至2019年5月期间的社保证明及其期间劳动合同。（提供社保证明及劳动合同复印件加盖投标人单位公章）</w:t>
      </w:r>
    </w:p>
    <w:p>
      <w:pPr>
        <w:spacing w:line="360" w:lineRule="auto"/>
        <w:rPr>
          <w:color w:val="auto"/>
        </w:rPr>
      </w:pPr>
      <w:r>
        <w:rPr>
          <w:rFonts w:hint="eastAsia"/>
          <w:color w:val="auto"/>
        </w:rPr>
        <w:t>（三）投标人须具有输变电工程专业承包三级及以上资质，且具备《承装（修、试）电力设施许可证》许可范围包含五级及以上承装、承修、承试资质。（提供证书复印件加盖投标人单位公章）</w:t>
      </w:r>
    </w:p>
    <w:p>
      <w:pPr>
        <w:spacing w:line="360" w:lineRule="auto"/>
        <w:rPr>
          <w:color w:val="auto"/>
        </w:rPr>
      </w:pPr>
      <w:r>
        <w:rPr>
          <w:rFonts w:hint="eastAsia"/>
          <w:color w:val="auto"/>
        </w:rPr>
        <w:t>（四）财务要求：企业财务和经营状况良好，具备履行合同能力，近三年内无不良经营行为，提供近3年内财务报表（2016- 2018年度）及基本存款账户银行的资信等级证明及完税证明。（提供相关证明文件加盖投标人单位公章）</w:t>
      </w:r>
    </w:p>
    <w:p>
      <w:pPr>
        <w:spacing w:line="360" w:lineRule="auto"/>
        <w:rPr>
          <w:color w:val="auto"/>
        </w:rPr>
      </w:pPr>
      <w:r>
        <w:rPr>
          <w:rFonts w:hint="eastAsia"/>
          <w:color w:val="auto"/>
        </w:rPr>
        <w:t>（五）投标人项目负责人要求：机电工程注册建造师二级及以上。</w:t>
      </w:r>
    </w:p>
    <w:p>
      <w:pPr>
        <w:spacing w:line="360" w:lineRule="auto"/>
        <w:rPr>
          <w:color w:val="auto"/>
        </w:rPr>
      </w:pPr>
      <w:r>
        <w:rPr>
          <w:rFonts w:hint="eastAsia"/>
          <w:color w:val="auto"/>
        </w:rPr>
        <w:t>（六）其他要求：不存在本招标文件第二章第1.4.3项规定的任何一种情形，提供全国企业信息公示系统查询结果页面截图、“信用中国”网站查询结果页面截图。</w:t>
      </w:r>
    </w:p>
    <w:p>
      <w:pPr>
        <w:spacing w:line="360" w:lineRule="auto"/>
        <w:rPr>
          <w:color w:val="auto"/>
        </w:rPr>
      </w:pPr>
      <w:bookmarkStart w:id="4" w:name="_Toc503961254"/>
      <w:r>
        <w:rPr>
          <w:rFonts w:hint="eastAsia"/>
          <w:color w:val="auto"/>
        </w:rPr>
        <w:t>（七）有下列行为之一的投标人，招标人不接受其参加投标：</w:t>
      </w:r>
      <w:bookmarkEnd w:id="4"/>
    </w:p>
    <w:p>
      <w:pPr>
        <w:numPr>
          <w:ilvl w:val="0"/>
          <w:numId w:val="2"/>
        </w:numPr>
        <w:spacing w:line="360" w:lineRule="auto"/>
        <w:ind w:firstLineChars="0"/>
        <w:rPr>
          <w:color w:val="auto"/>
        </w:rPr>
      </w:pPr>
      <w:r>
        <w:rPr>
          <w:rFonts w:hint="eastAsia"/>
          <w:color w:val="auto"/>
        </w:rPr>
        <w:t>有违反法律、法规行为，依法被取消投标资格且期限未满的；</w:t>
      </w:r>
    </w:p>
    <w:p>
      <w:pPr>
        <w:numPr>
          <w:ilvl w:val="0"/>
          <w:numId w:val="2"/>
        </w:numPr>
        <w:spacing w:line="360" w:lineRule="auto"/>
        <w:ind w:firstLineChars="0"/>
        <w:rPr>
          <w:color w:val="auto"/>
        </w:rPr>
      </w:pPr>
      <w:r>
        <w:rPr>
          <w:rFonts w:hint="eastAsia"/>
          <w:color w:val="auto"/>
        </w:rPr>
        <w:t>招投标活动中有违法违规和不良行为，被有关招投标行政监督部门公示且期限未满的；</w:t>
      </w:r>
    </w:p>
    <w:p>
      <w:pPr>
        <w:numPr>
          <w:ilvl w:val="0"/>
          <w:numId w:val="2"/>
        </w:numPr>
        <w:spacing w:line="360" w:lineRule="auto"/>
        <w:ind w:firstLineChars="0"/>
        <w:rPr>
          <w:color w:val="auto"/>
        </w:rPr>
      </w:pPr>
      <w:r>
        <w:rPr>
          <w:rFonts w:hint="eastAsia"/>
          <w:color w:val="auto"/>
          <w:u w:val="single"/>
        </w:rPr>
        <w:t xml:space="preserve">2018年7月1日 </w:t>
      </w:r>
      <w:r>
        <w:rPr>
          <w:rFonts w:hint="eastAsia"/>
          <w:color w:val="auto"/>
        </w:rPr>
        <w:t>以来存在出让或者出租资格、资质证书供他人投标的，使用通过受让或者租借等方式获取的资格、资质证书投标的行为的。</w:t>
      </w:r>
    </w:p>
    <w:p>
      <w:pPr>
        <w:spacing w:line="360" w:lineRule="auto"/>
        <w:rPr>
          <w:color w:val="auto"/>
        </w:rPr>
      </w:pPr>
      <w:r>
        <w:rPr>
          <w:rFonts w:hint="eastAsia"/>
          <w:color w:val="auto"/>
        </w:rPr>
        <w:t>本项目</w:t>
      </w:r>
      <w:r>
        <w:rPr>
          <w:rFonts w:hint="eastAsia"/>
          <w:iCs/>
          <w:color w:val="auto"/>
          <w:u w:val="single"/>
        </w:rPr>
        <w:t>不允许</w:t>
      </w:r>
      <w:r>
        <w:rPr>
          <w:rFonts w:hint="eastAsia"/>
          <w:color w:val="auto"/>
        </w:rPr>
        <w:t>联合体投标。</w:t>
      </w:r>
    </w:p>
    <w:p>
      <w:pPr>
        <w:pStyle w:val="3"/>
        <w:spacing w:line="360" w:lineRule="auto"/>
        <w:rPr>
          <w:color w:val="auto"/>
        </w:rPr>
      </w:pPr>
      <w:bookmarkStart w:id="5" w:name="_Toc9618655"/>
      <w:r>
        <w:rPr>
          <w:rFonts w:hint="eastAsia"/>
          <w:color w:val="auto"/>
        </w:rPr>
        <w:t>四、招标文件的获取</w:t>
      </w:r>
      <w:bookmarkEnd w:id="5"/>
    </w:p>
    <w:p>
      <w:pPr>
        <w:spacing w:line="360" w:lineRule="auto"/>
        <w:rPr>
          <w:color w:val="auto"/>
        </w:rPr>
      </w:pPr>
      <w:r>
        <w:rPr>
          <w:rFonts w:hint="eastAsia"/>
          <w:color w:val="auto"/>
        </w:rPr>
        <w:t>获取时间：从2019年5月30日9时00分到2019年6月4日17时00分</w:t>
      </w:r>
    </w:p>
    <w:p>
      <w:pPr>
        <w:spacing w:line="360" w:lineRule="auto"/>
        <w:rPr>
          <w:color w:val="auto"/>
        </w:rPr>
      </w:pPr>
      <w:r>
        <w:rPr>
          <w:rFonts w:hint="eastAsia"/>
          <w:color w:val="auto"/>
        </w:rPr>
        <w:t xml:space="preserve">获取方式： </w:t>
      </w:r>
    </w:p>
    <w:p>
      <w:pPr>
        <w:spacing w:line="360" w:lineRule="auto"/>
        <w:rPr>
          <w:color w:val="auto"/>
        </w:rPr>
      </w:pPr>
      <w:r>
        <w:rPr>
          <w:rFonts w:hint="eastAsia"/>
          <w:color w:val="auto"/>
        </w:rPr>
        <w:t>（一）凡有意参加投标者，请于获取时间内(北京时间，下同)，登陆中招联合招标采购平台下载电子招标文件。招标文件每套售价</w:t>
      </w:r>
      <w:r>
        <w:rPr>
          <w:rFonts w:hint="eastAsia"/>
          <w:color w:val="auto"/>
          <w:u w:val="single"/>
        </w:rPr>
        <w:t>500</w:t>
      </w:r>
      <w:r>
        <w:rPr>
          <w:rFonts w:hint="eastAsia"/>
          <w:color w:val="auto"/>
        </w:rPr>
        <w:t>元，售后不退。</w:t>
      </w:r>
    </w:p>
    <w:p>
      <w:pPr>
        <w:spacing w:line="360" w:lineRule="auto"/>
        <w:rPr>
          <w:color w:val="auto"/>
        </w:rPr>
      </w:pPr>
      <w:r>
        <w:rPr>
          <w:rFonts w:hint="eastAsia"/>
          <w:color w:val="auto"/>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三投标人资格条件”，否则购买操作无法完成。平台下载费100元/套。</w:t>
      </w:r>
    </w:p>
    <w:p>
      <w:pPr>
        <w:spacing w:line="360" w:lineRule="auto"/>
        <w:rPr>
          <w:color w:val="auto"/>
        </w:rPr>
      </w:pPr>
      <w:r>
        <w:rPr>
          <w:rFonts w:hint="eastAsia"/>
          <w:color w:val="auto"/>
        </w:rPr>
        <w:t>（三） 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rPr>
          <w:color w:val="auto"/>
        </w:rPr>
      </w:pPr>
      <w:r>
        <w:rPr>
          <w:rFonts w:hint="eastAsia"/>
          <w:color w:val="auto"/>
        </w:rPr>
        <w:t>（四）下载者选择“需要邮购纸质标书”的，需另加手续费（含邮费）50元，招标代理机构在收到邮购款（含手续费）后3日内寄送。</w:t>
      </w:r>
    </w:p>
    <w:p>
      <w:pPr>
        <w:spacing w:line="360" w:lineRule="auto"/>
        <w:rPr>
          <w:color w:val="auto"/>
        </w:rPr>
      </w:pPr>
      <w:r>
        <w:rPr>
          <w:rFonts w:hint="eastAsia"/>
          <w:color w:val="auto"/>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rPr>
          <w:color w:val="auto"/>
        </w:rPr>
      </w:pPr>
      <w:r>
        <w:rPr>
          <w:rFonts w:hint="eastAsia"/>
          <w:color w:val="auto"/>
        </w:rPr>
        <w:t>（六）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pacing w:line="360" w:lineRule="auto"/>
        <w:rPr>
          <w:color w:val="auto"/>
        </w:rPr>
      </w:pPr>
      <w:r>
        <w:rPr>
          <w:rFonts w:hint="eastAsia"/>
          <w:color w:val="auto"/>
        </w:rPr>
        <w:t>（七）联合体投标（如允许）的，联合体各方应当指定牵头人，并授权其以自身名义在平台办理注册、购买文件、缴纳保证金等手续，其在平台的办理行为，对联合体各方均具有约束力。</w:t>
      </w:r>
    </w:p>
    <w:p>
      <w:pPr>
        <w:pStyle w:val="3"/>
        <w:spacing w:line="360" w:lineRule="auto"/>
        <w:rPr>
          <w:color w:val="auto"/>
        </w:rPr>
      </w:pPr>
      <w:bookmarkStart w:id="6" w:name="_Toc9618656"/>
      <w:r>
        <w:rPr>
          <w:rFonts w:hint="eastAsia"/>
          <w:color w:val="auto"/>
        </w:rPr>
        <w:t>五、投标文件的递交</w:t>
      </w:r>
      <w:bookmarkEnd w:id="6"/>
    </w:p>
    <w:p>
      <w:pPr>
        <w:spacing w:line="360" w:lineRule="auto"/>
        <w:rPr>
          <w:color w:val="auto"/>
        </w:rPr>
      </w:pPr>
      <w:r>
        <w:rPr>
          <w:rFonts w:hint="eastAsia"/>
          <w:color w:val="auto"/>
        </w:rPr>
        <w:t>递交截止时间：2019年6月20日14时00分</w:t>
      </w:r>
    </w:p>
    <w:p>
      <w:pPr>
        <w:spacing w:line="360" w:lineRule="auto"/>
        <w:rPr>
          <w:color w:val="auto"/>
        </w:rPr>
      </w:pPr>
      <w:r>
        <w:rPr>
          <w:rFonts w:hint="eastAsia"/>
          <w:color w:val="auto"/>
        </w:rPr>
        <w:t>递交方式：江苏省南京市山西路120号江苏成套大厦16楼1600室纸质文件递交</w:t>
      </w:r>
    </w:p>
    <w:p>
      <w:pPr>
        <w:pStyle w:val="3"/>
        <w:spacing w:line="360" w:lineRule="auto"/>
        <w:rPr>
          <w:color w:val="auto"/>
        </w:rPr>
      </w:pPr>
      <w:bookmarkStart w:id="7" w:name="_Toc9618657"/>
      <w:r>
        <w:rPr>
          <w:rFonts w:hint="eastAsia"/>
          <w:color w:val="auto"/>
        </w:rPr>
        <w:t>六、开标时间及地点</w:t>
      </w:r>
      <w:bookmarkEnd w:id="7"/>
    </w:p>
    <w:p>
      <w:pPr>
        <w:spacing w:line="360" w:lineRule="auto"/>
        <w:rPr>
          <w:color w:val="auto"/>
        </w:rPr>
      </w:pPr>
      <w:r>
        <w:rPr>
          <w:rFonts w:hint="eastAsia"/>
          <w:color w:val="auto"/>
        </w:rPr>
        <w:t>开标时间：2019年6月20日14时00分</w:t>
      </w:r>
    </w:p>
    <w:p>
      <w:pPr>
        <w:spacing w:line="360" w:lineRule="auto"/>
        <w:rPr>
          <w:color w:val="auto"/>
        </w:rPr>
      </w:pPr>
      <w:r>
        <w:rPr>
          <w:rFonts w:hint="eastAsia"/>
          <w:color w:val="auto"/>
        </w:rPr>
        <w:t>开标地点：江苏省南京市山西路120号江苏成套大厦16楼1600室</w:t>
      </w:r>
    </w:p>
    <w:p>
      <w:pPr>
        <w:pStyle w:val="3"/>
        <w:spacing w:line="360" w:lineRule="auto"/>
        <w:rPr>
          <w:color w:val="auto"/>
        </w:rPr>
      </w:pPr>
      <w:bookmarkStart w:id="8" w:name="_Toc9618658"/>
      <w:r>
        <w:rPr>
          <w:rFonts w:hint="eastAsia"/>
          <w:color w:val="auto"/>
        </w:rPr>
        <w:t>七、其他</w:t>
      </w:r>
      <w:bookmarkEnd w:id="8"/>
      <w:r>
        <w:rPr>
          <w:rFonts w:hint="eastAsia"/>
          <w:color w:val="auto"/>
        </w:rPr>
        <w:tab/>
      </w:r>
      <w:r>
        <w:rPr>
          <w:rFonts w:hint="eastAsia"/>
          <w:color w:val="auto"/>
        </w:rPr>
        <w:tab/>
      </w:r>
      <w:r>
        <w:rPr>
          <w:rFonts w:hint="eastAsia"/>
          <w:color w:val="auto"/>
        </w:rPr>
        <w:tab/>
      </w:r>
    </w:p>
    <w:p>
      <w:pPr>
        <w:rPr>
          <w:color w:val="auto"/>
        </w:rPr>
      </w:pPr>
      <w:r>
        <w:rPr>
          <w:rFonts w:hint="eastAsia"/>
          <w:color w:val="auto"/>
        </w:rPr>
        <w:t>（一）本项目允许投标人同时中标的最多标段数为1个。</w:t>
      </w:r>
    </w:p>
    <w:p>
      <w:pPr>
        <w:rPr>
          <w:color w:val="auto"/>
        </w:rPr>
      </w:pPr>
      <w:r>
        <w:rPr>
          <w:rFonts w:hint="eastAsia"/>
          <w:color w:val="auto"/>
        </w:rPr>
        <w:t>（二）本项目的潜在投标人/投标人须按项目获取招标文件，按标段编制、密封、提交投标文件（含投标保证金），本项目按标段开标、评标。</w:t>
      </w:r>
    </w:p>
    <w:p>
      <w:pPr>
        <w:rPr>
          <w:color w:val="auto"/>
        </w:rPr>
      </w:pPr>
      <w:r>
        <w:rPr>
          <w:rFonts w:hint="eastAsia"/>
          <w:color w:val="auto"/>
        </w:rPr>
        <w:t>（三）</w:t>
      </w:r>
      <w:r>
        <w:rPr>
          <w:color w:val="auto"/>
        </w:rPr>
        <w:t>逾期送达的、未送达指定地点的或者不按照招标文件要求密封的投标文件，招标人将予以拒收。</w:t>
      </w:r>
    </w:p>
    <w:p>
      <w:pPr>
        <w:rPr>
          <w:color w:val="auto"/>
        </w:rPr>
      </w:pPr>
      <w:bookmarkStart w:id="9" w:name="_Toc503982942"/>
      <w:bookmarkStart w:id="10" w:name="_Toc12289"/>
      <w:bookmarkStart w:id="11" w:name="_Toc506205204"/>
      <w:r>
        <w:rPr>
          <w:rFonts w:hint="eastAsia"/>
          <w:color w:val="auto"/>
        </w:rPr>
        <w:t>（四）发布公告的媒介</w:t>
      </w:r>
      <w:bookmarkEnd w:id="9"/>
      <w:bookmarkEnd w:id="10"/>
      <w:bookmarkEnd w:id="11"/>
    </w:p>
    <w:p>
      <w:pPr>
        <w:rPr>
          <w:color w:val="auto"/>
        </w:rPr>
      </w:pPr>
      <w:r>
        <w:rPr>
          <w:rFonts w:hint="eastAsia"/>
          <w:color w:val="auto"/>
        </w:rPr>
        <w:t>本次招标公告同时在</w:t>
      </w:r>
      <w:r>
        <w:rPr>
          <w:rFonts w:hint="eastAsia"/>
          <w:color w:val="auto"/>
          <w:u w:val="single"/>
        </w:rPr>
        <w:t>中国招标投标公共服务平台、江苏省招标投标公共服务平台、中招联合招标采购平台</w:t>
      </w:r>
      <w:r>
        <w:rPr>
          <w:rFonts w:hint="eastAsia"/>
          <w:color w:val="auto"/>
        </w:rPr>
        <w:t>上发布。</w:t>
      </w:r>
    </w:p>
    <w:p>
      <w:pPr>
        <w:pStyle w:val="3"/>
        <w:rPr>
          <w:color w:val="auto"/>
        </w:rPr>
      </w:pPr>
      <w:bookmarkStart w:id="12" w:name="_Toc9618659"/>
      <w:r>
        <w:rPr>
          <w:rFonts w:hint="eastAsia"/>
          <w:color w:val="auto"/>
        </w:rPr>
        <w:t>八、监督部门</w:t>
      </w:r>
      <w:bookmarkEnd w:id="12"/>
    </w:p>
    <w:p>
      <w:pPr>
        <w:rPr>
          <w:color w:val="auto"/>
        </w:rPr>
      </w:pPr>
      <w:r>
        <w:rPr>
          <w:rFonts w:hint="eastAsia"/>
          <w:color w:val="auto"/>
        </w:rPr>
        <w:t>本招标项目的监督部门为</w:t>
      </w:r>
      <w:r>
        <w:rPr>
          <w:rFonts w:hint="eastAsia"/>
          <w:color w:val="auto"/>
          <w:u w:val="single"/>
        </w:rPr>
        <w:t xml:space="preserve"> 南京安能杰电力实业有限公司</w:t>
      </w:r>
      <w:r>
        <w:rPr>
          <w:rFonts w:hint="eastAsia"/>
          <w:color w:val="auto"/>
        </w:rPr>
        <w:t>。</w:t>
      </w:r>
    </w:p>
    <w:p>
      <w:pPr>
        <w:pStyle w:val="3"/>
        <w:rPr>
          <w:color w:val="auto"/>
        </w:rPr>
      </w:pPr>
      <w:bookmarkStart w:id="13" w:name="_Toc9618660"/>
      <w:r>
        <w:rPr>
          <w:rFonts w:hint="eastAsia"/>
          <w:color w:val="auto"/>
        </w:rPr>
        <w:t>九、联系方式</w:t>
      </w:r>
      <w:bookmarkEnd w:id="13"/>
    </w:p>
    <w:p>
      <w:pPr>
        <w:rPr>
          <w:color w:val="auto"/>
        </w:rPr>
      </w:pPr>
      <w:r>
        <w:rPr>
          <w:rFonts w:hint="eastAsia"/>
          <w:color w:val="auto"/>
        </w:rPr>
        <w:t>招 标 人：南京安能杰电力实业有限公司</w:t>
      </w:r>
    </w:p>
    <w:p>
      <w:pPr>
        <w:rPr>
          <w:color w:val="auto"/>
        </w:rPr>
      </w:pPr>
      <w:r>
        <w:rPr>
          <w:rFonts w:hint="eastAsia"/>
          <w:color w:val="auto"/>
        </w:rPr>
        <w:t>地    址：江苏省南京市</w:t>
      </w:r>
    </w:p>
    <w:p>
      <w:pPr>
        <w:rPr>
          <w:color w:val="auto"/>
        </w:rPr>
      </w:pPr>
      <w:r>
        <w:rPr>
          <w:rFonts w:hint="eastAsia"/>
          <w:color w:val="auto"/>
        </w:rPr>
        <w:t>联 系 人：王益明</w:t>
      </w:r>
    </w:p>
    <w:p>
      <w:pPr>
        <w:rPr>
          <w:color w:val="auto"/>
        </w:rPr>
      </w:pPr>
      <w:r>
        <w:rPr>
          <w:rFonts w:hint="eastAsia"/>
          <w:color w:val="auto"/>
        </w:rPr>
        <w:t>电    话：13585188300</w:t>
      </w:r>
    </w:p>
    <w:p>
      <w:pPr>
        <w:rPr>
          <w:color w:val="auto"/>
        </w:rPr>
      </w:pPr>
    </w:p>
    <w:p>
      <w:pPr>
        <w:rPr>
          <w:color w:val="auto"/>
        </w:rPr>
      </w:pPr>
      <w:r>
        <w:rPr>
          <w:rFonts w:hint="eastAsia"/>
          <w:color w:val="auto"/>
        </w:rPr>
        <w:t>招标代理机构：江苏省设备成套有限公司</w:t>
      </w:r>
    </w:p>
    <w:p>
      <w:pPr>
        <w:rPr>
          <w:color w:val="auto"/>
        </w:rPr>
      </w:pPr>
      <w:r>
        <w:rPr>
          <w:rFonts w:hint="eastAsia"/>
          <w:color w:val="auto"/>
        </w:rPr>
        <w:t>地    址：江苏省南京市山西路120号楼1700室</w:t>
      </w:r>
    </w:p>
    <w:p>
      <w:pPr>
        <w:rPr>
          <w:color w:val="auto"/>
        </w:rPr>
      </w:pPr>
      <w:r>
        <w:rPr>
          <w:rFonts w:hint="eastAsia"/>
          <w:color w:val="auto"/>
        </w:rPr>
        <w:t>联 系 人：蒋工</w:t>
      </w:r>
    </w:p>
    <w:p>
      <w:pPr>
        <w:rPr>
          <w:color w:val="auto"/>
        </w:rPr>
      </w:pPr>
      <w:r>
        <w:rPr>
          <w:rFonts w:hint="eastAsia"/>
          <w:color w:val="auto"/>
        </w:rPr>
        <w:t>电    话：025-86636030</w:t>
      </w:r>
    </w:p>
    <w:p>
      <w:pPr>
        <w:rPr>
          <w:color w:val="auto"/>
        </w:rPr>
      </w:pPr>
      <w:r>
        <w:rPr>
          <w:rFonts w:hint="eastAsia"/>
          <w:color w:val="auto"/>
        </w:rPr>
        <w:t>电子邮件：</w:t>
      </w:r>
      <w:r>
        <w:rPr>
          <w:color w:val="auto"/>
        </w:rPr>
        <w:fldChar w:fldCharType="begin"/>
      </w:r>
      <w:r>
        <w:rPr>
          <w:color w:val="auto"/>
        </w:rPr>
        <w:instrText xml:space="preserve"> HYPERLINK "mailto:jiangxy@jcec.cn" </w:instrText>
      </w:r>
      <w:r>
        <w:rPr>
          <w:color w:val="auto"/>
        </w:rPr>
        <w:fldChar w:fldCharType="separate"/>
      </w:r>
      <w:r>
        <w:rPr>
          <w:rFonts w:hint="eastAsia"/>
          <w:color w:val="auto"/>
        </w:rPr>
        <w:t>jiangxy@jcec.cn</w:t>
      </w:r>
      <w:r>
        <w:rPr>
          <w:rFonts w:hint="eastAsia"/>
          <w:color w:val="auto"/>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abstractNum w:abstractNumId="1">
    <w:nsid w:val="7C7AF4E3"/>
    <w:multiLevelType w:val="singleLevel"/>
    <w:tmpl w:val="7C7AF4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04641"/>
    <w:rsid w:val="0320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2019-05-30T08:46:00Z</dcterms:created>
  <dc:creator>董星</dc:creator>
  <cp:lastModifiedBy>董星</cp:lastModifiedBy>
  <dcterms:modified xsi:type="dcterms:W3CDTF">2019-05-30T08:47:03Z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