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spacing w:line="360" w:lineRule="auto"/>
        <w:ind w:left="0" w:right="0"/>
        <w:jc w:val="center"/>
        <w:rPr>
          <w:rFonts w:asciiTheme="majorEastAsia" w:hAnsiTheme="majorEastAsia" w:eastAsiaTheme="majorEastAsia"/>
          <w:lang w:eastAsia="zh-CN"/>
        </w:rPr>
      </w:pPr>
      <w:r>
        <w:rPr>
          <w:rFonts w:hint="eastAsia" w:asciiTheme="majorEastAsia" w:hAnsiTheme="majorEastAsia" w:eastAsiaTheme="majorEastAsia"/>
          <w:lang w:eastAsia="zh-CN"/>
        </w:rPr>
        <w:t>哈密金辉房地产开发有限公司哈密有色家园小区10KV配电工程项目招标公告</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r>
        <w:rPr>
          <w:rFonts w:ascii="宋体" w:hAnsi="宋体" w:eastAsia="宋体"/>
          <w:sz w:val="24"/>
          <w:szCs w:val="24"/>
          <w:lang w:eastAsia="zh-CN"/>
        </w:rPr>
        <w:t>1.  招标条件</w:t>
      </w:r>
    </w:p>
    <w:p>
      <w:pPr>
        <w:pStyle w:val="2"/>
        <w:tabs>
          <w:tab w:val="left" w:pos="2388"/>
          <w:tab w:val="left" w:pos="2832"/>
          <w:tab w:val="left" w:pos="3472"/>
          <w:tab w:val="left" w:pos="6667"/>
          <w:tab w:val="left" w:pos="7270"/>
        </w:tabs>
        <w:adjustRightInd w:val="0"/>
        <w:snapToGrid w:val="0"/>
        <w:spacing w:line="360" w:lineRule="auto"/>
        <w:ind w:firstLine="480" w:firstLineChars="200"/>
        <w:rPr>
          <w:rFonts w:ascii="宋体" w:hAnsi="宋体"/>
          <w:sz w:val="24"/>
          <w:szCs w:val="24"/>
        </w:rPr>
      </w:pPr>
      <w:r>
        <w:rPr>
          <w:rFonts w:ascii="宋体" w:hAnsi="宋体"/>
          <w:sz w:val="24"/>
          <w:szCs w:val="24"/>
        </w:rPr>
        <w:t>本招标项目</w:t>
      </w:r>
      <w:r>
        <w:rPr>
          <w:rFonts w:hint="eastAsia" w:ascii="宋体" w:hAnsi="宋体"/>
          <w:sz w:val="24"/>
          <w:szCs w:val="24"/>
          <w:u w:val="single"/>
        </w:rPr>
        <w:t>哈密金辉房地产开发有限公司哈密有色家园小区10KV配电工程项目</w:t>
      </w:r>
      <w:r>
        <w:rPr>
          <w:rFonts w:ascii="宋体" w:hAnsi="宋体"/>
          <w:sz w:val="24"/>
          <w:szCs w:val="24"/>
        </w:rPr>
        <w:t>招标人为</w:t>
      </w:r>
      <w:r>
        <w:rPr>
          <w:rFonts w:hint="eastAsia" w:ascii="宋体" w:hAnsi="宋体"/>
          <w:sz w:val="24"/>
          <w:szCs w:val="24"/>
          <w:u w:val="single"/>
        </w:rPr>
        <w:t>哈密金辉房地产开发有限公司</w:t>
      </w:r>
      <w:r>
        <w:rPr>
          <w:rFonts w:ascii="宋体" w:hAnsi="宋体"/>
          <w:spacing w:val="-1"/>
          <w:sz w:val="24"/>
          <w:szCs w:val="24"/>
        </w:rPr>
        <w:t>，招标项目资金</w:t>
      </w:r>
      <w:r>
        <w:rPr>
          <w:rFonts w:ascii="宋体" w:hAnsi="宋体"/>
          <w:sz w:val="24"/>
          <w:szCs w:val="24"/>
        </w:rPr>
        <w:t>来</w:t>
      </w:r>
      <w:r>
        <w:rPr>
          <w:rFonts w:ascii="宋体" w:hAnsi="宋体"/>
          <w:spacing w:val="-1"/>
          <w:sz w:val="24"/>
          <w:szCs w:val="24"/>
        </w:rPr>
        <w:t>自</w:t>
      </w:r>
      <w:r>
        <w:rPr>
          <w:rFonts w:hint="eastAsia" w:ascii="宋体" w:hAnsi="宋体"/>
          <w:spacing w:val="-1"/>
          <w:sz w:val="24"/>
          <w:szCs w:val="24"/>
          <w:u w:val="single"/>
        </w:rPr>
        <w:t>企业</w:t>
      </w:r>
      <w:r>
        <w:rPr>
          <w:rFonts w:hint="eastAsia" w:ascii="宋体" w:hAnsi="宋体"/>
          <w:sz w:val="24"/>
          <w:szCs w:val="24"/>
          <w:u w:val="single"/>
        </w:rPr>
        <w:t>自筹</w:t>
      </w:r>
      <w:r>
        <w:rPr>
          <w:rFonts w:ascii="宋体" w:hAnsi="宋体"/>
          <w:spacing w:val="-27"/>
          <w:sz w:val="24"/>
          <w:szCs w:val="24"/>
        </w:rPr>
        <w:t>。</w:t>
      </w:r>
      <w:r>
        <w:rPr>
          <w:rFonts w:ascii="宋体" w:hAnsi="宋体"/>
          <w:spacing w:val="-3"/>
          <w:sz w:val="24"/>
          <w:szCs w:val="24"/>
        </w:rPr>
        <w:t>该</w:t>
      </w:r>
      <w:r>
        <w:rPr>
          <w:rFonts w:ascii="宋体" w:hAnsi="宋体"/>
          <w:sz w:val="24"/>
          <w:szCs w:val="24"/>
        </w:rPr>
        <w:t>项目</w:t>
      </w:r>
      <w:r>
        <w:rPr>
          <w:rFonts w:ascii="宋体" w:hAnsi="宋体"/>
          <w:spacing w:val="-3"/>
          <w:sz w:val="24"/>
          <w:szCs w:val="24"/>
        </w:rPr>
        <w:t>已</w:t>
      </w:r>
      <w:r>
        <w:rPr>
          <w:rFonts w:ascii="宋体" w:hAnsi="宋体"/>
          <w:sz w:val="24"/>
          <w:szCs w:val="24"/>
        </w:rPr>
        <w:t>具</w:t>
      </w:r>
      <w:r>
        <w:rPr>
          <w:rFonts w:ascii="宋体" w:hAnsi="宋体"/>
          <w:spacing w:val="-3"/>
          <w:sz w:val="24"/>
          <w:szCs w:val="24"/>
        </w:rPr>
        <w:t>备</w:t>
      </w:r>
      <w:r>
        <w:rPr>
          <w:rFonts w:ascii="宋体" w:hAnsi="宋体"/>
          <w:sz w:val="24"/>
          <w:szCs w:val="24"/>
        </w:rPr>
        <w:t>招</w:t>
      </w:r>
      <w:r>
        <w:rPr>
          <w:rFonts w:ascii="宋体" w:hAnsi="宋体"/>
          <w:spacing w:val="-3"/>
          <w:sz w:val="24"/>
          <w:szCs w:val="24"/>
        </w:rPr>
        <w:t>标</w:t>
      </w:r>
      <w:r>
        <w:rPr>
          <w:rFonts w:ascii="宋体" w:hAnsi="宋体"/>
          <w:sz w:val="24"/>
          <w:szCs w:val="24"/>
        </w:rPr>
        <w:t>条件，现对</w:t>
      </w:r>
      <w:r>
        <w:rPr>
          <w:rFonts w:hint="eastAsia" w:ascii="宋体" w:hAnsi="宋体"/>
          <w:sz w:val="24"/>
          <w:szCs w:val="24"/>
          <w:u w:val="single"/>
        </w:rPr>
        <w:t>哈密金辉房地产开发有限公司哈密有色家园小区10KV配电工程项目</w:t>
      </w:r>
      <w:r>
        <w:rPr>
          <w:rFonts w:ascii="宋体" w:hAnsi="宋体"/>
          <w:sz w:val="24"/>
          <w:szCs w:val="24"/>
        </w:rPr>
        <w:t>进行公开招标。</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bookmarkStart w:id="0" w:name="_bookmark3"/>
      <w:bookmarkEnd w:id="0"/>
      <w:r>
        <w:rPr>
          <w:rFonts w:ascii="宋体" w:hAnsi="宋体" w:eastAsia="宋体"/>
          <w:sz w:val="24"/>
          <w:szCs w:val="24"/>
          <w:lang w:eastAsia="zh-CN"/>
        </w:rPr>
        <w:t>2.  项目概况与招标范围</w:t>
      </w:r>
    </w:p>
    <w:p>
      <w:pPr>
        <w:pStyle w:val="2"/>
        <w:tabs>
          <w:tab w:val="left" w:pos="2388"/>
          <w:tab w:val="left" w:pos="2832"/>
          <w:tab w:val="left" w:pos="3472"/>
          <w:tab w:val="left" w:pos="6667"/>
          <w:tab w:val="left" w:pos="7270"/>
        </w:tabs>
        <w:adjustRightInd w:val="0"/>
        <w:snapToGrid w:val="0"/>
        <w:spacing w:after="0" w:line="360" w:lineRule="auto"/>
        <w:ind w:firstLine="480" w:firstLineChars="200"/>
        <w:rPr>
          <w:rFonts w:ascii="宋体" w:hAnsi="宋体"/>
          <w:sz w:val="24"/>
          <w:szCs w:val="24"/>
        </w:rPr>
      </w:pPr>
      <w:r>
        <w:rPr>
          <w:rFonts w:hint="eastAsia" w:ascii="宋体" w:hAnsi="宋体"/>
          <w:sz w:val="24"/>
          <w:szCs w:val="24"/>
        </w:rPr>
        <w:t>2.1 招标项目名称：哈密金辉房地产开发有限公司哈密有色家园小区10KV配电工程项目</w:t>
      </w:r>
    </w:p>
    <w:p>
      <w:pPr>
        <w:pStyle w:val="2"/>
        <w:tabs>
          <w:tab w:val="left" w:pos="2388"/>
          <w:tab w:val="left" w:pos="2832"/>
          <w:tab w:val="left" w:pos="3472"/>
          <w:tab w:val="left" w:pos="6667"/>
          <w:tab w:val="left" w:pos="7270"/>
        </w:tabs>
        <w:adjustRightInd w:val="0"/>
        <w:snapToGrid w:val="0"/>
        <w:spacing w:after="0"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2 项目建设地点：</w:t>
      </w:r>
      <w:r>
        <w:rPr>
          <w:rFonts w:hint="eastAsia"/>
          <w:sz w:val="24"/>
          <w:szCs w:val="24"/>
        </w:rPr>
        <w:t>新疆哈密市（招标人指定地点）</w:t>
      </w:r>
    </w:p>
    <w:p>
      <w:pPr>
        <w:pStyle w:val="2"/>
        <w:tabs>
          <w:tab w:val="left" w:pos="2388"/>
          <w:tab w:val="left" w:pos="2832"/>
          <w:tab w:val="left" w:pos="3472"/>
          <w:tab w:val="left" w:pos="6667"/>
          <w:tab w:val="left" w:pos="7270"/>
        </w:tabs>
        <w:adjustRightInd w:val="0"/>
        <w:snapToGrid w:val="0"/>
        <w:spacing w:after="0"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2.3 施工周期：45天，8月1日---9月15日</w:t>
      </w:r>
    </w:p>
    <w:p>
      <w:pPr>
        <w:pStyle w:val="2"/>
        <w:tabs>
          <w:tab w:val="left" w:pos="2388"/>
          <w:tab w:val="left" w:pos="2832"/>
          <w:tab w:val="left" w:pos="3472"/>
          <w:tab w:val="left" w:pos="6667"/>
          <w:tab w:val="left" w:pos="7270"/>
        </w:tabs>
        <w:adjustRightInd w:val="0"/>
        <w:snapToGrid w:val="0"/>
        <w:spacing w:after="0" w:line="360" w:lineRule="auto"/>
        <w:ind w:firstLine="480" w:firstLineChars="200"/>
        <w:rPr>
          <w:rFonts w:ascii="宋体" w:hAnsi="宋体"/>
          <w:sz w:val="24"/>
          <w:szCs w:val="24"/>
        </w:rPr>
      </w:pPr>
      <w:r>
        <w:rPr>
          <w:rFonts w:hint="eastAsia" w:ascii="宋体" w:hAnsi="宋体"/>
          <w:sz w:val="24"/>
          <w:szCs w:val="24"/>
        </w:rPr>
        <w:t>2.4 招标范围：中心配电室高低压柜、变压器就位安装、</w:t>
      </w:r>
      <w:r>
        <w:rPr>
          <w:rFonts w:ascii="宋体" w:hAnsi="宋体"/>
          <w:sz w:val="24"/>
          <w:szCs w:val="24"/>
        </w:rPr>
        <w:t>底座、电缆沟的托架、盖板的制作安装，绝缘胶垫的铺设、</w:t>
      </w:r>
      <w:r>
        <w:rPr>
          <w:rFonts w:hint="eastAsia" w:ascii="宋体" w:hAnsi="宋体"/>
          <w:sz w:val="24"/>
          <w:szCs w:val="24"/>
        </w:rPr>
        <w:t>10KV/0.4KV供电线路的敷设等配套服务，具体详见招标文件技术要求。</w:t>
      </w:r>
    </w:p>
    <w:p>
      <w:pPr>
        <w:pStyle w:val="2"/>
        <w:tabs>
          <w:tab w:val="left" w:pos="2388"/>
          <w:tab w:val="left" w:pos="2832"/>
          <w:tab w:val="left" w:pos="3472"/>
          <w:tab w:val="left" w:pos="6667"/>
          <w:tab w:val="left" w:pos="7270"/>
        </w:tabs>
        <w:adjustRightInd w:val="0"/>
        <w:snapToGrid w:val="0"/>
        <w:spacing w:after="0" w:line="360" w:lineRule="auto"/>
        <w:ind w:firstLine="480" w:firstLineChars="200"/>
        <w:rPr>
          <w:rFonts w:ascii="宋体" w:hAnsi="宋体"/>
          <w:sz w:val="24"/>
          <w:szCs w:val="24"/>
        </w:rPr>
      </w:pPr>
      <w:r>
        <w:rPr>
          <w:rFonts w:hint="eastAsia" w:ascii="宋体" w:hAnsi="宋体"/>
          <w:sz w:val="24"/>
          <w:szCs w:val="24"/>
        </w:rPr>
        <w:t>2.5 标段划分情况：本招标项目划分为</w:t>
      </w:r>
      <w:r>
        <w:rPr>
          <w:rFonts w:hint="eastAsia" w:ascii="宋体" w:hAnsi="宋体"/>
          <w:sz w:val="24"/>
          <w:szCs w:val="24"/>
          <w:u w:val="single"/>
        </w:rPr>
        <w:t xml:space="preserve"> 1 </w:t>
      </w:r>
      <w:r>
        <w:rPr>
          <w:rFonts w:hint="eastAsia" w:ascii="宋体" w:hAnsi="宋体"/>
          <w:sz w:val="24"/>
          <w:szCs w:val="24"/>
        </w:rPr>
        <w:t>个标段，即：</w:t>
      </w:r>
      <w:r>
        <w:rPr>
          <w:rFonts w:hint="eastAsia" w:ascii="宋体" w:hAnsi="宋体"/>
          <w:sz w:val="24"/>
          <w:szCs w:val="24"/>
          <w:u w:val="single"/>
        </w:rPr>
        <w:t>10KV配电工程</w:t>
      </w:r>
      <w:r>
        <w:rPr>
          <w:rFonts w:hint="eastAsia" w:ascii="宋体" w:hAnsi="宋体"/>
          <w:sz w:val="24"/>
          <w:szCs w:val="24"/>
        </w:rPr>
        <w:t>。</w:t>
      </w:r>
    </w:p>
    <w:p>
      <w:pPr>
        <w:pStyle w:val="2"/>
        <w:tabs>
          <w:tab w:val="left" w:pos="2412"/>
          <w:tab w:val="left" w:pos="2832"/>
          <w:tab w:val="left" w:pos="3472"/>
          <w:tab w:val="left" w:pos="6667"/>
          <w:tab w:val="left" w:pos="7270"/>
        </w:tabs>
        <w:adjustRightInd w:val="0"/>
        <w:snapToGrid w:val="0"/>
        <w:spacing w:after="0" w:line="360" w:lineRule="auto"/>
        <w:ind w:firstLine="480" w:firstLineChars="200"/>
        <w:rPr>
          <w:rFonts w:ascii="宋体" w:hAnsi="宋体"/>
          <w:sz w:val="24"/>
          <w:szCs w:val="24"/>
        </w:rPr>
      </w:pPr>
      <w:r>
        <w:rPr>
          <w:rFonts w:hint="eastAsia" w:ascii="宋体" w:hAnsi="宋体"/>
          <w:sz w:val="24"/>
          <w:szCs w:val="24"/>
        </w:rPr>
        <w:t>2.6项目资金来源：</w:t>
      </w:r>
      <w:r>
        <w:rPr>
          <w:rFonts w:hint="eastAsia" w:ascii="宋体" w:hAnsi="宋体"/>
          <w:sz w:val="24"/>
          <w:szCs w:val="24"/>
          <w:u w:val="single"/>
        </w:rPr>
        <w:t>企业自筹</w:t>
      </w:r>
      <w:r>
        <w:rPr>
          <w:rFonts w:hint="eastAsia" w:ascii="宋体" w:hAnsi="宋体"/>
          <w:sz w:val="24"/>
          <w:szCs w:val="24"/>
        </w:rPr>
        <w:t>。</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bookmarkStart w:id="1" w:name="_bookmark4"/>
      <w:bookmarkEnd w:id="1"/>
      <w:r>
        <w:rPr>
          <w:rFonts w:ascii="宋体" w:hAnsi="宋体" w:eastAsia="宋体"/>
          <w:sz w:val="24"/>
          <w:szCs w:val="24"/>
          <w:lang w:eastAsia="zh-CN"/>
        </w:rPr>
        <w:t>3.  投标人资格要求</w:t>
      </w:r>
      <w:r>
        <w:rPr>
          <w:rFonts w:hint="eastAsia" w:ascii="宋体" w:hAnsi="宋体" w:eastAsia="宋体"/>
          <w:sz w:val="24"/>
          <w:szCs w:val="24"/>
          <w:lang w:eastAsia="zh-CN"/>
        </w:rPr>
        <w:t>和资格审查办法</w:t>
      </w:r>
    </w:p>
    <w:p>
      <w:pPr>
        <w:spacing w:line="360" w:lineRule="auto"/>
        <w:rPr>
          <w:rFonts w:ascii="宋体" w:hAnsi="宋体"/>
          <w:color w:val="000000" w:themeColor="text1"/>
          <w:sz w:val="24"/>
          <w:szCs w:val="24"/>
        </w:rPr>
      </w:pPr>
      <w:r>
        <w:rPr>
          <w:rFonts w:hint="eastAsia" w:ascii="宋体" w:hAnsi="宋体"/>
          <w:color w:val="000000" w:themeColor="text1"/>
          <w:sz w:val="24"/>
          <w:szCs w:val="24"/>
        </w:rPr>
        <w:t xml:space="preserve">    </w:t>
      </w:r>
      <w:r>
        <w:rPr>
          <w:rFonts w:ascii="宋体" w:hAnsi="宋体"/>
          <w:color w:val="000000" w:themeColor="text1"/>
          <w:sz w:val="24"/>
          <w:szCs w:val="24"/>
        </w:rPr>
        <w:t>3.1本次招标要求投标人须具备独立法人资格，拥有有效的法人营业执照，营业执照经营范围内具有本项目相关类似的经营内容；投标人须具备有效的资质证书且具备电力工程施工总承包叁级及以上资质或输变电工程专业承包叁级及以上资质；投标人须具备有效的安全生产许可证；</w:t>
      </w:r>
    </w:p>
    <w:p>
      <w:pPr>
        <w:pStyle w:val="2"/>
        <w:tabs>
          <w:tab w:val="left" w:pos="2388"/>
          <w:tab w:val="left" w:pos="2812"/>
          <w:tab w:val="left" w:pos="3472"/>
          <w:tab w:val="left" w:pos="6667"/>
          <w:tab w:val="left" w:pos="7270"/>
        </w:tabs>
        <w:adjustRightInd w:val="0"/>
        <w:snapToGrid w:val="0"/>
        <w:spacing w:after="0" w:line="360" w:lineRule="auto"/>
        <w:ind w:firstLine="480" w:firstLineChars="200"/>
        <w:rPr>
          <w:rFonts w:ascii="宋体" w:hAnsi="宋体"/>
          <w:color w:val="000000" w:themeColor="text1"/>
          <w:sz w:val="24"/>
          <w:szCs w:val="24"/>
        </w:rPr>
      </w:pPr>
      <w:r>
        <w:rPr>
          <w:rFonts w:ascii="宋体" w:hAnsi="宋体"/>
          <w:color w:val="000000" w:themeColor="text1"/>
          <w:sz w:val="24"/>
          <w:szCs w:val="24"/>
        </w:rPr>
        <w:t>3.2投标人近三年（2016年1月1日-至今）已完成的类似项目业绩不得少于</w:t>
      </w:r>
      <w:r>
        <w:rPr>
          <w:rFonts w:hint="eastAsia" w:ascii="宋体" w:hAnsi="宋体"/>
          <w:color w:val="000000" w:themeColor="text1"/>
          <w:sz w:val="24"/>
          <w:szCs w:val="24"/>
        </w:rPr>
        <w:t>2</w:t>
      </w:r>
      <w:r>
        <w:rPr>
          <w:rFonts w:ascii="宋体" w:hAnsi="宋体"/>
          <w:color w:val="000000" w:themeColor="text1"/>
          <w:sz w:val="24"/>
          <w:szCs w:val="24"/>
        </w:rPr>
        <w:t>项（须提供中标通知书扫描件或合同的扫描件）。</w:t>
      </w:r>
    </w:p>
    <w:p>
      <w:pPr>
        <w:pStyle w:val="2"/>
        <w:tabs>
          <w:tab w:val="left" w:pos="2388"/>
          <w:tab w:val="left" w:pos="2812"/>
          <w:tab w:val="left" w:pos="3472"/>
          <w:tab w:val="left" w:pos="6667"/>
          <w:tab w:val="left" w:pos="7270"/>
        </w:tabs>
        <w:adjustRightInd w:val="0"/>
        <w:snapToGrid w:val="0"/>
        <w:spacing w:after="0" w:line="360" w:lineRule="auto"/>
        <w:ind w:firstLine="480" w:firstLineChars="200"/>
        <w:rPr>
          <w:rFonts w:ascii="宋体" w:hAnsi="宋体"/>
          <w:color w:val="000000" w:themeColor="text1"/>
          <w:sz w:val="24"/>
          <w:szCs w:val="24"/>
        </w:rPr>
      </w:pPr>
      <w:r>
        <w:rPr>
          <w:rFonts w:ascii="宋体" w:hAnsi="宋体"/>
          <w:color w:val="000000" w:themeColor="text1"/>
          <w:sz w:val="24"/>
          <w:szCs w:val="24"/>
        </w:rPr>
        <w:t>3.3</w:t>
      </w:r>
      <w:r>
        <w:rPr>
          <w:rFonts w:hint="eastAsia" w:ascii="宋体" w:hAnsi="宋体"/>
          <w:color w:val="000000" w:themeColor="text1"/>
          <w:sz w:val="24"/>
          <w:szCs w:val="24"/>
        </w:rPr>
        <w:t>项目负责人要求：应具备不低于二级注册建造师机电工程专业 ；具备有效的安全生产考核合格证书；</w:t>
      </w:r>
    </w:p>
    <w:p>
      <w:pPr>
        <w:pStyle w:val="2"/>
        <w:tabs>
          <w:tab w:val="left" w:pos="2388"/>
          <w:tab w:val="left" w:pos="2812"/>
          <w:tab w:val="left" w:pos="3472"/>
          <w:tab w:val="left" w:pos="6667"/>
          <w:tab w:val="left" w:pos="7270"/>
        </w:tabs>
        <w:adjustRightInd w:val="0"/>
        <w:snapToGrid w:val="0"/>
        <w:spacing w:after="0" w:line="360" w:lineRule="auto"/>
        <w:ind w:firstLine="480" w:firstLineChars="200"/>
        <w:rPr>
          <w:rFonts w:ascii="宋体" w:hAnsi="宋体"/>
          <w:color w:val="000000" w:themeColor="text1"/>
          <w:sz w:val="24"/>
          <w:szCs w:val="24"/>
        </w:rPr>
      </w:pPr>
      <w:r>
        <w:rPr>
          <w:rFonts w:ascii="宋体" w:hAnsi="宋体"/>
          <w:color w:val="000000" w:themeColor="text1"/>
          <w:sz w:val="24"/>
          <w:szCs w:val="24"/>
        </w:rPr>
        <w:t>3.4投标人近三年内没有被监管部门予以行政处罚或有关部门予以禁入处理等记录，具有良好的信誉，诚实信用；须在“信用中国”（</w:t>
      </w:r>
      <w:r>
        <w:rPr>
          <w:rFonts w:ascii="宋体" w:hAnsi="宋体"/>
          <w:color w:val="000000" w:themeColor="text1"/>
          <w:sz w:val="24"/>
          <w:szCs w:val="24"/>
        </w:rPr>
        <w:drawing>
          <wp:inline distT="0" distB="0" distL="0" distR="0">
            <wp:extent cx="190500" cy="144780"/>
            <wp:effectExtent l="19050" t="0" r="0" b="0"/>
            <wp:docPr id="1" name="图片 1" descr="C:\Users\zz\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z\AppData\Local\Temp\%W@GJ$ACOF(TYDYECOKVDYB.png"/>
                    <pic:cNvPicPr>
                      <a:picLocks noChangeAspect="1" noChangeArrowheads="1"/>
                    </pic:cNvPicPr>
                  </pic:nvPicPr>
                  <pic:blipFill>
                    <a:blip r:embed="rId4" cstate="print"/>
                    <a:srcRect/>
                    <a:stretch>
                      <a:fillRect/>
                    </a:stretch>
                  </pic:blipFill>
                  <pic:spPr>
                    <a:xfrm>
                      <a:off x="0" y="0"/>
                      <a:ext cx="190500" cy="144780"/>
                    </a:xfrm>
                    <a:prstGeom prst="rect">
                      <a:avLst/>
                    </a:prstGeom>
                    <a:noFill/>
                    <a:ln w="9525">
                      <a:noFill/>
                      <a:miter lim="800000"/>
                      <a:headEnd/>
                      <a:tailEnd/>
                    </a:ln>
                  </pic:spPr>
                </pic:pic>
              </a:graphicData>
            </a:graphic>
          </wp:inline>
        </w:drawing>
      </w:r>
      <w:r>
        <w:rPr>
          <w:rFonts w:ascii="宋体" w:hAnsi="宋体"/>
          <w:color w:val="000000" w:themeColor="text1"/>
          <w:sz w:val="24"/>
          <w:szCs w:val="24"/>
        </w:rPr>
        <w:t>www.creditchina.gov.cn）网站上未被列入失信被执行人、重大税收违法案件当事人名单里。</w:t>
      </w:r>
    </w:p>
    <w:p>
      <w:pPr>
        <w:pStyle w:val="2"/>
        <w:tabs>
          <w:tab w:val="left" w:pos="2388"/>
          <w:tab w:val="left" w:pos="2812"/>
          <w:tab w:val="left" w:pos="3472"/>
          <w:tab w:val="left" w:pos="6667"/>
          <w:tab w:val="left" w:pos="7270"/>
        </w:tabs>
        <w:adjustRightInd w:val="0"/>
        <w:snapToGrid w:val="0"/>
        <w:spacing w:after="0" w:line="360" w:lineRule="auto"/>
        <w:ind w:firstLine="480" w:firstLineChars="200"/>
        <w:rPr>
          <w:rFonts w:ascii="宋体" w:hAnsi="宋体"/>
          <w:color w:val="000000" w:themeColor="text1"/>
          <w:sz w:val="24"/>
          <w:szCs w:val="24"/>
        </w:rPr>
      </w:pPr>
      <w:r>
        <w:rPr>
          <w:rFonts w:ascii="宋体" w:hAnsi="宋体"/>
          <w:color w:val="000000" w:themeColor="text1"/>
          <w:sz w:val="24"/>
          <w:szCs w:val="24"/>
        </w:rPr>
        <w:t>3.5疆外企业应具有新疆维吾尔自治区住房和城乡建设厅出具的有效期内的《新疆维吾尔自治区区外建筑企业进疆信息报送册》且在报送册中具备与本招标公告要求的相应资质；拟派的项目主要负责人员必须为企业进疆信息报送册中相对应的已备案人员；</w:t>
      </w:r>
    </w:p>
    <w:p>
      <w:pPr>
        <w:pStyle w:val="2"/>
        <w:tabs>
          <w:tab w:val="left" w:pos="2388"/>
          <w:tab w:val="left" w:pos="2812"/>
          <w:tab w:val="left" w:pos="3472"/>
          <w:tab w:val="left" w:pos="6667"/>
          <w:tab w:val="left" w:pos="7270"/>
        </w:tabs>
        <w:adjustRightInd w:val="0"/>
        <w:snapToGrid w:val="0"/>
        <w:spacing w:after="0" w:line="360" w:lineRule="auto"/>
        <w:ind w:firstLine="480" w:firstLineChars="200"/>
        <w:rPr>
          <w:rFonts w:ascii="宋体" w:hAnsi="宋体"/>
          <w:color w:val="000000" w:themeColor="text1"/>
          <w:sz w:val="24"/>
          <w:szCs w:val="24"/>
        </w:rPr>
      </w:pPr>
      <w:r>
        <w:rPr>
          <w:rFonts w:ascii="宋体" w:hAnsi="宋体"/>
          <w:color w:val="000000" w:themeColor="text1"/>
          <w:sz w:val="24"/>
          <w:szCs w:val="24"/>
        </w:rPr>
        <w:t>3.6本次招标</w:t>
      </w:r>
      <w:r>
        <w:rPr>
          <w:rFonts w:ascii="宋体" w:hAnsi="宋体"/>
          <w:color w:val="000000" w:themeColor="text1"/>
          <w:sz w:val="24"/>
          <w:szCs w:val="24"/>
          <w:u w:val="single"/>
        </w:rPr>
        <w:t>不接受</w:t>
      </w:r>
      <w:r>
        <w:rPr>
          <w:rFonts w:ascii="宋体" w:hAnsi="宋体"/>
          <w:color w:val="000000" w:themeColor="text1"/>
          <w:sz w:val="24"/>
          <w:szCs w:val="24"/>
        </w:rPr>
        <w:t>联合体投标。</w:t>
      </w:r>
    </w:p>
    <w:p>
      <w:pPr>
        <w:pStyle w:val="2"/>
        <w:tabs>
          <w:tab w:val="left" w:pos="2388"/>
          <w:tab w:val="left" w:pos="2812"/>
          <w:tab w:val="left" w:pos="3472"/>
          <w:tab w:val="left" w:pos="6667"/>
          <w:tab w:val="left" w:pos="7270"/>
        </w:tabs>
        <w:adjustRightInd w:val="0"/>
        <w:snapToGrid w:val="0"/>
        <w:spacing w:after="0" w:line="360" w:lineRule="auto"/>
        <w:ind w:firstLine="480" w:firstLineChars="200"/>
        <w:rPr>
          <w:rFonts w:ascii="宋体" w:hAnsi="宋体" w:cs="宋体"/>
          <w:kern w:val="0"/>
          <w:sz w:val="24"/>
          <w:szCs w:val="24"/>
        </w:rPr>
      </w:pPr>
      <w:r>
        <w:rPr>
          <w:rFonts w:ascii="宋体" w:hAnsi="宋体"/>
          <w:color w:val="000000" w:themeColor="text1"/>
          <w:sz w:val="24"/>
          <w:szCs w:val="24"/>
        </w:rPr>
        <w:t>3.7本次招标拟采用的资格审查办法为：</w:t>
      </w:r>
      <w:r>
        <w:rPr>
          <w:rFonts w:ascii="宋体" w:hAnsi="宋体"/>
          <w:color w:val="000000" w:themeColor="text1"/>
          <w:sz w:val="24"/>
          <w:szCs w:val="24"/>
          <w:u w:val="single"/>
        </w:rPr>
        <w:t>资格后审</w:t>
      </w:r>
      <w:r>
        <w:rPr>
          <w:rFonts w:ascii="宋体" w:hAnsi="宋体"/>
          <w:color w:val="000000" w:themeColor="text1"/>
          <w:sz w:val="24"/>
          <w:szCs w:val="24"/>
        </w:rPr>
        <w:t>。</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bookmarkStart w:id="2" w:name="_bookmark5"/>
      <w:bookmarkEnd w:id="2"/>
      <w:r>
        <w:rPr>
          <w:rFonts w:ascii="宋体" w:hAnsi="宋体" w:eastAsia="宋体"/>
          <w:sz w:val="24"/>
          <w:szCs w:val="24"/>
          <w:lang w:eastAsia="zh-CN"/>
        </w:rPr>
        <w:t>4.  招标文件的获取</w:t>
      </w:r>
    </w:p>
    <w:p>
      <w:pPr>
        <w:pStyle w:val="2"/>
        <w:tabs>
          <w:tab w:val="left" w:pos="4704"/>
          <w:tab w:val="left" w:pos="5858"/>
          <w:tab w:val="left" w:pos="7015"/>
          <w:tab w:val="left" w:pos="8170"/>
        </w:tabs>
        <w:adjustRightInd w:val="0"/>
        <w:snapToGrid w:val="0"/>
        <w:spacing w:after="0" w:line="360" w:lineRule="auto"/>
        <w:ind w:firstLine="480" w:firstLineChars="200"/>
        <w:rPr>
          <w:rFonts w:ascii="宋体" w:hAnsi="宋体"/>
          <w:sz w:val="24"/>
          <w:szCs w:val="24"/>
        </w:rPr>
      </w:pPr>
      <w:r>
        <w:rPr>
          <w:rFonts w:ascii="宋体" w:hAnsi="宋体"/>
          <w:sz w:val="24"/>
          <w:szCs w:val="24"/>
        </w:rPr>
        <w:t>4.1凡有意参加投标者，请于</w:t>
      </w:r>
      <w:r>
        <w:rPr>
          <w:rFonts w:hint="eastAsia" w:ascii="宋体" w:hAnsi="宋体"/>
          <w:sz w:val="24"/>
          <w:szCs w:val="24"/>
          <w:u w:val="single"/>
        </w:rPr>
        <w:t>2019</w:t>
      </w:r>
      <w:r>
        <w:rPr>
          <w:rFonts w:ascii="宋体" w:hAnsi="宋体"/>
          <w:sz w:val="24"/>
          <w:szCs w:val="24"/>
          <w:u w:val="single"/>
        </w:rPr>
        <w:t>年</w:t>
      </w:r>
      <w:r>
        <w:rPr>
          <w:rFonts w:hint="eastAsia" w:ascii="宋体" w:hAnsi="宋体"/>
          <w:sz w:val="24"/>
          <w:szCs w:val="24"/>
          <w:u w:val="single"/>
        </w:rPr>
        <w:t>7</w:t>
      </w:r>
      <w:r>
        <w:rPr>
          <w:rFonts w:ascii="宋体" w:hAnsi="宋体"/>
          <w:sz w:val="24"/>
          <w:szCs w:val="24"/>
          <w:u w:val="single"/>
        </w:rPr>
        <w:t>月</w:t>
      </w:r>
      <w:r>
        <w:rPr>
          <w:rFonts w:hint="eastAsia" w:ascii="宋体" w:hAnsi="宋体"/>
          <w:sz w:val="24"/>
          <w:szCs w:val="24"/>
          <w:u w:val="single"/>
          <w:lang w:val="en-US" w:eastAsia="zh-CN"/>
        </w:rPr>
        <w:t>9</w:t>
      </w:r>
      <w:bookmarkStart w:id="6" w:name="_GoBack"/>
      <w:bookmarkEnd w:id="6"/>
      <w:r>
        <w:rPr>
          <w:rFonts w:ascii="宋体" w:hAnsi="宋体"/>
          <w:spacing w:val="-3"/>
          <w:sz w:val="24"/>
          <w:szCs w:val="24"/>
          <w:u w:val="single"/>
        </w:rPr>
        <w:t>日</w:t>
      </w:r>
      <w:r>
        <w:rPr>
          <w:rFonts w:hint="eastAsia" w:ascii="宋体" w:hAnsi="宋体"/>
          <w:spacing w:val="-3"/>
          <w:sz w:val="24"/>
          <w:szCs w:val="24"/>
          <w:u w:val="single"/>
        </w:rPr>
        <w:t>10</w:t>
      </w:r>
      <w:r>
        <w:rPr>
          <w:rFonts w:ascii="宋体" w:hAnsi="宋体"/>
          <w:spacing w:val="-3"/>
          <w:sz w:val="24"/>
          <w:szCs w:val="24"/>
          <w:u w:val="single"/>
        </w:rPr>
        <w:t>时至</w:t>
      </w:r>
      <w:r>
        <w:rPr>
          <w:rFonts w:hint="eastAsia" w:ascii="宋体" w:hAnsi="宋体"/>
          <w:spacing w:val="-3"/>
          <w:sz w:val="24"/>
          <w:szCs w:val="24"/>
          <w:u w:val="single"/>
        </w:rPr>
        <w:t>2019</w:t>
      </w:r>
      <w:r>
        <w:rPr>
          <w:rFonts w:ascii="宋体" w:hAnsi="宋体"/>
          <w:sz w:val="24"/>
          <w:szCs w:val="24"/>
          <w:u w:val="single"/>
        </w:rPr>
        <w:t>年</w:t>
      </w:r>
      <w:r>
        <w:rPr>
          <w:rFonts w:hint="eastAsia" w:ascii="宋体" w:hAnsi="宋体"/>
          <w:sz w:val="24"/>
          <w:szCs w:val="24"/>
          <w:u w:val="single"/>
        </w:rPr>
        <w:t>7</w:t>
      </w:r>
      <w:r>
        <w:rPr>
          <w:rFonts w:ascii="宋体" w:hAnsi="宋体"/>
          <w:sz w:val="24"/>
          <w:szCs w:val="24"/>
          <w:u w:val="single"/>
        </w:rPr>
        <w:t>月</w:t>
      </w:r>
      <w:r>
        <w:rPr>
          <w:rFonts w:hint="eastAsia" w:ascii="宋体" w:hAnsi="宋体"/>
          <w:sz w:val="24"/>
          <w:szCs w:val="24"/>
          <w:u w:val="single"/>
        </w:rPr>
        <w:t>1</w:t>
      </w:r>
      <w:r>
        <w:rPr>
          <w:rFonts w:hint="eastAsia" w:ascii="宋体" w:hAnsi="宋体"/>
          <w:sz w:val="24"/>
          <w:szCs w:val="24"/>
          <w:u w:val="single"/>
          <w:lang w:val="en-US" w:eastAsia="zh-CN"/>
        </w:rPr>
        <w:t>5</w:t>
      </w:r>
      <w:r>
        <w:rPr>
          <w:rFonts w:ascii="宋体" w:hAnsi="宋体"/>
          <w:spacing w:val="-3"/>
          <w:sz w:val="24"/>
          <w:szCs w:val="24"/>
          <w:u w:val="single"/>
        </w:rPr>
        <w:t xml:space="preserve">日 </w:t>
      </w:r>
      <w:r>
        <w:rPr>
          <w:rFonts w:hint="eastAsia" w:ascii="宋体" w:hAnsi="宋体"/>
          <w:spacing w:val="-3"/>
          <w:sz w:val="24"/>
          <w:szCs w:val="24"/>
          <w:u w:val="single"/>
        </w:rPr>
        <w:t>19</w:t>
      </w:r>
      <w:r>
        <w:rPr>
          <w:rFonts w:ascii="宋体" w:hAnsi="宋体"/>
          <w:sz w:val="24"/>
          <w:szCs w:val="24"/>
          <w:u w:val="single"/>
        </w:rPr>
        <w:t>时</w:t>
      </w:r>
      <w:r>
        <w:rPr>
          <w:rFonts w:ascii="宋体" w:hAnsi="宋体"/>
          <w:sz w:val="24"/>
          <w:szCs w:val="24"/>
        </w:rPr>
        <w:t>(北京时间，下同)，</w:t>
      </w:r>
      <w:r>
        <w:rPr>
          <w:rFonts w:ascii="宋体" w:hAnsi="宋体" w:cs="宋体"/>
          <w:sz w:val="24"/>
          <w:szCs w:val="24"/>
        </w:rPr>
        <w:t>登录中招联合招标采购平台</w:t>
      </w:r>
      <w:r>
        <w:rPr>
          <w:rFonts w:hint="eastAsia" w:ascii="宋体" w:hAnsi="宋体" w:cs="宋体"/>
          <w:sz w:val="24"/>
          <w:szCs w:val="24"/>
        </w:rPr>
        <w:t>下载电子招标文件。</w:t>
      </w:r>
      <w:r>
        <w:rPr>
          <w:rFonts w:ascii="宋体" w:hAnsi="宋体"/>
          <w:sz w:val="24"/>
          <w:szCs w:val="24"/>
        </w:rPr>
        <w:t>招标文件每套售价</w:t>
      </w:r>
      <w:r>
        <w:rPr>
          <w:rFonts w:hint="eastAsia" w:ascii="宋体" w:hAnsi="宋体"/>
          <w:sz w:val="24"/>
          <w:szCs w:val="24"/>
          <w:u w:val="single"/>
        </w:rPr>
        <w:t>500</w:t>
      </w:r>
      <w:r>
        <w:rPr>
          <w:rFonts w:ascii="宋体" w:hAnsi="宋体"/>
          <w:sz w:val="24"/>
          <w:szCs w:val="24"/>
        </w:rPr>
        <w:t>元</w:t>
      </w:r>
      <w:r>
        <w:rPr>
          <w:rFonts w:hint="eastAsia" w:ascii="宋体" w:hAnsi="宋体"/>
          <w:sz w:val="24"/>
          <w:szCs w:val="24"/>
        </w:rPr>
        <w:t>/标包</w:t>
      </w:r>
      <w:r>
        <w:rPr>
          <w:rFonts w:ascii="宋体" w:hAnsi="宋体"/>
          <w:sz w:val="24"/>
          <w:szCs w:val="24"/>
        </w:rPr>
        <w:t>，售后不退。</w:t>
      </w:r>
    </w:p>
    <w:p>
      <w:pPr>
        <w:pStyle w:val="2"/>
        <w:adjustRightInd w:val="0"/>
        <w:snapToGrid w:val="0"/>
        <w:spacing w:after="0" w:line="360" w:lineRule="auto"/>
        <w:ind w:firstLine="480" w:firstLineChars="200"/>
        <w:rPr>
          <w:rFonts w:ascii="宋体" w:hAnsi="宋体"/>
          <w:sz w:val="24"/>
          <w:szCs w:val="24"/>
        </w:rPr>
      </w:pPr>
      <w:r>
        <w:rPr>
          <w:rFonts w:hint="eastAsia" w:ascii="宋体" w:hAnsi="宋体"/>
          <w:sz w:val="24"/>
          <w:szCs w:val="24"/>
        </w:rPr>
        <w:t xml:space="preserve">4.2 </w:t>
      </w:r>
      <w:r>
        <w:rPr>
          <w:rFonts w:ascii="宋体" w:hAnsi="宋体"/>
          <w:sz w:val="24"/>
          <w:szCs w:val="24"/>
        </w:rPr>
        <w:t>本项目接受网上发售、下载电子版招标文件。凡有意购买文件的潜在投标人/资格预审申请人，请前往“中招联合招标采购平台” 进行投标人</w:t>
      </w:r>
      <w:r>
        <w:rPr>
          <w:rFonts w:hint="eastAsia" w:ascii="宋体" w:hAnsi="宋体"/>
          <w:sz w:val="24"/>
          <w:szCs w:val="24"/>
        </w:rPr>
        <w:t>免费</w:t>
      </w:r>
      <w:r>
        <w:rPr>
          <w:rFonts w:ascii="宋体" w:hAnsi="宋体"/>
          <w:sz w:val="24"/>
          <w:szCs w:val="24"/>
        </w:rPr>
        <w:t>注册（网址：http://www.365trade.com.cn）、购买并下载电子版招标文件/资格预审文件。</w:t>
      </w:r>
      <w:r>
        <w:rPr>
          <w:rFonts w:hint="eastAsia" w:ascii="宋体" w:hAnsi="宋体"/>
          <w:sz w:val="24"/>
          <w:szCs w:val="24"/>
        </w:rPr>
        <w:t>下载前须上传：</w:t>
      </w:r>
      <w:r>
        <w:rPr>
          <w:rFonts w:hint="eastAsia" w:ascii="宋体" w:hAnsi="宋体"/>
          <w:sz w:val="24"/>
          <w:szCs w:val="24"/>
          <w:u w:val="single"/>
        </w:rPr>
        <w:t>营业执照副本原件扫描件、资质证书原件扫描件、</w:t>
      </w:r>
      <w:r>
        <w:rPr>
          <w:rFonts w:hint="eastAsia"/>
          <w:sz w:val="24"/>
          <w:szCs w:val="24"/>
          <w:u w:val="single"/>
        </w:rPr>
        <w:t>投标人近3年（2016年1月1日-至今）业绩证明文件原件2项（提供合同签字页和能反映合同实施内容关键页）等原件电子扫描件、</w:t>
      </w:r>
      <w:r>
        <w:rPr>
          <w:rFonts w:hint="eastAsia" w:ascii="宋体" w:hAnsi="宋体"/>
          <w:sz w:val="24"/>
          <w:szCs w:val="24"/>
          <w:u w:val="single"/>
        </w:rPr>
        <w:t>项目负责人注册证书原件扫描件、疆外企业须提供进疆备案册（疆外企业提供）扫描件</w:t>
      </w:r>
      <w:r>
        <w:rPr>
          <w:rFonts w:hint="eastAsia" w:ascii="宋体" w:hAnsi="宋体"/>
          <w:sz w:val="24"/>
          <w:szCs w:val="24"/>
        </w:rPr>
        <w:t>。上传成功后，请及时与招标代理机构联系。</w:t>
      </w:r>
    </w:p>
    <w:p>
      <w:pPr>
        <w:pStyle w:val="2"/>
        <w:adjustRightInd w:val="0"/>
        <w:snapToGrid w:val="0"/>
        <w:spacing w:after="0" w:line="360" w:lineRule="auto"/>
        <w:ind w:firstLine="480" w:firstLineChars="200"/>
        <w:rPr>
          <w:rFonts w:ascii="宋体" w:hAnsi="宋体"/>
          <w:color w:val="000000"/>
          <w:sz w:val="24"/>
          <w:szCs w:val="24"/>
        </w:rPr>
      </w:pPr>
      <w:r>
        <w:rPr>
          <w:rFonts w:ascii="宋体" w:hAnsi="宋体"/>
          <w:color w:val="000000"/>
          <w:sz w:val="24"/>
          <w:szCs w:val="24"/>
        </w:rPr>
        <w:t>潜在投标人/资格预审申请人请在标书发售截止时间前登录中招联合招标采购平台完成注册、标书购买操作，否则将无法保证获取电子版招标文件或资格预审文件。</w:t>
      </w:r>
      <w:r>
        <w:rPr>
          <w:rFonts w:hint="eastAsia" w:ascii="宋体" w:hAnsi="宋体"/>
          <w:color w:val="000000"/>
          <w:sz w:val="24"/>
          <w:szCs w:val="24"/>
        </w:rPr>
        <w:t>注册或购标过程中如遇问题，请及时与平台公司联系，平台公司咨询电话为：</w:t>
      </w:r>
      <w:r>
        <w:rPr>
          <w:rFonts w:ascii="宋体" w:hAnsi="宋体"/>
          <w:color w:val="000000"/>
          <w:sz w:val="24"/>
          <w:szCs w:val="24"/>
        </w:rPr>
        <w:t>4000928199</w:t>
      </w:r>
      <w:r>
        <w:rPr>
          <w:rFonts w:hint="eastAsia" w:ascii="宋体" w:hAnsi="宋体"/>
          <w:color w:val="000000"/>
          <w:sz w:val="24"/>
          <w:szCs w:val="24"/>
        </w:rPr>
        <w:t>。</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bookmarkStart w:id="3" w:name="_bookmark6"/>
      <w:bookmarkEnd w:id="3"/>
      <w:r>
        <w:rPr>
          <w:rFonts w:ascii="宋体" w:hAnsi="宋体" w:eastAsia="宋体"/>
          <w:sz w:val="24"/>
          <w:szCs w:val="24"/>
          <w:lang w:eastAsia="zh-CN"/>
        </w:rPr>
        <w:t>5.  投标文件的递交</w:t>
      </w:r>
    </w:p>
    <w:p>
      <w:pPr>
        <w:pStyle w:val="2"/>
        <w:tabs>
          <w:tab w:val="left" w:pos="8393"/>
        </w:tabs>
        <w:adjustRightInd w:val="0"/>
        <w:snapToGrid w:val="0"/>
        <w:spacing w:after="0" w:line="360" w:lineRule="auto"/>
        <w:ind w:left="105" w:leftChars="50" w:firstLine="360" w:firstLineChars="150"/>
        <w:rPr>
          <w:rFonts w:ascii="宋体" w:hAnsi="宋体"/>
          <w:sz w:val="24"/>
          <w:szCs w:val="24"/>
        </w:rPr>
      </w:pPr>
      <w:r>
        <w:rPr>
          <w:rFonts w:ascii="宋体" w:hAnsi="宋体"/>
          <w:sz w:val="24"/>
          <w:szCs w:val="24"/>
        </w:rPr>
        <w:t>5.1投标文件递交的截止时间（投标截止时间，下同）为</w:t>
      </w:r>
      <w:r>
        <w:rPr>
          <w:rFonts w:hint="eastAsia" w:ascii="宋体" w:hAnsi="宋体"/>
          <w:sz w:val="24"/>
          <w:szCs w:val="24"/>
          <w:u w:val="single"/>
        </w:rPr>
        <w:t>详见招标文件</w:t>
      </w:r>
      <w:r>
        <w:rPr>
          <w:rFonts w:ascii="宋体" w:hAnsi="宋体"/>
          <w:sz w:val="24"/>
          <w:szCs w:val="24"/>
        </w:rPr>
        <w:t>，地点为</w:t>
      </w:r>
      <w:r>
        <w:rPr>
          <w:rFonts w:hint="eastAsia" w:ascii="宋体" w:hAnsi="宋体" w:cs="宋体"/>
          <w:color w:val="000000"/>
          <w:sz w:val="24"/>
          <w:szCs w:val="24"/>
          <w:u w:val="single"/>
        </w:rPr>
        <w:t>乌鲁木齐市红山路16号时代广场D座25楼综合会议室</w:t>
      </w:r>
      <w:r>
        <w:rPr>
          <w:rFonts w:ascii="宋体" w:hAnsi="宋体"/>
          <w:sz w:val="24"/>
          <w:szCs w:val="24"/>
        </w:rPr>
        <w:t>。</w:t>
      </w:r>
    </w:p>
    <w:p>
      <w:pPr>
        <w:pStyle w:val="2"/>
        <w:adjustRightInd w:val="0"/>
        <w:snapToGrid w:val="0"/>
        <w:spacing w:after="0" w:line="360" w:lineRule="auto"/>
        <w:ind w:firstLine="480" w:firstLineChars="200"/>
        <w:rPr>
          <w:rFonts w:ascii="宋体" w:hAnsi="宋体"/>
          <w:sz w:val="24"/>
          <w:szCs w:val="24"/>
        </w:rPr>
      </w:pPr>
      <w:r>
        <w:rPr>
          <w:rFonts w:ascii="宋体" w:hAnsi="宋体"/>
          <w:sz w:val="24"/>
          <w:szCs w:val="24"/>
        </w:rPr>
        <w:t>5.2 逾期送达的、未送达指定地点的或者不按照招标文件要求密封的投标文件，招标 人将予以拒收。</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bookmarkStart w:id="4" w:name="_bookmark7"/>
      <w:bookmarkEnd w:id="4"/>
      <w:r>
        <w:rPr>
          <w:rFonts w:ascii="宋体" w:hAnsi="宋体" w:eastAsia="宋体"/>
          <w:sz w:val="24"/>
          <w:szCs w:val="24"/>
          <w:lang w:eastAsia="zh-CN"/>
        </w:rPr>
        <w:t>6.  发布公告的媒介</w:t>
      </w:r>
    </w:p>
    <w:p>
      <w:pPr>
        <w:pStyle w:val="2"/>
        <w:tabs>
          <w:tab w:val="left" w:pos="8393"/>
        </w:tabs>
        <w:adjustRightInd w:val="0"/>
        <w:snapToGrid w:val="0"/>
        <w:spacing w:after="0" w:line="360" w:lineRule="auto"/>
        <w:ind w:firstLine="463" w:firstLineChars="193"/>
        <w:rPr>
          <w:rFonts w:ascii="宋体" w:hAnsi="宋体"/>
          <w:sz w:val="24"/>
          <w:szCs w:val="24"/>
        </w:rPr>
      </w:pPr>
      <w:r>
        <w:rPr>
          <w:rFonts w:hint="eastAsia" w:ascii="宋体" w:hAnsi="宋体"/>
          <w:sz w:val="24"/>
          <w:szCs w:val="24"/>
        </w:rPr>
        <w:t>本次招标公告同时在</w:t>
      </w:r>
      <w:r>
        <w:rPr>
          <w:rFonts w:hint="eastAsia" w:ascii="宋体" w:hAnsi="宋体" w:cs="Microsoft JhengHei"/>
          <w:sz w:val="24"/>
          <w:szCs w:val="24"/>
          <w:u w:val="single"/>
        </w:rPr>
        <w:t>中国招标投标公共服务平台（http://www.cebpubservice.com）</w:t>
      </w:r>
      <w:r>
        <w:rPr>
          <w:rFonts w:hint="eastAsia" w:ascii="宋体" w:hAnsi="宋体"/>
          <w:sz w:val="24"/>
          <w:szCs w:val="24"/>
          <w:u w:val="single"/>
        </w:rPr>
        <w:t>、中招联合招标采购平台（http://www.365trade.com.cn）</w:t>
      </w:r>
      <w:r>
        <w:rPr>
          <w:rFonts w:hint="eastAsia" w:ascii="宋体" w:hAnsi="宋体"/>
          <w:sz w:val="24"/>
          <w:szCs w:val="24"/>
        </w:rPr>
        <w:t>上发布。</w:t>
      </w:r>
    </w:p>
    <w:p>
      <w:pPr>
        <w:pStyle w:val="13"/>
        <w:adjustRightInd w:val="0"/>
        <w:snapToGrid w:val="0"/>
        <w:spacing w:line="360" w:lineRule="auto"/>
        <w:ind w:left="0" w:right="0" w:firstLine="482" w:firstLineChars="200"/>
        <w:jc w:val="both"/>
        <w:rPr>
          <w:rFonts w:ascii="宋体" w:hAnsi="宋体" w:eastAsia="宋体"/>
          <w:sz w:val="24"/>
          <w:szCs w:val="24"/>
          <w:lang w:eastAsia="zh-CN"/>
        </w:rPr>
      </w:pPr>
      <w:bookmarkStart w:id="5" w:name="_bookmark8"/>
      <w:bookmarkEnd w:id="5"/>
      <w:r>
        <w:rPr>
          <w:rFonts w:ascii="宋体" w:hAnsi="宋体" w:eastAsia="宋体"/>
          <w:sz w:val="24"/>
          <w:szCs w:val="24"/>
          <w:lang w:eastAsia="zh-CN"/>
        </w:rPr>
        <w:t>7.  联系方式</w:t>
      </w:r>
    </w:p>
    <w:p>
      <w:pPr>
        <w:pStyle w:val="2"/>
        <w:tabs>
          <w:tab w:val="left" w:pos="4228"/>
          <w:tab w:val="left" w:pos="7990"/>
        </w:tabs>
        <w:adjustRightInd w:val="0"/>
        <w:snapToGrid w:val="0"/>
        <w:spacing w:after="0" w:line="360" w:lineRule="auto"/>
        <w:ind w:left="1662" w:leftChars="220" w:hanging="1200" w:hangingChars="500"/>
        <w:rPr>
          <w:rFonts w:ascii="宋体" w:hAnsi="宋体"/>
          <w:sz w:val="24"/>
          <w:szCs w:val="24"/>
          <w:u w:val="single"/>
        </w:rPr>
      </w:pPr>
      <w:r>
        <w:rPr>
          <w:rFonts w:ascii="宋体" w:hAnsi="宋体"/>
          <w:sz w:val="24"/>
          <w:szCs w:val="24"/>
        </w:rPr>
        <w:t>招标人：</w:t>
      </w:r>
      <w:r>
        <w:rPr>
          <w:rFonts w:hint="eastAsia" w:ascii="宋体" w:hAnsi="宋体"/>
          <w:sz w:val="24"/>
          <w:szCs w:val="24"/>
        </w:rPr>
        <w:t>哈密金辉房地产开发有限公司</w:t>
      </w:r>
    </w:p>
    <w:p>
      <w:pPr>
        <w:pStyle w:val="2"/>
        <w:tabs>
          <w:tab w:val="left" w:pos="4228"/>
          <w:tab w:val="left" w:pos="7990"/>
        </w:tabs>
        <w:adjustRightInd w:val="0"/>
        <w:snapToGrid w:val="0"/>
        <w:spacing w:after="0" w:line="360" w:lineRule="auto"/>
        <w:ind w:left="1662" w:leftChars="220" w:hanging="1200" w:hangingChars="500"/>
        <w:rPr>
          <w:rFonts w:ascii="宋体" w:hAnsi="宋体"/>
          <w:sz w:val="24"/>
          <w:szCs w:val="24"/>
        </w:rPr>
      </w:pPr>
      <w:r>
        <w:rPr>
          <w:rFonts w:ascii="宋体" w:hAnsi="宋体"/>
          <w:sz w:val="24"/>
          <w:szCs w:val="24"/>
        </w:rPr>
        <w:t>联系人：</w:t>
      </w:r>
      <w:r>
        <w:rPr>
          <w:rFonts w:hint="eastAsia" w:ascii="宋体" w:hAnsi="宋体"/>
          <w:sz w:val="24"/>
          <w:szCs w:val="24"/>
        </w:rPr>
        <w:t>赵政海</w:t>
      </w:r>
    </w:p>
    <w:p>
      <w:pPr>
        <w:pStyle w:val="2"/>
        <w:tabs>
          <w:tab w:val="left" w:pos="4228"/>
          <w:tab w:val="left" w:pos="7990"/>
        </w:tabs>
        <w:adjustRightInd w:val="0"/>
        <w:snapToGrid w:val="0"/>
        <w:spacing w:after="0" w:line="360" w:lineRule="auto"/>
        <w:ind w:left="1662" w:leftChars="220" w:hanging="1200" w:hangingChars="500"/>
        <w:rPr>
          <w:rFonts w:ascii="宋体" w:hAnsi="宋体"/>
          <w:sz w:val="24"/>
          <w:szCs w:val="24"/>
        </w:rPr>
      </w:pPr>
      <w:r>
        <w:rPr>
          <w:rFonts w:ascii="宋体" w:hAnsi="宋体"/>
          <w:sz w:val="24"/>
          <w:szCs w:val="24"/>
        </w:rPr>
        <w:t>电  话：</w:t>
      </w:r>
      <w:r>
        <w:rPr>
          <w:rFonts w:hint="eastAsia" w:ascii="宋体" w:hAnsi="宋体"/>
          <w:sz w:val="24"/>
          <w:szCs w:val="24"/>
        </w:rPr>
        <w:t>13899916785</w:t>
      </w:r>
    </w:p>
    <w:p>
      <w:pPr>
        <w:pStyle w:val="2"/>
        <w:tabs>
          <w:tab w:val="left" w:pos="4228"/>
          <w:tab w:val="left" w:pos="7990"/>
        </w:tabs>
        <w:adjustRightInd w:val="0"/>
        <w:snapToGrid w:val="0"/>
        <w:spacing w:after="0" w:line="360" w:lineRule="auto"/>
        <w:ind w:left="1662" w:leftChars="220" w:hanging="1200" w:hangingChars="500"/>
        <w:rPr>
          <w:rFonts w:ascii="宋体" w:hAnsi="宋体"/>
          <w:sz w:val="24"/>
          <w:szCs w:val="24"/>
        </w:rPr>
      </w:pPr>
    </w:p>
    <w:p>
      <w:pPr>
        <w:pStyle w:val="2"/>
        <w:tabs>
          <w:tab w:val="left" w:pos="4228"/>
          <w:tab w:val="left" w:pos="7990"/>
        </w:tabs>
        <w:adjustRightInd w:val="0"/>
        <w:snapToGrid w:val="0"/>
        <w:spacing w:after="0" w:line="360" w:lineRule="auto"/>
        <w:ind w:firstLine="480" w:firstLineChars="200"/>
        <w:rPr>
          <w:rFonts w:ascii="宋体" w:hAnsi="宋体"/>
          <w:sz w:val="24"/>
          <w:szCs w:val="24"/>
        </w:rPr>
      </w:pPr>
      <w:r>
        <w:rPr>
          <w:rFonts w:ascii="宋体" w:hAnsi="宋体"/>
          <w:sz w:val="24"/>
          <w:szCs w:val="24"/>
        </w:rPr>
        <w:t>招标代理机构：</w:t>
      </w:r>
      <w:r>
        <w:rPr>
          <w:rFonts w:hint="eastAsia" w:ascii="宋体" w:hAnsi="宋体"/>
          <w:sz w:val="24"/>
          <w:szCs w:val="24"/>
        </w:rPr>
        <w:t>新疆国际招标中心（有限公司）</w:t>
      </w:r>
    </w:p>
    <w:p>
      <w:pPr>
        <w:pStyle w:val="2"/>
        <w:tabs>
          <w:tab w:val="left" w:pos="4228"/>
          <w:tab w:val="left" w:pos="7990"/>
        </w:tabs>
        <w:adjustRightInd w:val="0"/>
        <w:snapToGrid w:val="0"/>
        <w:spacing w:after="0" w:line="360" w:lineRule="auto"/>
        <w:ind w:firstLine="480" w:firstLineChars="200"/>
        <w:rPr>
          <w:rFonts w:ascii="宋体" w:hAnsi="宋体"/>
          <w:sz w:val="24"/>
          <w:szCs w:val="24"/>
          <w:u w:val="single"/>
        </w:rPr>
      </w:pPr>
      <w:r>
        <w:rPr>
          <w:rFonts w:ascii="宋体" w:hAnsi="宋体"/>
          <w:sz w:val="24"/>
          <w:szCs w:val="24"/>
        </w:rPr>
        <w:t>地   址：</w:t>
      </w:r>
      <w:r>
        <w:rPr>
          <w:rFonts w:hint="eastAsia" w:ascii="宋体" w:hAnsi="宋体"/>
          <w:sz w:val="24"/>
          <w:szCs w:val="24"/>
        </w:rPr>
        <w:t>新疆乌鲁木齐市红山路16号时代广场D座25层</w:t>
      </w:r>
    </w:p>
    <w:p>
      <w:pPr>
        <w:pStyle w:val="2"/>
        <w:tabs>
          <w:tab w:val="left" w:pos="4228"/>
          <w:tab w:val="left" w:pos="7990"/>
        </w:tabs>
        <w:adjustRightInd w:val="0"/>
        <w:snapToGrid w:val="0"/>
        <w:spacing w:after="0" w:line="360" w:lineRule="auto"/>
        <w:ind w:firstLine="480" w:firstLineChars="200"/>
        <w:rPr>
          <w:rFonts w:ascii="宋体" w:hAnsi="宋体"/>
          <w:sz w:val="24"/>
          <w:szCs w:val="24"/>
          <w:u w:val="single"/>
        </w:rPr>
      </w:pPr>
      <w:r>
        <w:rPr>
          <w:rFonts w:ascii="宋体" w:hAnsi="宋体"/>
          <w:sz w:val="24"/>
          <w:szCs w:val="24"/>
        </w:rPr>
        <w:t>联系人：</w:t>
      </w:r>
      <w:r>
        <w:rPr>
          <w:rFonts w:hint="eastAsia" w:ascii="宋体" w:hAnsi="宋体"/>
          <w:sz w:val="24"/>
          <w:szCs w:val="24"/>
        </w:rPr>
        <w:t>申佳、吴丹</w:t>
      </w:r>
    </w:p>
    <w:p>
      <w:pPr>
        <w:pStyle w:val="2"/>
        <w:tabs>
          <w:tab w:val="left" w:pos="4228"/>
          <w:tab w:val="left" w:pos="7990"/>
        </w:tabs>
        <w:adjustRightInd w:val="0"/>
        <w:snapToGrid w:val="0"/>
        <w:spacing w:after="0" w:line="360" w:lineRule="auto"/>
        <w:ind w:firstLine="480" w:firstLineChars="200"/>
        <w:rPr>
          <w:rFonts w:ascii="宋体" w:hAnsi="宋体"/>
          <w:sz w:val="24"/>
          <w:szCs w:val="24"/>
          <w:u w:val="single"/>
        </w:rPr>
      </w:pPr>
      <w:r>
        <w:rPr>
          <w:rFonts w:ascii="宋体" w:hAnsi="宋体"/>
          <w:sz w:val="24"/>
          <w:szCs w:val="24"/>
        </w:rPr>
        <w:t>电   话：</w:t>
      </w:r>
      <w:r>
        <w:rPr>
          <w:rFonts w:hint="eastAsia" w:ascii="宋体" w:hAnsi="宋体"/>
          <w:sz w:val="24"/>
          <w:szCs w:val="24"/>
        </w:rPr>
        <w:t>0991-8865500、8812233</w:t>
      </w:r>
    </w:p>
    <w:p>
      <w:r>
        <w:rPr>
          <w:rFonts w:ascii="宋体" w:hAnsi="宋体"/>
          <w:sz w:val="24"/>
          <w:szCs w:val="24"/>
        </w:rPr>
        <w:t>电子邮件：</w:t>
      </w:r>
      <w:r>
        <w:rPr>
          <w:rFonts w:hint="eastAsia" w:ascii="宋体" w:hAnsi="宋体"/>
          <w:sz w:val="24"/>
          <w:szCs w:val="24"/>
        </w:rPr>
        <w:t>zhaobiaogl@163.com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0585"/>
    <w:rsid w:val="00044995"/>
    <w:rsid w:val="00071E92"/>
    <w:rsid w:val="0008096D"/>
    <w:rsid w:val="000B3DDC"/>
    <w:rsid w:val="000B4400"/>
    <w:rsid w:val="000F664C"/>
    <w:rsid w:val="00100428"/>
    <w:rsid w:val="00100D80"/>
    <w:rsid w:val="001116BB"/>
    <w:rsid w:val="001531BC"/>
    <w:rsid w:val="00155076"/>
    <w:rsid w:val="00161BA3"/>
    <w:rsid w:val="00163EDC"/>
    <w:rsid w:val="00172B4D"/>
    <w:rsid w:val="001833F8"/>
    <w:rsid w:val="001C00DF"/>
    <w:rsid w:val="001C7200"/>
    <w:rsid w:val="001E68D2"/>
    <w:rsid w:val="00201E00"/>
    <w:rsid w:val="002C4E15"/>
    <w:rsid w:val="002D2A3D"/>
    <w:rsid w:val="002E4AED"/>
    <w:rsid w:val="002F2DB6"/>
    <w:rsid w:val="00302462"/>
    <w:rsid w:val="003065C0"/>
    <w:rsid w:val="003178BC"/>
    <w:rsid w:val="00366435"/>
    <w:rsid w:val="004207F0"/>
    <w:rsid w:val="00433446"/>
    <w:rsid w:val="00452AC6"/>
    <w:rsid w:val="004854A9"/>
    <w:rsid w:val="00493298"/>
    <w:rsid w:val="004A4DFB"/>
    <w:rsid w:val="004E028B"/>
    <w:rsid w:val="00502B95"/>
    <w:rsid w:val="00530EDC"/>
    <w:rsid w:val="00537F41"/>
    <w:rsid w:val="00551080"/>
    <w:rsid w:val="005535B7"/>
    <w:rsid w:val="00572861"/>
    <w:rsid w:val="00592751"/>
    <w:rsid w:val="005D0A64"/>
    <w:rsid w:val="00611364"/>
    <w:rsid w:val="00613E87"/>
    <w:rsid w:val="006349DD"/>
    <w:rsid w:val="00681286"/>
    <w:rsid w:val="006A1672"/>
    <w:rsid w:val="006B46CD"/>
    <w:rsid w:val="006E28CE"/>
    <w:rsid w:val="00711870"/>
    <w:rsid w:val="00745561"/>
    <w:rsid w:val="007618C5"/>
    <w:rsid w:val="00781F9C"/>
    <w:rsid w:val="007C1F23"/>
    <w:rsid w:val="00814409"/>
    <w:rsid w:val="00854F02"/>
    <w:rsid w:val="00870066"/>
    <w:rsid w:val="0087203C"/>
    <w:rsid w:val="008C1C3D"/>
    <w:rsid w:val="009375E7"/>
    <w:rsid w:val="00960FD7"/>
    <w:rsid w:val="009757A4"/>
    <w:rsid w:val="00983E23"/>
    <w:rsid w:val="00986B75"/>
    <w:rsid w:val="0098770A"/>
    <w:rsid w:val="009C5243"/>
    <w:rsid w:val="009E304D"/>
    <w:rsid w:val="00A03850"/>
    <w:rsid w:val="00A06A96"/>
    <w:rsid w:val="00A40490"/>
    <w:rsid w:val="00A703D7"/>
    <w:rsid w:val="00A80392"/>
    <w:rsid w:val="00AC7F40"/>
    <w:rsid w:val="00B04C59"/>
    <w:rsid w:val="00B10D35"/>
    <w:rsid w:val="00B215B0"/>
    <w:rsid w:val="00B5348B"/>
    <w:rsid w:val="00B87CC0"/>
    <w:rsid w:val="00BB72C3"/>
    <w:rsid w:val="00BB73C6"/>
    <w:rsid w:val="00BC4375"/>
    <w:rsid w:val="00BF0585"/>
    <w:rsid w:val="00C04320"/>
    <w:rsid w:val="00C124D6"/>
    <w:rsid w:val="00C2475D"/>
    <w:rsid w:val="00C50ED2"/>
    <w:rsid w:val="00C61F92"/>
    <w:rsid w:val="00C8027C"/>
    <w:rsid w:val="00C8540F"/>
    <w:rsid w:val="00C95BFA"/>
    <w:rsid w:val="00D30376"/>
    <w:rsid w:val="00D40870"/>
    <w:rsid w:val="00D50AA8"/>
    <w:rsid w:val="00D542B9"/>
    <w:rsid w:val="00D6615E"/>
    <w:rsid w:val="00DA357E"/>
    <w:rsid w:val="00DA4769"/>
    <w:rsid w:val="00DB224F"/>
    <w:rsid w:val="00DC6DDF"/>
    <w:rsid w:val="00DE0ABE"/>
    <w:rsid w:val="00E27DEB"/>
    <w:rsid w:val="00E74C3A"/>
    <w:rsid w:val="00E75EAE"/>
    <w:rsid w:val="00E8687B"/>
    <w:rsid w:val="00EA072A"/>
    <w:rsid w:val="00EB0DC0"/>
    <w:rsid w:val="00ED2438"/>
    <w:rsid w:val="00F06E52"/>
    <w:rsid w:val="00F135EA"/>
    <w:rsid w:val="00F20104"/>
    <w:rsid w:val="00F227A1"/>
    <w:rsid w:val="00F67D5C"/>
    <w:rsid w:val="00F71738"/>
    <w:rsid w:val="00F96372"/>
    <w:rsid w:val="00FD1C23"/>
    <w:rsid w:val="06912909"/>
    <w:rsid w:val="27056F1E"/>
    <w:rsid w:val="3D2C3274"/>
    <w:rsid w:val="6A5D1F09"/>
    <w:rsid w:val="6AFC1B4E"/>
    <w:rsid w:val="760B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0"/>
    <w:rPr>
      <w:rFonts w:ascii="Times New Roman" w:hAnsi="Times New Roman" w:eastAsia="宋体" w:cs="Times New Roman"/>
      <w:szCs w:val="20"/>
    </w:rPr>
  </w:style>
  <w:style w:type="paragraph" w:customStyle="1" w:styleId="13">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HTML 预设格式 Char2"/>
    <w:basedOn w:val="8"/>
    <w:semiHidden/>
    <w:qFormat/>
    <w:uiPriority w:val="99"/>
    <w:rPr>
      <w:rFonts w:ascii="Courier New" w:hAnsi="Courier New" w:cs="Courier New"/>
    </w:rPr>
  </w:style>
  <w:style w:type="character" w:customStyle="1" w:styleId="16">
    <w:name w:val="HTML 预设格式 Char1"/>
    <w:basedOn w:val="8"/>
    <w:link w:val="6"/>
    <w:qFormat/>
    <w:uiPriority w:val="99"/>
    <w:rPr>
      <w:rFonts w:ascii="宋体" w:hAnsi="宋体" w:cs="宋体"/>
      <w:sz w:val="24"/>
      <w:szCs w:val="24"/>
    </w:rPr>
  </w:style>
  <w:style w:type="character" w:customStyle="1" w:styleId="17">
    <w:name w:val="HTML 预设格式 Char"/>
    <w:basedOn w:val="8"/>
    <w:link w:val="6"/>
    <w:semiHidden/>
    <w:qFormat/>
    <w:uiPriority w:val="99"/>
    <w:rPr>
      <w:rFonts w:ascii="Courier New" w:hAnsi="Courier New" w:eastAsia="宋体"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Pages>
  <Words>274</Words>
  <Characters>1563</Characters>
  <Lines>13</Lines>
  <Paragraphs>3</Paragraphs>
  <TotalTime>133</TotalTime>
  <ScaleCrop>false</ScaleCrop>
  <LinksUpToDate>false</LinksUpToDate>
  <CharactersWithSpaces>1834</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2018-01-12T10:40:00Z</dcterms:created>
  <dc:creator>zz</dc:creator>
  <cp:lastModifiedBy>Administrator</cp:lastModifiedBy>
  <cp:lastPrinted>2019-07-05T03:03:00Z</cp:lastPrinted>
  <dcterms:modified xsi:type="dcterms:W3CDTF">2019-07-09T04:49:17Z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