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jc w:val="center"/>
        <w:rPr>
          <w:rFonts w:hAnsi="宋体"/>
          <w:bCs/>
          <w:color w:val="000000"/>
          <w:sz w:val="36"/>
          <w:szCs w:val="36"/>
        </w:rPr>
      </w:pPr>
      <w:r>
        <w:rPr>
          <w:rFonts w:hint="eastAsia" w:hAnsi="宋体"/>
          <w:bCs/>
          <w:color w:val="000000"/>
          <w:sz w:val="36"/>
          <w:szCs w:val="36"/>
        </w:rPr>
        <w:t>招标公告</w:t>
      </w:r>
    </w:p>
    <w:p>
      <w:pPr>
        <w:spacing w:beforeLines="100" w:afterLines="100" w:line="360" w:lineRule="exact"/>
        <w:rPr>
          <w:rFonts w:ascii="宋体" w:hAnsi="宋体"/>
          <w:color w:val="000000"/>
          <w:szCs w:val="21"/>
        </w:rPr>
      </w:pPr>
      <w:r>
        <w:rPr>
          <w:rFonts w:hint="eastAsia" w:ascii="宋体" w:hAnsi="宋体"/>
          <w:color w:val="000000"/>
          <w:szCs w:val="21"/>
        </w:rPr>
        <w:t>项目编号：ZZ92040FW00180058</w:t>
      </w:r>
    </w:p>
    <w:p>
      <w:pPr>
        <w:widowControl/>
        <w:numPr>
          <w:ilvl w:val="0"/>
          <w:numId w:val="1"/>
        </w:numPr>
        <w:spacing w:line="400" w:lineRule="exact"/>
        <w:jc w:val="left"/>
        <w:rPr>
          <w:rFonts w:ascii="宋体" w:hAnsi="宋体"/>
          <w:color w:val="000000"/>
          <w:sz w:val="24"/>
          <w:szCs w:val="24"/>
        </w:rPr>
      </w:pPr>
      <w:r>
        <w:rPr>
          <w:rFonts w:hint="eastAsia" w:ascii="Calibri" w:hAnsi="Calibri"/>
          <w:b/>
          <w:color w:val="000000"/>
          <w:kern w:val="0"/>
          <w:szCs w:val="21"/>
          <w:lang w:bidi="en-US"/>
        </w:rPr>
        <w:t xml:space="preserve">招标条件   </w:t>
      </w:r>
    </w:p>
    <w:p>
      <w:pPr>
        <w:spacing w:line="400" w:lineRule="exact"/>
        <w:rPr>
          <w:rFonts w:ascii="宋体" w:hAnsi="宋体"/>
          <w:color w:val="000000"/>
          <w:szCs w:val="21"/>
        </w:rPr>
      </w:pPr>
      <w:r>
        <w:rPr>
          <w:rFonts w:hint="eastAsia" w:ascii="宋体" w:hAnsi="宋体"/>
          <w:color w:val="000000"/>
          <w:szCs w:val="21"/>
        </w:rPr>
        <w:t xml:space="preserve">    中资国际工程咨询集团有限责任公司受汤原县农业农村局的委托，对</w:t>
      </w:r>
      <w:r>
        <w:rPr>
          <w:rFonts w:hint="eastAsia" w:ascii="宋体" w:hAnsi="宋体"/>
          <w:color w:val="000000"/>
          <w:szCs w:val="21"/>
          <w:lang w:eastAsia="zh-CN"/>
        </w:rPr>
        <w:t>汤原县（2019-2022年）高标准农田建设规划项目二次</w:t>
      </w:r>
      <w:r>
        <w:rPr>
          <w:rFonts w:hint="eastAsia" w:ascii="宋体" w:hAnsi="宋体"/>
          <w:color w:val="000000"/>
          <w:szCs w:val="21"/>
        </w:rPr>
        <w:t>进行竞争性谈判，现欢迎国内合格的供应商参加投标</w:t>
      </w:r>
    </w:p>
    <w:p>
      <w:pPr>
        <w:spacing w:line="400" w:lineRule="exact"/>
        <w:ind w:firstLine="420" w:firstLineChars="200"/>
        <w:rPr>
          <w:rFonts w:ascii="宋体" w:hAnsi="宋体"/>
          <w:color w:val="000000"/>
          <w:szCs w:val="21"/>
        </w:rPr>
      </w:pPr>
      <w:r>
        <w:rPr>
          <w:rFonts w:hint="eastAsia" w:ascii="宋体" w:hAnsi="宋体"/>
          <w:color w:val="000000"/>
          <w:szCs w:val="21"/>
        </w:rPr>
        <w:t>项目概况</w:t>
      </w:r>
    </w:p>
    <w:p>
      <w:pPr>
        <w:spacing w:line="400" w:lineRule="exact"/>
        <w:ind w:firstLine="420" w:firstLineChars="200"/>
        <w:rPr>
          <w:rFonts w:hint="eastAsia" w:ascii="宋体" w:hAnsi="宋体" w:eastAsia="宋体"/>
          <w:color w:val="000000"/>
          <w:szCs w:val="21"/>
          <w:u w:val="single"/>
          <w:lang w:eastAsia="zh-CN"/>
        </w:rPr>
      </w:pPr>
      <w:r>
        <w:rPr>
          <w:rFonts w:hint="eastAsia" w:ascii="宋体" w:hAnsi="宋体"/>
          <w:color w:val="000000"/>
          <w:szCs w:val="21"/>
        </w:rPr>
        <w:t>1.项目名称：</w:t>
      </w:r>
      <w:r>
        <w:rPr>
          <w:rFonts w:hint="eastAsia" w:ascii="宋体" w:hAnsi="宋体"/>
          <w:color w:val="000000"/>
          <w:szCs w:val="21"/>
          <w:lang w:eastAsia="zh-CN"/>
        </w:rPr>
        <w:t>汤原县（2019-2022年）高标准农田建设规划项目二次</w:t>
      </w:r>
    </w:p>
    <w:p>
      <w:pPr>
        <w:spacing w:line="400" w:lineRule="exact"/>
        <w:ind w:firstLine="420" w:firstLineChars="200"/>
        <w:rPr>
          <w:rFonts w:ascii="宋体" w:hAnsi="宋体"/>
          <w:color w:val="000000"/>
          <w:szCs w:val="21"/>
        </w:rPr>
      </w:pPr>
      <w:r>
        <w:rPr>
          <w:rFonts w:hint="eastAsia" w:ascii="宋体" w:hAnsi="宋体"/>
          <w:color w:val="000000"/>
          <w:szCs w:val="21"/>
        </w:rPr>
        <w:t>2.招标方式：竞争性谈判</w:t>
      </w:r>
    </w:p>
    <w:p>
      <w:pPr>
        <w:spacing w:line="400" w:lineRule="exact"/>
        <w:ind w:firstLine="420" w:firstLineChars="200"/>
        <w:rPr>
          <w:rFonts w:ascii="宋体" w:hAnsi="宋体"/>
          <w:color w:val="000000"/>
          <w:szCs w:val="21"/>
        </w:rPr>
      </w:pPr>
      <w:r>
        <w:rPr>
          <w:rFonts w:hint="eastAsia" w:ascii="宋体" w:hAnsi="宋体"/>
          <w:color w:val="000000"/>
          <w:szCs w:val="21"/>
        </w:rPr>
        <w:t>3.建设地点：汤原县</w:t>
      </w:r>
    </w:p>
    <w:p>
      <w:pPr>
        <w:spacing w:line="400" w:lineRule="exact"/>
        <w:ind w:firstLine="420" w:firstLineChars="200"/>
        <w:rPr>
          <w:rFonts w:ascii="宋体" w:hAnsi="宋体"/>
          <w:color w:val="000000"/>
          <w:szCs w:val="21"/>
          <w:u w:val="single"/>
        </w:rPr>
      </w:pPr>
      <w:r>
        <w:rPr>
          <w:rFonts w:hint="eastAsia" w:ascii="宋体" w:hAnsi="宋体"/>
          <w:color w:val="000000"/>
          <w:szCs w:val="21"/>
        </w:rPr>
        <w:t>4.项目概况：</w:t>
      </w:r>
      <w:r>
        <w:rPr>
          <w:rFonts w:hint="eastAsia"/>
          <w:kern w:val="0"/>
          <w:szCs w:val="28"/>
        </w:rPr>
        <w:t>编制</w:t>
      </w:r>
      <w:r>
        <w:rPr>
          <w:rFonts w:hint="eastAsia" w:ascii="宋体" w:hAnsi="宋体"/>
          <w:color w:val="000000"/>
          <w:szCs w:val="21"/>
        </w:rPr>
        <w:t>汤原县高标准农田建设规划（2019</w:t>
      </w:r>
      <w:r>
        <w:rPr>
          <w:rFonts w:hint="eastAsia"/>
        </w:rPr>
        <w:t>年-2022年）</w:t>
      </w:r>
    </w:p>
    <w:p>
      <w:pPr>
        <w:spacing w:line="400" w:lineRule="exact"/>
        <w:ind w:firstLine="420" w:firstLineChars="200"/>
        <w:rPr>
          <w:rFonts w:ascii="宋体" w:hAnsi="宋体"/>
          <w:color w:val="000000"/>
          <w:szCs w:val="21"/>
        </w:rPr>
      </w:pPr>
      <w:r>
        <w:rPr>
          <w:rFonts w:hint="eastAsia" w:ascii="宋体" w:hAnsi="宋体"/>
          <w:color w:val="000000"/>
          <w:szCs w:val="21"/>
        </w:rPr>
        <w:t>5.采购预算：</w:t>
      </w:r>
      <w:bookmarkStart w:id="0" w:name="OLE_LINK4"/>
      <w:r>
        <w:rPr>
          <w:rFonts w:hint="eastAsia" w:ascii="宋体" w:hAnsi="宋体"/>
          <w:color w:val="000000"/>
          <w:szCs w:val="21"/>
        </w:rPr>
        <w:t>30万</w:t>
      </w:r>
    </w:p>
    <w:bookmarkEnd w:id="0"/>
    <w:p>
      <w:pPr>
        <w:spacing w:line="400" w:lineRule="exact"/>
        <w:ind w:firstLine="420" w:firstLineChars="200"/>
        <w:rPr>
          <w:rFonts w:ascii="宋体" w:hAnsi="宋体"/>
          <w:color w:val="000000"/>
          <w:szCs w:val="21"/>
        </w:rPr>
      </w:pPr>
      <w:r>
        <w:rPr>
          <w:rFonts w:hint="eastAsia" w:ascii="宋体" w:hAnsi="宋体"/>
          <w:color w:val="000000"/>
          <w:szCs w:val="21"/>
        </w:rPr>
        <w:t>6.标段划分：不划分标段</w:t>
      </w:r>
    </w:p>
    <w:p>
      <w:pPr>
        <w:spacing w:line="400" w:lineRule="exact"/>
        <w:ind w:firstLine="420" w:firstLineChars="200"/>
        <w:rPr>
          <w:rFonts w:ascii="宋体" w:hAnsi="宋体"/>
          <w:color w:val="000000"/>
          <w:szCs w:val="21"/>
        </w:rPr>
      </w:pPr>
      <w:r>
        <w:rPr>
          <w:rFonts w:hint="eastAsia" w:ascii="宋体" w:hAnsi="宋体"/>
          <w:color w:val="000000"/>
          <w:szCs w:val="21"/>
        </w:rPr>
        <w:t>7.服务期：签订合同后50日内。</w:t>
      </w:r>
    </w:p>
    <w:p>
      <w:pPr>
        <w:spacing w:line="400" w:lineRule="exact"/>
        <w:ind w:firstLine="420" w:firstLineChars="200"/>
        <w:rPr>
          <w:rFonts w:ascii="宋体" w:hAnsi="宋体"/>
          <w:color w:val="000000"/>
          <w:szCs w:val="21"/>
        </w:rPr>
      </w:pPr>
      <w:r>
        <w:rPr>
          <w:rFonts w:hint="eastAsia" w:ascii="宋体" w:hAnsi="宋体"/>
          <w:color w:val="000000"/>
          <w:szCs w:val="21"/>
        </w:rPr>
        <w:t>8.质量标准：符合现行国家、行业及地方质量验收标准以及相关专业验收规范的合格标准。</w:t>
      </w:r>
    </w:p>
    <w:p>
      <w:pPr>
        <w:widowControl/>
        <w:numPr>
          <w:ilvl w:val="0"/>
          <w:numId w:val="1"/>
        </w:numPr>
        <w:spacing w:line="400" w:lineRule="exact"/>
        <w:jc w:val="left"/>
        <w:rPr>
          <w:rFonts w:ascii="Calibri" w:hAnsi="Calibri"/>
          <w:b/>
          <w:color w:val="000000"/>
          <w:kern w:val="0"/>
          <w:szCs w:val="21"/>
          <w:lang w:bidi="en-US"/>
        </w:rPr>
      </w:pPr>
      <w:r>
        <w:rPr>
          <w:rFonts w:hint="eastAsia" w:ascii="Calibri" w:hAnsi="Calibri"/>
          <w:b/>
          <w:color w:val="000000"/>
          <w:kern w:val="0"/>
          <w:szCs w:val="21"/>
          <w:lang w:bidi="en-US"/>
        </w:rPr>
        <w:t xml:space="preserve"> 投标人资格要求 </w:t>
      </w:r>
    </w:p>
    <w:p>
      <w:pPr>
        <w:spacing w:line="400" w:lineRule="exact"/>
        <w:ind w:firstLine="420" w:firstLineChars="200"/>
        <w:rPr>
          <w:rFonts w:ascii="宋体" w:hAnsi="宋体"/>
          <w:color w:val="000000"/>
          <w:szCs w:val="21"/>
        </w:rPr>
      </w:pPr>
      <w:r>
        <w:rPr>
          <w:rFonts w:hint="eastAsia" w:ascii="宋体" w:hAnsi="宋体"/>
          <w:color w:val="000000"/>
          <w:szCs w:val="21"/>
        </w:rPr>
        <w:t>1.参加本项目投标的潜在供应商必须具备《政府采购法》第二十二条规定的资格条件；</w:t>
      </w:r>
    </w:p>
    <w:p>
      <w:pPr>
        <w:spacing w:line="400" w:lineRule="exact"/>
        <w:ind w:firstLine="420" w:firstLineChars="200"/>
        <w:rPr>
          <w:rFonts w:ascii="宋体" w:hAnsi="宋体"/>
          <w:highlight w:val="none"/>
          <w:shd w:val="clear" w:color="auto" w:fill="FFFFFF"/>
        </w:rPr>
      </w:pPr>
      <w:r>
        <w:rPr>
          <w:rFonts w:hint="eastAsia" w:ascii="宋体" w:hAnsi="宋体"/>
          <w:color w:val="000000"/>
          <w:szCs w:val="21"/>
        </w:rPr>
        <w:t>2.资质要求：投标人需具备行政主管部门核发的农林行业（农业综合开发生态工程）专业乙级及以上资质或土地规划资质乙级（黑龙江省自然资源厅颁发）,及测绘乙级资质（黑龙江省测绘地理信息局颁发）。</w:t>
      </w:r>
    </w:p>
    <w:p>
      <w:pPr>
        <w:spacing w:line="400" w:lineRule="exact"/>
        <w:ind w:firstLine="420" w:firstLineChars="200"/>
        <w:rPr>
          <w:rFonts w:ascii="宋体" w:hAnsi="宋体"/>
          <w:color w:val="000000"/>
          <w:szCs w:val="21"/>
        </w:rPr>
      </w:pPr>
      <w:r>
        <w:rPr>
          <w:rFonts w:hint="eastAsia" w:ascii="宋体" w:hAnsi="宋体"/>
          <w:color w:val="000000"/>
          <w:szCs w:val="21"/>
        </w:rPr>
        <w:t>3.本次招标不接受联合体投标。</w:t>
      </w:r>
      <w:bookmarkStart w:id="1" w:name="_GoBack"/>
      <w:bookmarkEnd w:id="1"/>
    </w:p>
    <w:p>
      <w:pPr>
        <w:spacing w:line="400" w:lineRule="exact"/>
        <w:ind w:firstLine="420" w:firstLineChars="200"/>
        <w:rPr>
          <w:rFonts w:ascii="宋体" w:hAnsi="宋体"/>
          <w:color w:val="000000"/>
          <w:szCs w:val="21"/>
        </w:rPr>
      </w:pPr>
      <w:r>
        <w:rPr>
          <w:rFonts w:hint="eastAsia" w:ascii="宋体" w:hAnsi="宋体"/>
          <w:color w:val="000000"/>
          <w:szCs w:val="21"/>
        </w:rPr>
        <w:t>4.与招标人存在利害关系可能影响招标公正性的法人、其他组织或者个人，不得参加投标；单位负责人为同一人或者存在控股、管理关系的不同单位，不得同时参加未划分标段的同一招标项目投标；同一公司具有独立法人的子公司同时参加未划分标段的同一招标项目投标时最多不得超过两家（以投标报名登记的先后顺序为准）。</w:t>
      </w:r>
    </w:p>
    <w:p>
      <w:pPr>
        <w:widowControl/>
        <w:numPr>
          <w:ilvl w:val="0"/>
          <w:numId w:val="1"/>
        </w:numPr>
        <w:spacing w:line="400" w:lineRule="exact"/>
        <w:jc w:val="left"/>
        <w:rPr>
          <w:rFonts w:ascii="Calibri" w:hAnsi="Calibri"/>
          <w:b/>
          <w:color w:val="000000"/>
          <w:kern w:val="0"/>
          <w:szCs w:val="21"/>
          <w:lang w:bidi="en-US"/>
        </w:rPr>
      </w:pPr>
      <w:r>
        <w:rPr>
          <w:rFonts w:hint="eastAsia" w:ascii="Calibri" w:hAnsi="Calibri"/>
          <w:b/>
          <w:color w:val="000000"/>
          <w:kern w:val="0"/>
          <w:szCs w:val="21"/>
          <w:lang w:bidi="en-US"/>
        </w:rPr>
        <w:t>获取招标文件</w:t>
      </w:r>
    </w:p>
    <w:p>
      <w:pPr>
        <w:spacing w:line="400" w:lineRule="exact"/>
        <w:ind w:firstLine="437"/>
        <w:rPr>
          <w:rFonts w:ascii="宋体" w:hAnsi="宋体"/>
          <w:color w:val="000000"/>
          <w:szCs w:val="21"/>
        </w:rPr>
      </w:pPr>
      <w:r>
        <w:rPr>
          <w:rFonts w:hint="eastAsia" w:ascii="宋体" w:hAnsi="宋体"/>
          <w:color w:val="000000"/>
          <w:szCs w:val="21"/>
        </w:rPr>
        <w:t>1. 供应商请于2019年07月2</w:t>
      </w:r>
      <w:r>
        <w:rPr>
          <w:rFonts w:hint="eastAsia" w:ascii="宋体" w:hAnsi="宋体"/>
          <w:color w:val="000000"/>
          <w:szCs w:val="21"/>
          <w:lang w:val="en-US" w:eastAsia="zh-CN"/>
        </w:rPr>
        <w:t>6</w:t>
      </w:r>
      <w:r>
        <w:rPr>
          <w:rFonts w:hint="eastAsia" w:ascii="宋体" w:hAnsi="宋体"/>
          <w:color w:val="000000"/>
          <w:szCs w:val="21"/>
        </w:rPr>
        <w:t>日至2019年07月</w:t>
      </w:r>
      <w:r>
        <w:rPr>
          <w:rFonts w:hint="eastAsia" w:ascii="宋体" w:hAnsi="宋体"/>
          <w:color w:val="000000"/>
          <w:szCs w:val="21"/>
          <w:lang w:val="en-US" w:eastAsia="zh-CN"/>
        </w:rPr>
        <w:t>30</w:t>
      </w:r>
      <w:r>
        <w:rPr>
          <w:rFonts w:hint="eastAsia" w:ascii="宋体" w:hAnsi="宋体"/>
          <w:color w:val="000000"/>
          <w:szCs w:val="21"/>
        </w:rPr>
        <w:t>日每日08:30至16：30到哈尔滨市南岗区汉水路76-6号领取招标文件，招标文件售价执行相关规定，售后不退。</w:t>
      </w:r>
    </w:p>
    <w:p>
      <w:pPr>
        <w:spacing w:line="400" w:lineRule="exact"/>
        <w:ind w:firstLine="437"/>
        <w:rPr>
          <w:rFonts w:ascii="宋体" w:hAnsi="宋体"/>
          <w:color w:val="000000"/>
          <w:szCs w:val="21"/>
        </w:rPr>
      </w:pPr>
      <w:r>
        <w:rPr>
          <w:rFonts w:hint="eastAsia" w:ascii="宋体" w:hAnsi="宋体"/>
          <w:color w:val="000000"/>
          <w:szCs w:val="21"/>
        </w:rPr>
        <w:t>2.或登录中招联合招标采购平台（https://jy.365trade.com.cn）（电子招标投标交易平台名称）注册、购买并下载电子招标文件，（若需纸质招标文件，开标时在代理公司领取）（提示：请购标人考虑完成在线注册、审核所需的时间成本，确保在招标文件发售截止时间前成功购买下载招标文件）。如有疑问可拨打平台统一服务热线400-092-8199咨询</w:t>
      </w:r>
    </w:p>
    <w:p>
      <w:pPr>
        <w:spacing w:line="400" w:lineRule="exact"/>
        <w:ind w:firstLine="437"/>
        <w:rPr>
          <w:szCs w:val="21"/>
        </w:rPr>
      </w:pPr>
      <w:r>
        <w:rPr>
          <w:rFonts w:hint="eastAsia" w:ascii="宋体" w:hAnsi="宋体"/>
          <w:color w:val="000000"/>
          <w:szCs w:val="21"/>
        </w:rPr>
        <w:t>4.文件售价500元/包，平台下载费用50元（平台公司出票），售后不退，采购代理机构只接受通过以上方式获取招标文件的供应商的投标</w:t>
      </w:r>
      <w:r>
        <w:rPr>
          <w:rFonts w:hint="eastAsia"/>
          <w:szCs w:val="21"/>
        </w:rPr>
        <w:t>。</w:t>
      </w:r>
    </w:p>
    <w:p>
      <w:pPr>
        <w:widowControl/>
        <w:numPr>
          <w:ilvl w:val="0"/>
          <w:numId w:val="1"/>
        </w:numPr>
        <w:spacing w:line="400" w:lineRule="exact"/>
        <w:jc w:val="left"/>
        <w:rPr>
          <w:rFonts w:ascii="Calibri" w:hAnsi="Calibri"/>
          <w:b/>
          <w:color w:val="000000"/>
          <w:kern w:val="0"/>
          <w:szCs w:val="21"/>
          <w:lang w:bidi="en-US"/>
        </w:rPr>
      </w:pPr>
      <w:r>
        <w:rPr>
          <w:rFonts w:hint="eastAsia" w:ascii="Calibri" w:hAnsi="Calibri"/>
          <w:b/>
          <w:color w:val="000000"/>
          <w:kern w:val="0"/>
          <w:szCs w:val="21"/>
          <w:lang w:bidi="en-US"/>
        </w:rPr>
        <w:t>投标文件的递交</w:t>
      </w:r>
    </w:p>
    <w:p>
      <w:pPr>
        <w:spacing w:line="400" w:lineRule="exact"/>
        <w:ind w:firstLine="435"/>
        <w:rPr>
          <w:rFonts w:ascii="宋体" w:hAnsi="宋体"/>
          <w:color w:val="000000"/>
          <w:szCs w:val="21"/>
        </w:rPr>
      </w:pPr>
      <w:r>
        <w:rPr>
          <w:rFonts w:hint="eastAsia" w:ascii="宋体" w:hAnsi="宋体"/>
          <w:color w:val="000000"/>
          <w:szCs w:val="21"/>
        </w:rPr>
        <w:t>1.提交投标文件截止时间及开标时间：详见招标文件。</w:t>
      </w:r>
    </w:p>
    <w:p>
      <w:pPr>
        <w:spacing w:line="400" w:lineRule="exact"/>
        <w:ind w:firstLine="435"/>
        <w:rPr>
          <w:rFonts w:ascii="宋体" w:hAnsi="宋体"/>
          <w:color w:val="000000"/>
          <w:szCs w:val="21"/>
        </w:rPr>
      </w:pPr>
      <w:r>
        <w:rPr>
          <w:rFonts w:hint="eastAsia" w:ascii="宋体" w:hAnsi="宋体"/>
          <w:color w:val="000000"/>
          <w:szCs w:val="21"/>
        </w:rPr>
        <w:t>2.投标文件递交地点：中资国际工程咨询集团有限责任公司开标大厅（佳木斯市长安路西气象局院内），逾期送达的将予以拒收。</w:t>
      </w:r>
    </w:p>
    <w:p>
      <w:pPr>
        <w:widowControl/>
        <w:numPr>
          <w:ilvl w:val="0"/>
          <w:numId w:val="1"/>
        </w:numPr>
        <w:spacing w:line="400" w:lineRule="exact"/>
        <w:jc w:val="left"/>
        <w:rPr>
          <w:rFonts w:ascii="Calibri" w:hAnsi="Calibri"/>
          <w:b/>
          <w:color w:val="000000"/>
          <w:kern w:val="0"/>
          <w:szCs w:val="21"/>
          <w:lang w:bidi="en-US"/>
        </w:rPr>
      </w:pPr>
      <w:r>
        <w:rPr>
          <w:rFonts w:hint="eastAsia" w:ascii="Calibri" w:hAnsi="Calibri"/>
          <w:b/>
          <w:color w:val="000000"/>
          <w:kern w:val="0"/>
          <w:szCs w:val="21"/>
          <w:lang w:bidi="en-US"/>
        </w:rPr>
        <w:t>资格审查方式</w:t>
      </w:r>
    </w:p>
    <w:p>
      <w:pPr>
        <w:spacing w:line="400" w:lineRule="exact"/>
        <w:ind w:firstLine="437"/>
        <w:rPr>
          <w:rFonts w:ascii="宋体" w:hAnsi="宋体"/>
          <w:color w:val="000000"/>
          <w:szCs w:val="21"/>
        </w:rPr>
      </w:pPr>
      <w:r>
        <w:rPr>
          <w:rFonts w:hint="eastAsia" w:ascii="Calibri" w:hAnsi="Calibri"/>
          <w:color w:val="000000"/>
          <w:kern w:val="0"/>
          <w:szCs w:val="21"/>
          <w:lang w:bidi="en-US"/>
        </w:rPr>
        <w:t>本项目采用</w:t>
      </w:r>
      <w:r>
        <w:rPr>
          <w:rFonts w:ascii="Calibri" w:hAnsi="Calibri"/>
          <w:color w:val="000000"/>
          <w:kern w:val="0"/>
          <w:szCs w:val="21"/>
          <w:lang w:bidi="en-US"/>
        </w:rPr>
        <w:t>对投标申请人的资格审查采用资格后审方式，主要资格审查标准和内容详见招标文件中的资格审查文件，只有资格审查合格的投标申请人才有可能被授予合同。</w:t>
      </w:r>
    </w:p>
    <w:p>
      <w:pPr>
        <w:widowControl/>
        <w:numPr>
          <w:ilvl w:val="0"/>
          <w:numId w:val="1"/>
        </w:numPr>
        <w:spacing w:line="400" w:lineRule="exact"/>
        <w:jc w:val="left"/>
        <w:rPr>
          <w:rFonts w:ascii="Calibri" w:hAnsi="Calibri"/>
          <w:b/>
          <w:color w:val="000000"/>
          <w:kern w:val="0"/>
          <w:szCs w:val="21"/>
          <w:lang w:bidi="en-US"/>
        </w:rPr>
      </w:pPr>
      <w:r>
        <w:rPr>
          <w:b/>
          <w:bCs/>
          <w:color w:val="000000"/>
          <w:szCs w:val="21"/>
        </w:rPr>
        <w:t>发布公告的媒介</w:t>
      </w:r>
    </w:p>
    <w:p>
      <w:pPr>
        <w:widowControl/>
        <w:spacing w:line="480" w:lineRule="atLeast"/>
        <w:ind w:firstLine="420"/>
        <w:jc w:val="left"/>
        <w:rPr>
          <w:rFonts w:ascii="宋体" w:hAnsi="宋体" w:cs="宋体"/>
          <w:color w:val="000000"/>
          <w:kern w:val="0"/>
          <w:sz w:val="24"/>
          <w:szCs w:val="24"/>
        </w:rPr>
      </w:pPr>
      <w:r>
        <w:rPr>
          <w:rFonts w:hint="eastAsia" w:ascii="宋体" w:hAnsi="宋体" w:cs="宋体"/>
          <w:color w:val="000000"/>
          <w:kern w:val="0"/>
          <w:szCs w:val="21"/>
        </w:rPr>
        <w:t>黑龙江省政府采购网（http://www.hljcg.gov.cn/index.jsp）</w:t>
      </w:r>
    </w:p>
    <w:p>
      <w:pPr>
        <w:widowControl/>
        <w:numPr>
          <w:ilvl w:val="0"/>
          <w:numId w:val="1"/>
        </w:numPr>
        <w:spacing w:line="400" w:lineRule="exact"/>
        <w:jc w:val="left"/>
        <w:rPr>
          <w:rFonts w:ascii="Calibri" w:hAnsi="Calibri"/>
          <w:b/>
          <w:color w:val="000000"/>
          <w:kern w:val="0"/>
          <w:szCs w:val="21"/>
          <w:lang w:bidi="en-US"/>
        </w:rPr>
      </w:pPr>
      <w:r>
        <w:rPr>
          <w:rFonts w:hint="eastAsia" w:ascii="Calibri" w:hAnsi="Calibri"/>
          <w:b/>
          <w:color w:val="000000"/>
          <w:kern w:val="0"/>
          <w:szCs w:val="21"/>
          <w:lang w:bidi="en-US"/>
        </w:rPr>
        <w:t>联系方式</w:t>
      </w:r>
    </w:p>
    <w:p>
      <w:pPr>
        <w:widowControl/>
        <w:spacing w:line="400" w:lineRule="exact"/>
        <w:ind w:firstLine="360"/>
        <w:jc w:val="left"/>
        <w:rPr>
          <w:rFonts w:ascii="宋体" w:hAnsi="宋体"/>
          <w:color w:val="000000"/>
          <w:kern w:val="0"/>
          <w:szCs w:val="21"/>
          <w:lang w:bidi="en-US"/>
        </w:rPr>
      </w:pPr>
      <w:r>
        <w:rPr>
          <w:rFonts w:ascii="宋体" w:hAnsi="宋体"/>
          <w:color w:val="000000"/>
          <w:kern w:val="0"/>
          <w:szCs w:val="21"/>
          <w:lang w:bidi="en-US"/>
        </w:rPr>
        <w:t>招</w:t>
      </w:r>
      <w:r>
        <w:rPr>
          <w:rFonts w:hint="eastAsia" w:ascii="宋体" w:hAnsi="宋体"/>
          <w:color w:val="000000"/>
          <w:kern w:val="0"/>
          <w:szCs w:val="21"/>
          <w:lang w:bidi="en-US"/>
        </w:rPr>
        <w:t xml:space="preserve">  </w:t>
      </w:r>
      <w:r>
        <w:rPr>
          <w:rFonts w:ascii="宋体" w:hAnsi="宋体"/>
          <w:color w:val="000000"/>
          <w:kern w:val="0"/>
          <w:szCs w:val="21"/>
          <w:lang w:bidi="en-US"/>
        </w:rPr>
        <w:t>标</w:t>
      </w:r>
      <w:r>
        <w:rPr>
          <w:rFonts w:hint="eastAsia" w:ascii="宋体" w:hAnsi="宋体"/>
          <w:color w:val="000000"/>
          <w:kern w:val="0"/>
          <w:szCs w:val="21"/>
          <w:lang w:bidi="en-US"/>
        </w:rPr>
        <w:t xml:space="preserve">  </w:t>
      </w:r>
      <w:r>
        <w:rPr>
          <w:rFonts w:ascii="宋体" w:hAnsi="宋体"/>
          <w:color w:val="000000"/>
          <w:kern w:val="0"/>
          <w:szCs w:val="21"/>
          <w:lang w:bidi="en-US"/>
        </w:rPr>
        <w:t>人：</w:t>
      </w:r>
      <w:r>
        <w:rPr>
          <w:rFonts w:hint="eastAsia" w:ascii="宋体" w:hAnsi="宋体"/>
          <w:color w:val="000000"/>
          <w:kern w:val="0"/>
          <w:szCs w:val="21"/>
          <w:lang w:bidi="en-US"/>
        </w:rPr>
        <w:t>汤原县农业农村局</w:t>
      </w:r>
      <w:r>
        <w:rPr>
          <w:rFonts w:hint="eastAsia" w:ascii="宋体" w:hAnsi="宋体"/>
          <w:color w:val="000000"/>
          <w:kern w:val="0"/>
          <w:szCs w:val="21"/>
          <w:lang w:bidi="en-US"/>
        </w:rPr>
        <w:tab/>
      </w:r>
    </w:p>
    <w:p>
      <w:pPr>
        <w:widowControl/>
        <w:spacing w:line="400" w:lineRule="exact"/>
        <w:ind w:firstLine="360"/>
        <w:jc w:val="left"/>
        <w:rPr>
          <w:rFonts w:ascii="宋体" w:hAnsi="宋体"/>
          <w:color w:val="000000"/>
          <w:kern w:val="0"/>
          <w:szCs w:val="21"/>
          <w:lang w:bidi="en-US"/>
        </w:rPr>
      </w:pPr>
      <w:r>
        <w:rPr>
          <w:rFonts w:ascii="宋体" w:hAnsi="宋体"/>
          <w:color w:val="000000"/>
          <w:kern w:val="0"/>
          <w:szCs w:val="21"/>
          <w:lang w:bidi="en-US"/>
        </w:rPr>
        <w:t>联</w:t>
      </w:r>
      <w:r>
        <w:rPr>
          <w:rFonts w:hint="eastAsia" w:ascii="宋体" w:hAnsi="宋体"/>
          <w:color w:val="000000"/>
          <w:kern w:val="0"/>
          <w:szCs w:val="21"/>
          <w:lang w:bidi="en-US"/>
        </w:rPr>
        <w:t xml:space="preserve">  </w:t>
      </w:r>
      <w:r>
        <w:rPr>
          <w:rFonts w:ascii="宋体" w:hAnsi="宋体"/>
          <w:color w:val="000000"/>
          <w:kern w:val="0"/>
          <w:szCs w:val="21"/>
          <w:lang w:bidi="en-US"/>
        </w:rPr>
        <w:t>系</w:t>
      </w:r>
      <w:r>
        <w:rPr>
          <w:rFonts w:hint="eastAsia" w:ascii="宋体" w:hAnsi="宋体"/>
          <w:color w:val="000000"/>
          <w:kern w:val="0"/>
          <w:szCs w:val="21"/>
          <w:lang w:bidi="en-US"/>
        </w:rPr>
        <w:t xml:space="preserve">  </w:t>
      </w:r>
      <w:r>
        <w:rPr>
          <w:rFonts w:ascii="宋体" w:hAnsi="宋体"/>
          <w:color w:val="000000"/>
          <w:kern w:val="0"/>
          <w:szCs w:val="21"/>
          <w:lang w:bidi="en-US"/>
        </w:rPr>
        <w:t>人：</w:t>
      </w:r>
      <w:r>
        <w:rPr>
          <w:rFonts w:hint="eastAsia" w:ascii="宋体" w:hAnsi="宋体"/>
          <w:color w:val="000000"/>
          <w:kern w:val="0"/>
          <w:szCs w:val="21"/>
          <w:lang w:bidi="en-US"/>
        </w:rPr>
        <w:t>唐先生</w:t>
      </w:r>
    </w:p>
    <w:p>
      <w:pPr>
        <w:widowControl/>
        <w:spacing w:line="400" w:lineRule="exact"/>
        <w:ind w:firstLine="360"/>
        <w:jc w:val="left"/>
        <w:rPr>
          <w:rFonts w:ascii="宋体" w:hAnsi="宋体"/>
          <w:color w:val="000000"/>
          <w:kern w:val="0"/>
          <w:szCs w:val="21"/>
          <w:lang w:bidi="en-US"/>
        </w:rPr>
      </w:pPr>
      <w:r>
        <w:rPr>
          <w:rFonts w:ascii="宋体" w:hAnsi="宋体"/>
          <w:color w:val="000000"/>
          <w:kern w:val="0"/>
          <w:szCs w:val="21"/>
          <w:lang w:bidi="en-US"/>
        </w:rPr>
        <w:t>联</w:t>
      </w:r>
      <w:r>
        <w:rPr>
          <w:rFonts w:hint="eastAsia" w:ascii="宋体" w:hAnsi="宋体"/>
          <w:color w:val="000000"/>
          <w:kern w:val="0"/>
          <w:szCs w:val="21"/>
          <w:lang w:bidi="en-US"/>
        </w:rPr>
        <w:t xml:space="preserve"> </w:t>
      </w:r>
      <w:r>
        <w:rPr>
          <w:rFonts w:ascii="宋体" w:hAnsi="宋体"/>
          <w:color w:val="000000"/>
          <w:kern w:val="0"/>
          <w:szCs w:val="21"/>
          <w:lang w:bidi="en-US"/>
        </w:rPr>
        <w:t>系</w:t>
      </w:r>
      <w:r>
        <w:rPr>
          <w:rFonts w:hint="eastAsia" w:ascii="宋体" w:hAnsi="宋体"/>
          <w:color w:val="000000"/>
          <w:kern w:val="0"/>
          <w:szCs w:val="21"/>
          <w:lang w:bidi="en-US"/>
        </w:rPr>
        <w:t xml:space="preserve"> </w:t>
      </w:r>
      <w:r>
        <w:rPr>
          <w:rFonts w:ascii="宋体" w:hAnsi="宋体"/>
          <w:color w:val="000000"/>
          <w:kern w:val="0"/>
          <w:szCs w:val="21"/>
          <w:lang w:bidi="en-US"/>
        </w:rPr>
        <w:t>电话</w:t>
      </w:r>
      <w:r>
        <w:rPr>
          <w:rFonts w:hint="eastAsia" w:ascii="宋体" w:hAnsi="宋体"/>
          <w:color w:val="000000"/>
          <w:kern w:val="0"/>
          <w:szCs w:val="21"/>
          <w:lang w:bidi="en-US"/>
        </w:rPr>
        <w:t>：0454-7629878</w:t>
      </w:r>
    </w:p>
    <w:p>
      <w:pPr>
        <w:widowControl/>
        <w:spacing w:line="400" w:lineRule="exact"/>
        <w:ind w:firstLine="360"/>
        <w:jc w:val="left"/>
        <w:rPr>
          <w:rFonts w:ascii="宋体" w:hAnsi="宋体"/>
          <w:color w:val="000000"/>
          <w:kern w:val="0"/>
          <w:szCs w:val="21"/>
          <w:lang w:bidi="en-US"/>
        </w:rPr>
      </w:pPr>
      <w:r>
        <w:rPr>
          <w:rFonts w:ascii="宋体" w:hAnsi="宋体"/>
          <w:color w:val="000000"/>
          <w:kern w:val="0"/>
          <w:szCs w:val="21"/>
          <w:lang w:bidi="en-US"/>
        </w:rPr>
        <w:t>代</w:t>
      </w:r>
      <w:r>
        <w:rPr>
          <w:rFonts w:hint="eastAsia" w:ascii="宋体" w:hAnsi="宋体"/>
          <w:color w:val="000000"/>
          <w:kern w:val="0"/>
          <w:szCs w:val="21"/>
          <w:lang w:bidi="en-US"/>
        </w:rPr>
        <w:t xml:space="preserve"> </w:t>
      </w:r>
      <w:r>
        <w:rPr>
          <w:rFonts w:ascii="宋体" w:hAnsi="宋体"/>
          <w:color w:val="000000"/>
          <w:kern w:val="0"/>
          <w:szCs w:val="21"/>
          <w:lang w:bidi="en-US"/>
        </w:rPr>
        <w:t>理</w:t>
      </w:r>
      <w:r>
        <w:rPr>
          <w:rFonts w:hint="eastAsia" w:ascii="宋体" w:hAnsi="宋体"/>
          <w:color w:val="000000"/>
          <w:kern w:val="0"/>
          <w:szCs w:val="21"/>
          <w:lang w:bidi="en-US"/>
        </w:rPr>
        <w:t xml:space="preserve"> </w:t>
      </w:r>
      <w:r>
        <w:rPr>
          <w:rFonts w:ascii="宋体" w:hAnsi="宋体"/>
          <w:color w:val="000000"/>
          <w:kern w:val="0"/>
          <w:szCs w:val="21"/>
          <w:lang w:bidi="en-US"/>
        </w:rPr>
        <w:t>机构：</w:t>
      </w:r>
      <w:r>
        <w:rPr>
          <w:rFonts w:hint="eastAsia" w:ascii="宋体" w:hAnsi="宋体"/>
          <w:color w:val="000000"/>
          <w:kern w:val="0"/>
          <w:szCs w:val="21"/>
          <w:lang w:bidi="en-US"/>
        </w:rPr>
        <w:t>中资国际工程咨询集团有限责任公司</w:t>
      </w:r>
    </w:p>
    <w:p>
      <w:pPr>
        <w:widowControl/>
        <w:spacing w:line="400" w:lineRule="exact"/>
        <w:ind w:firstLine="360"/>
        <w:jc w:val="left"/>
        <w:rPr>
          <w:rFonts w:ascii="宋体" w:hAnsi="宋体"/>
          <w:color w:val="000000"/>
          <w:kern w:val="0"/>
          <w:szCs w:val="21"/>
          <w:lang w:bidi="en-US"/>
        </w:rPr>
      </w:pPr>
      <w:r>
        <w:rPr>
          <w:rFonts w:ascii="宋体" w:hAnsi="宋体"/>
          <w:color w:val="000000"/>
          <w:kern w:val="0"/>
          <w:szCs w:val="21"/>
          <w:lang w:bidi="en-US"/>
        </w:rPr>
        <w:t>地</w:t>
      </w:r>
      <w:r>
        <w:rPr>
          <w:rFonts w:hint="eastAsia" w:ascii="宋体" w:hAnsi="宋体"/>
          <w:color w:val="000000"/>
          <w:kern w:val="0"/>
          <w:szCs w:val="21"/>
          <w:lang w:bidi="en-US"/>
        </w:rPr>
        <w:t xml:space="preserve">      </w:t>
      </w:r>
      <w:r>
        <w:rPr>
          <w:rFonts w:ascii="宋体" w:hAnsi="宋体"/>
          <w:color w:val="000000"/>
          <w:kern w:val="0"/>
          <w:szCs w:val="21"/>
          <w:lang w:bidi="en-US"/>
        </w:rPr>
        <w:t>址：</w:t>
      </w:r>
      <w:r>
        <w:rPr>
          <w:rFonts w:hint="eastAsia"/>
          <w:szCs w:val="21"/>
          <w:shd w:val="clear" w:color="auto" w:fill="FFFFFF"/>
        </w:rPr>
        <w:t>哈尔滨市南岗区汉水路76-6号</w:t>
      </w:r>
    </w:p>
    <w:p>
      <w:pPr>
        <w:widowControl/>
        <w:spacing w:line="400" w:lineRule="exact"/>
        <w:ind w:firstLine="360"/>
        <w:jc w:val="left"/>
        <w:rPr>
          <w:rFonts w:ascii="宋体" w:hAnsi="宋体"/>
          <w:color w:val="000000"/>
          <w:kern w:val="0"/>
          <w:szCs w:val="21"/>
          <w:lang w:bidi="en-US"/>
        </w:rPr>
      </w:pPr>
      <w:r>
        <w:rPr>
          <w:rFonts w:ascii="宋体" w:hAnsi="宋体"/>
          <w:color w:val="000000"/>
          <w:kern w:val="0"/>
          <w:szCs w:val="21"/>
          <w:lang w:bidi="en-US"/>
        </w:rPr>
        <w:t>联</w:t>
      </w:r>
      <w:r>
        <w:rPr>
          <w:rFonts w:hint="eastAsia" w:ascii="宋体" w:hAnsi="宋体"/>
          <w:color w:val="000000"/>
          <w:kern w:val="0"/>
          <w:szCs w:val="21"/>
          <w:lang w:bidi="en-US"/>
        </w:rPr>
        <w:t xml:space="preserve">  </w:t>
      </w:r>
      <w:r>
        <w:rPr>
          <w:rFonts w:ascii="宋体" w:hAnsi="宋体"/>
          <w:color w:val="000000"/>
          <w:kern w:val="0"/>
          <w:szCs w:val="21"/>
          <w:lang w:bidi="en-US"/>
        </w:rPr>
        <w:t>系</w:t>
      </w:r>
      <w:r>
        <w:rPr>
          <w:rFonts w:hint="eastAsia" w:ascii="宋体" w:hAnsi="宋体"/>
          <w:color w:val="000000"/>
          <w:kern w:val="0"/>
          <w:szCs w:val="21"/>
          <w:lang w:bidi="en-US"/>
        </w:rPr>
        <w:t xml:space="preserve">  </w:t>
      </w:r>
      <w:r>
        <w:rPr>
          <w:rFonts w:ascii="宋体" w:hAnsi="宋体"/>
          <w:color w:val="000000"/>
          <w:kern w:val="0"/>
          <w:szCs w:val="21"/>
          <w:lang w:bidi="en-US"/>
        </w:rPr>
        <w:t>人：</w:t>
      </w:r>
      <w:r>
        <w:rPr>
          <w:rFonts w:hint="eastAsia" w:ascii="宋体" w:hAnsi="宋体"/>
          <w:color w:val="000000"/>
          <w:kern w:val="0"/>
          <w:szCs w:val="21"/>
          <w:lang w:bidi="en-US"/>
        </w:rPr>
        <w:t>张女士</w:t>
      </w:r>
    </w:p>
    <w:p>
      <w:pPr>
        <w:widowControl/>
        <w:spacing w:line="400" w:lineRule="exact"/>
        <w:ind w:firstLine="360"/>
        <w:jc w:val="left"/>
        <w:rPr>
          <w:rFonts w:ascii="宋体" w:hAnsi="宋体"/>
          <w:color w:val="000000"/>
          <w:kern w:val="0"/>
          <w:szCs w:val="21"/>
          <w:lang w:bidi="en-US"/>
        </w:rPr>
      </w:pPr>
      <w:r>
        <w:rPr>
          <w:rFonts w:ascii="宋体" w:hAnsi="宋体"/>
          <w:color w:val="000000"/>
          <w:kern w:val="0"/>
          <w:szCs w:val="21"/>
          <w:lang w:bidi="en-US"/>
        </w:rPr>
        <w:t>联</w:t>
      </w:r>
      <w:r>
        <w:rPr>
          <w:rFonts w:hint="eastAsia" w:ascii="宋体" w:hAnsi="宋体"/>
          <w:color w:val="000000"/>
          <w:kern w:val="0"/>
          <w:szCs w:val="21"/>
          <w:lang w:bidi="en-US"/>
        </w:rPr>
        <w:t xml:space="preserve"> </w:t>
      </w:r>
      <w:r>
        <w:rPr>
          <w:rFonts w:ascii="宋体" w:hAnsi="宋体"/>
          <w:color w:val="000000"/>
          <w:kern w:val="0"/>
          <w:szCs w:val="21"/>
          <w:lang w:bidi="en-US"/>
        </w:rPr>
        <w:t>系</w:t>
      </w:r>
      <w:r>
        <w:rPr>
          <w:rFonts w:hint="eastAsia" w:ascii="宋体" w:hAnsi="宋体"/>
          <w:color w:val="000000"/>
          <w:kern w:val="0"/>
          <w:szCs w:val="21"/>
          <w:lang w:bidi="en-US"/>
        </w:rPr>
        <w:t xml:space="preserve"> </w:t>
      </w:r>
      <w:r>
        <w:rPr>
          <w:rFonts w:ascii="宋体" w:hAnsi="宋体"/>
          <w:color w:val="000000"/>
          <w:kern w:val="0"/>
          <w:szCs w:val="21"/>
          <w:lang w:bidi="en-US"/>
        </w:rPr>
        <w:t>电话：</w:t>
      </w:r>
      <w:r>
        <w:rPr>
          <w:rFonts w:hint="eastAsia" w:ascii="宋体" w:hAnsi="宋体"/>
          <w:color w:val="000000"/>
          <w:kern w:val="0"/>
          <w:szCs w:val="21"/>
          <w:lang w:bidi="en-US"/>
        </w:rPr>
        <w:t>0451-88716666</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tentative="0">
      <w:start w:val="1"/>
      <w:numFmt w:val="japaneseCounting"/>
      <w:lvlText w:val="%1、"/>
      <w:lvlJc w:val="left"/>
      <w:pPr>
        <w:ind w:left="450" w:hanging="450"/>
      </w:pPr>
      <w:rPr>
        <w:rFonts w:hint="default" w:ascii="Calibri" w:hAnsi="Calibri"/>
        <w:b/>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E6C0DF5"/>
    <w:rsid w:val="002901A7"/>
    <w:rsid w:val="002E08E7"/>
    <w:rsid w:val="00323E67"/>
    <w:rsid w:val="00597F94"/>
    <w:rsid w:val="009F7B34"/>
    <w:rsid w:val="00C93DF8"/>
    <w:rsid w:val="01B913D6"/>
    <w:rsid w:val="08E9350E"/>
    <w:rsid w:val="10E1305F"/>
    <w:rsid w:val="14375418"/>
    <w:rsid w:val="1B6A02A8"/>
    <w:rsid w:val="24803B4E"/>
    <w:rsid w:val="2A2776DD"/>
    <w:rsid w:val="31EE4DA4"/>
    <w:rsid w:val="34F27023"/>
    <w:rsid w:val="35A43E8D"/>
    <w:rsid w:val="384A0D6A"/>
    <w:rsid w:val="3E9A1B62"/>
    <w:rsid w:val="461D600A"/>
    <w:rsid w:val="4F375689"/>
    <w:rsid w:val="4FD163D2"/>
    <w:rsid w:val="523D1742"/>
    <w:rsid w:val="60446260"/>
    <w:rsid w:val="60C14F2B"/>
    <w:rsid w:val="685374E1"/>
    <w:rsid w:val="7100231A"/>
    <w:rsid w:val="739D6DCF"/>
    <w:rsid w:val="7A612FB7"/>
    <w:rsid w:val="7E6C0D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Courier New"/>
      <w:sz w:val="24"/>
      <w:szCs w:val="21"/>
    </w:rPr>
  </w:style>
  <w:style w:type="paragraph" w:styleId="3">
    <w:name w:val="footer"/>
    <w:basedOn w:val="1"/>
    <w:link w:val="16"/>
    <w:uiPriority w:val="0"/>
    <w:pPr>
      <w:tabs>
        <w:tab w:val="center" w:pos="4153"/>
        <w:tab w:val="right" w:pos="8306"/>
      </w:tabs>
      <w:snapToGrid w:val="0"/>
      <w:jc w:val="left"/>
    </w:pPr>
    <w:rPr>
      <w:sz w:val="18"/>
      <w:szCs w:val="18"/>
    </w:rPr>
  </w:style>
  <w:style w:type="paragraph" w:styleId="4">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character" w:styleId="8">
    <w:name w:val="FollowedHyperlink"/>
    <w:basedOn w:val="6"/>
    <w:qFormat/>
    <w:uiPriority w:val="0"/>
    <w:rPr>
      <w:color w:val="337AB7"/>
      <w:u w:val="none"/>
    </w:rPr>
  </w:style>
  <w:style w:type="character" w:styleId="9">
    <w:name w:val="HTML Definition"/>
    <w:basedOn w:val="6"/>
    <w:uiPriority w:val="0"/>
    <w:rPr>
      <w:i/>
    </w:rPr>
  </w:style>
  <w:style w:type="character" w:styleId="10">
    <w:name w:val="Hyperlink"/>
    <w:basedOn w:val="6"/>
    <w:qFormat/>
    <w:uiPriority w:val="0"/>
    <w:rPr>
      <w:color w:val="337AB7"/>
      <w:u w:val="none"/>
    </w:rPr>
  </w:style>
  <w:style w:type="character" w:styleId="11">
    <w:name w:val="HTML Code"/>
    <w:basedOn w:val="6"/>
    <w:qFormat/>
    <w:uiPriority w:val="0"/>
    <w:rPr>
      <w:rFonts w:hint="default" w:ascii="Consolas" w:hAnsi="Consolas" w:eastAsia="Consolas" w:cs="Consolas"/>
      <w:color w:val="C7254E"/>
      <w:sz w:val="21"/>
      <w:szCs w:val="21"/>
      <w:shd w:val="clear" w:fill="F9F2F4"/>
    </w:rPr>
  </w:style>
  <w:style w:type="character" w:styleId="12">
    <w:name w:val="HTML Keyboard"/>
    <w:basedOn w:val="6"/>
    <w:qFormat/>
    <w:uiPriority w:val="0"/>
    <w:rPr>
      <w:rFonts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paragraph" w:customStyle="1" w:styleId="14">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15">
    <w:name w:val="页眉 Char"/>
    <w:basedOn w:val="6"/>
    <w:link w:val="4"/>
    <w:qFormat/>
    <w:uiPriority w:val="0"/>
    <w:rPr>
      <w:kern w:val="2"/>
      <w:sz w:val="18"/>
      <w:szCs w:val="18"/>
    </w:rPr>
  </w:style>
  <w:style w:type="character" w:customStyle="1" w:styleId="16">
    <w:name w:val="页脚 Char"/>
    <w:basedOn w:val="6"/>
    <w:link w:val="3"/>
    <w:qFormat/>
    <w:uiPriority w:val="0"/>
    <w:rPr>
      <w:kern w:val="2"/>
      <w:sz w:val="18"/>
      <w:szCs w:val="18"/>
    </w:rPr>
  </w:style>
  <w:style w:type="character" w:customStyle="1" w:styleId="17">
    <w:name w:val="t-render-object-error"/>
    <w:basedOn w:val="6"/>
    <w:qFormat/>
    <w:uiPriority w:val="0"/>
    <w:rPr>
      <w:b/>
      <w:i/>
      <w:color w:val="FF0000"/>
    </w:rPr>
  </w:style>
  <w:style w:type="character" w:customStyle="1" w:styleId="18">
    <w:name w:val="t-exception-class-name"/>
    <w:basedOn w:val="6"/>
    <w:qFormat/>
    <w:uiPriority w:val="0"/>
    <w:rPr>
      <w:b/>
      <w:color w:val="0000FF"/>
      <w:sz w:val="24"/>
      <w:szCs w:val="24"/>
      <w:shd w:val="clear" w:fill="E1E1E1"/>
    </w:rPr>
  </w:style>
  <w:style w:type="character" w:customStyle="1" w:styleId="19">
    <w:name w:val="t-exception-stack-controls"/>
    <w:basedOn w:val="6"/>
    <w:qFormat/>
    <w:uiPriority w:val="0"/>
  </w:style>
  <w:style w:type="character" w:customStyle="1" w:styleId="20">
    <w:name w:val="current"/>
    <w:basedOn w:val="6"/>
    <w:qFormat/>
    <w:uiPriority w:val="0"/>
    <w:rPr>
      <w:color w:val="FFFFFF"/>
      <w:sz w:val="27"/>
      <w:szCs w:val="27"/>
      <w:u w:val="none"/>
      <w:bdr w:val="single" w:color="C0C0C0" w:sz="6" w:space="0"/>
      <w:shd w:val="clear" w:fill="809FFF"/>
    </w:rPr>
  </w:style>
  <w:style w:type="character" w:customStyle="1" w:styleId="21">
    <w:name w:val="t-tree-icon"/>
    <w:basedOn w:val="6"/>
    <w:qFormat/>
    <w:uiPriority w:val="0"/>
  </w:style>
  <w:style w:type="character" w:customStyle="1" w:styleId="22">
    <w:name w:val="t-tree-expanded"/>
    <w:basedOn w:val="6"/>
    <w:qFormat/>
    <w:uiPriority w:val="0"/>
  </w:style>
  <w:style w:type="character" w:customStyle="1" w:styleId="23">
    <w:name w:val="t-ajax-wait"/>
    <w:basedOn w:val="6"/>
    <w:qFormat/>
    <w:uiPriority w:val="0"/>
  </w:style>
  <w:style w:type="character" w:customStyle="1" w:styleId="24">
    <w:name w:val="hover13"/>
    <w:basedOn w:val="6"/>
    <w:qFormat/>
    <w:uiPriority w:val="0"/>
    <w:rPr>
      <w:color w:val="FFFFFF"/>
      <w:shd w:val="clear" w:fill="00C1B3"/>
    </w:rPr>
  </w:style>
  <w:style w:type="character" w:customStyle="1" w:styleId="25">
    <w:name w:val="hover14"/>
    <w:basedOn w:val="6"/>
    <w:qFormat/>
    <w:uiPriority w:val="0"/>
    <w:rPr>
      <w:sz w:val="21"/>
      <w:szCs w:val="21"/>
    </w:rPr>
  </w:style>
  <w:style w:type="character" w:customStyle="1" w:styleId="26">
    <w:name w:val="hover15"/>
    <w:basedOn w:val="6"/>
    <w:qFormat/>
    <w:uiPriority w:val="0"/>
    <w:rPr>
      <w:color w:val="FFFFFF"/>
      <w:shd w:val="clear" w:fill="00C1B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193</Words>
  <Characters>1101</Characters>
  <Lines>9</Lines>
  <Paragraphs>2</Paragraphs>
  <TotalTime>69</TotalTime>
  <ScaleCrop>false</ScaleCrop>
  <LinksUpToDate>false</LinksUpToDate>
  <CharactersWithSpaces>1292</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2019-03-04T02:38:00Z</dcterms:created>
  <dc:creator>D调的华丽</dc:creator>
  <cp:lastModifiedBy>金永迪</cp:lastModifiedBy>
  <dcterms:modified xsi:type="dcterms:W3CDTF">2019-07-25T06:23:33Z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