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15"/>
        </w:tabs>
        <w:topLinePunct/>
        <w:spacing w:line="380" w:lineRule="exact"/>
        <w:ind w:left="4545" w:hanging="4545" w:hangingChars="1617"/>
        <w:jc w:val="center"/>
        <w:rPr>
          <w:rFonts w:ascii="宋体" w:hAnsi="宋体"/>
          <w:b/>
          <w:color w:val="000000"/>
          <w:sz w:val="28"/>
          <w:szCs w:val="28"/>
        </w:rPr>
      </w:pPr>
      <w:r>
        <w:rPr>
          <w:rFonts w:hint="eastAsia" w:ascii="宋体" w:hAnsi="宋体"/>
          <w:b/>
          <w:color w:val="000000"/>
          <w:sz w:val="28"/>
          <w:szCs w:val="28"/>
        </w:rPr>
        <w:t>国家口岸生物安全三级实验室（内蒙古.二连浩特）</w:t>
      </w:r>
    </w:p>
    <w:p>
      <w:pPr>
        <w:tabs>
          <w:tab w:val="left" w:pos="6215"/>
        </w:tabs>
        <w:topLinePunct/>
        <w:spacing w:line="380" w:lineRule="exact"/>
        <w:ind w:left="4545" w:hanging="4545" w:hangingChars="1617"/>
        <w:jc w:val="center"/>
        <w:rPr>
          <w:rFonts w:ascii="宋体" w:hAnsi="宋体"/>
          <w:b/>
          <w:color w:val="000000"/>
          <w:sz w:val="28"/>
          <w:szCs w:val="28"/>
        </w:rPr>
      </w:pPr>
      <w:r>
        <w:rPr>
          <w:rFonts w:hint="eastAsia" w:ascii="宋体" w:hAnsi="宋体"/>
          <w:b/>
          <w:color w:val="000000"/>
          <w:sz w:val="28"/>
          <w:szCs w:val="28"/>
        </w:rPr>
        <w:t>建筑结构检测、建筑结构加固设计、工程造价及工程监理项目服务</w:t>
      </w:r>
    </w:p>
    <w:p>
      <w:pPr>
        <w:tabs>
          <w:tab w:val="left" w:pos="6215"/>
        </w:tabs>
        <w:topLinePunct/>
        <w:spacing w:line="380" w:lineRule="exact"/>
        <w:jc w:val="center"/>
        <w:rPr>
          <w:rFonts w:ascii="宋体" w:hAnsi="宋体"/>
          <w:b/>
          <w:color w:val="000000"/>
          <w:sz w:val="28"/>
          <w:szCs w:val="28"/>
        </w:rPr>
      </w:pPr>
      <w:r>
        <w:rPr>
          <w:rFonts w:hint="eastAsia" w:ascii="宋体" w:hAnsi="宋体"/>
          <w:b/>
          <w:color w:val="000000"/>
          <w:sz w:val="28"/>
          <w:szCs w:val="28"/>
        </w:rPr>
        <w:t>采购招标公告</w:t>
      </w:r>
    </w:p>
    <w:p>
      <w:pPr>
        <w:tabs>
          <w:tab w:val="left" w:pos="6215"/>
        </w:tabs>
        <w:topLinePunct/>
        <w:spacing w:line="380" w:lineRule="exact"/>
        <w:ind w:left="4545" w:hanging="4545" w:hangingChars="1617"/>
        <w:jc w:val="center"/>
        <w:rPr>
          <w:rFonts w:ascii="宋体" w:hAnsi="宋体"/>
          <w:b/>
          <w:color w:val="000000"/>
          <w:sz w:val="28"/>
          <w:szCs w:val="28"/>
        </w:rPr>
      </w:pPr>
      <w:r>
        <w:rPr>
          <w:rFonts w:hint="eastAsia" w:ascii="宋体" w:hAnsi="宋体"/>
          <w:b/>
          <w:color w:val="000000"/>
          <w:sz w:val="28"/>
          <w:szCs w:val="28"/>
        </w:rPr>
        <w:t>招标编号：</w:t>
      </w:r>
      <w:r>
        <w:rPr>
          <w:rFonts w:ascii="宋体" w:hAnsi="宋体"/>
          <w:b/>
          <w:color w:val="000000"/>
          <w:sz w:val="28"/>
          <w:szCs w:val="28"/>
        </w:rPr>
        <w:t>ZS-QCRH-H-201</w:t>
      </w:r>
      <w:r>
        <w:rPr>
          <w:rFonts w:hint="eastAsia" w:ascii="宋体" w:hAnsi="宋体"/>
          <w:b/>
          <w:color w:val="000000"/>
          <w:sz w:val="28"/>
          <w:szCs w:val="28"/>
        </w:rPr>
        <w:t>9</w:t>
      </w:r>
      <w:r>
        <w:rPr>
          <w:rFonts w:ascii="宋体" w:hAnsi="宋体"/>
          <w:b/>
          <w:color w:val="000000"/>
          <w:sz w:val="28"/>
          <w:szCs w:val="28"/>
        </w:rPr>
        <w:t>-100</w:t>
      </w:r>
      <w:r>
        <w:rPr>
          <w:rFonts w:hint="eastAsia" w:ascii="宋体" w:hAnsi="宋体"/>
          <w:b/>
          <w:color w:val="000000"/>
          <w:sz w:val="28"/>
          <w:szCs w:val="28"/>
        </w:rPr>
        <w:t>1</w:t>
      </w:r>
    </w:p>
    <w:p>
      <w:pPr>
        <w:topLinePunct/>
        <w:spacing w:line="324" w:lineRule="auto"/>
        <w:jc w:val="left"/>
        <w:rPr>
          <w:b/>
          <w:color w:val="000000"/>
          <w:szCs w:val="21"/>
        </w:rPr>
      </w:pPr>
      <w:bookmarkStart w:id="0" w:name="_Toc436142395"/>
      <w:bookmarkStart w:id="1" w:name="_Toc246996901"/>
      <w:bookmarkStart w:id="2" w:name="_Toc247085672"/>
      <w:bookmarkStart w:id="3" w:name="_Toc144974480"/>
      <w:bookmarkStart w:id="4" w:name="_Toc152042288"/>
      <w:bookmarkStart w:id="5" w:name="_Toc246996158"/>
      <w:bookmarkStart w:id="6" w:name="_Toc179632528"/>
      <w:bookmarkStart w:id="7" w:name="_Toc152045512"/>
      <w:r>
        <w:rPr>
          <w:b/>
          <w:color w:val="000000"/>
          <w:szCs w:val="21"/>
        </w:rPr>
        <w:t>1. 招标条件</w:t>
      </w:r>
      <w:bookmarkEnd w:id="0"/>
      <w:bookmarkEnd w:id="1"/>
      <w:bookmarkEnd w:id="2"/>
      <w:bookmarkEnd w:id="3"/>
      <w:bookmarkEnd w:id="4"/>
      <w:bookmarkEnd w:id="5"/>
      <w:bookmarkEnd w:id="6"/>
      <w:bookmarkEnd w:id="7"/>
    </w:p>
    <w:p>
      <w:pPr>
        <w:topLinePunct/>
        <w:spacing w:line="324" w:lineRule="auto"/>
        <w:ind w:firstLine="420" w:firstLineChars="200"/>
        <w:jc w:val="left"/>
        <w:rPr>
          <w:color w:val="000000"/>
          <w:szCs w:val="21"/>
          <w:u w:val="single"/>
        </w:rPr>
      </w:pPr>
      <w:r>
        <w:rPr>
          <w:color w:val="000000"/>
          <w:szCs w:val="21"/>
        </w:rPr>
        <w:t>本招标项目</w:t>
      </w:r>
      <w:r>
        <w:rPr>
          <w:rFonts w:hint="eastAsia" w:ascii="宋体" w:hAnsi="宋体"/>
          <w:szCs w:val="21"/>
        </w:rPr>
        <w:t>国家口岸生物安全三级实验室（内蒙古.二连浩特）建筑结构检测、建筑结构加固设计、工程造价及工程监理项目服务采购</w:t>
      </w:r>
      <w:r>
        <w:rPr>
          <w:rFonts w:hint="eastAsia"/>
          <w:color w:val="000000" w:themeColor="text1"/>
          <w:szCs w:val="21"/>
          <w14:textFill>
            <w14:solidFill>
              <w14:schemeClr w14:val="tx1"/>
            </w14:solidFill>
          </w14:textFill>
        </w:rPr>
        <w:t>（招标编号：</w:t>
      </w:r>
      <w:r>
        <w:rPr>
          <w:color w:val="000000" w:themeColor="text1"/>
          <w:szCs w:val="21"/>
          <w14:textFill>
            <w14:solidFill>
              <w14:schemeClr w14:val="tx1"/>
            </w14:solidFill>
          </w14:textFill>
        </w:rPr>
        <w:t>ZS-QCRH-H-201</w:t>
      </w: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1）</w:t>
      </w:r>
      <w:r>
        <w:rPr>
          <w:color w:val="000000"/>
          <w:szCs w:val="21"/>
        </w:rPr>
        <w:t>已由</w:t>
      </w:r>
      <w:r>
        <w:rPr>
          <w:rFonts w:hint="eastAsia" w:ascii="宋体" w:hAnsi="宋体"/>
          <w:color w:val="000000"/>
          <w:szCs w:val="21"/>
        </w:rPr>
        <w:t>主管部门批准建设，项目建设单位为</w:t>
      </w:r>
      <w:r>
        <w:rPr>
          <w:rFonts w:hint="eastAsia" w:ascii="宋体" w:hAnsi="宋体"/>
          <w:color w:val="000000"/>
          <w:szCs w:val="21"/>
          <w:u w:val="single"/>
        </w:rPr>
        <w:t>中华人民共和国二连海关</w:t>
      </w:r>
      <w:r>
        <w:rPr>
          <w:rFonts w:hint="eastAsia" w:ascii="宋体" w:hAnsi="宋体"/>
          <w:color w:val="000000"/>
          <w:szCs w:val="21"/>
        </w:rPr>
        <w:t>，建设资金来自</w:t>
      </w:r>
      <w:r>
        <w:rPr>
          <w:rFonts w:hint="eastAsia" w:ascii="宋体" w:hAnsi="宋体"/>
          <w:color w:val="000000"/>
          <w:szCs w:val="21"/>
          <w:u w:val="single"/>
        </w:rPr>
        <w:t>政府资金</w:t>
      </w:r>
      <w:r>
        <w:rPr>
          <w:rFonts w:hint="eastAsia" w:ascii="宋体" w:hAnsi="宋体"/>
          <w:color w:val="000000"/>
          <w:szCs w:val="21"/>
        </w:rPr>
        <w:t>，资金已落实，项目已具备招标条件，现对该项目进行国内公开招标</w:t>
      </w:r>
      <w:r>
        <w:rPr>
          <w:color w:val="000000"/>
          <w:szCs w:val="21"/>
        </w:rPr>
        <w:t>。</w:t>
      </w:r>
    </w:p>
    <w:p>
      <w:pPr>
        <w:topLinePunct/>
        <w:spacing w:line="324" w:lineRule="auto"/>
        <w:jc w:val="left"/>
        <w:rPr>
          <w:b/>
          <w:color w:val="000000"/>
          <w:szCs w:val="21"/>
        </w:rPr>
      </w:pPr>
      <w:bookmarkStart w:id="8" w:name="_Toc436142396"/>
      <w:bookmarkStart w:id="9" w:name="_Toc152045513"/>
      <w:bookmarkStart w:id="10" w:name="_Toc152042289"/>
      <w:bookmarkStart w:id="11" w:name="_Toc246996159"/>
      <w:bookmarkStart w:id="12" w:name="_Toc246996902"/>
      <w:bookmarkStart w:id="13" w:name="_Toc179632529"/>
      <w:bookmarkStart w:id="14" w:name="_Toc247085673"/>
      <w:bookmarkStart w:id="15" w:name="_Toc144974481"/>
      <w:r>
        <w:rPr>
          <w:b/>
          <w:color w:val="000000"/>
          <w:szCs w:val="21"/>
        </w:rPr>
        <w:t>2. 项目概况与招标范围</w:t>
      </w:r>
      <w:bookmarkEnd w:id="8"/>
      <w:bookmarkEnd w:id="9"/>
      <w:bookmarkEnd w:id="10"/>
      <w:bookmarkEnd w:id="11"/>
      <w:bookmarkEnd w:id="12"/>
      <w:bookmarkEnd w:id="13"/>
      <w:bookmarkEnd w:id="14"/>
      <w:bookmarkEnd w:id="15"/>
      <w:r>
        <w:rPr>
          <w:rFonts w:hint="eastAsia"/>
          <w:b/>
          <w:color w:val="000000"/>
          <w:szCs w:val="21"/>
        </w:rPr>
        <w:t xml:space="preserve"> </w:t>
      </w:r>
    </w:p>
    <w:p>
      <w:pPr>
        <w:topLinePunct/>
        <w:spacing w:line="324" w:lineRule="auto"/>
        <w:ind w:firstLine="420" w:firstLineChars="200"/>
        <w:jc w:val="left"/>
        <w:rPr>
          <w:rFonts w:ascii="宋体" w:hAnsi="宋体"/>
          <w:color w:val="000000"/>
          <w:szCs w:val="21"/>
        </w:rPr>
      </w:pPr>
      <w:r>
        <w:rPr>
          <w:rFonts w:hint="eastAsia" w:ascii="宋体" w:hAnsi="宋体"/>
          <w:color w:val="000000"/>
          <w:szCs w:val="21"/>
        </w:rPr>
        <w:t>2.1 招标范围：</w:t>
      </w:r>
    </w:p>
    <w:p>
      <w:pPr>
        <w:topLinePunct/>
        <w:spacing w:line="324" w:lineRule="auto"/>
        <w:ind w:firstLine="420" w:firstLineChars="200"/>
        <w:jc w:val="left"/>
        <w:rPr>
          <w:rFonts w:ascii="宋体" w:hAnsi="宋体"/>
          <w:color w:val="000000"/>
          <w:szCs w:val="21"/>
        </w:rPr>
      </w:pPr>
      <w:r>
        <w:rPr>
          <w:rFonts w:hint="eastAsia" w:ascii="宋体" w:hAnsi="宋体"/>
          <w:szCs w:val="21"/>
        </w:rPr>
        <w:t>国家口岸生物安全三级实验室（内蒙古.二连浩特）建筑结构检测、建筑结构加固设计、工程造价及工程监理项目服务采购</w:t>
      </w:r>
      <w:r>
        <w:rPr>
          <w:rFonts w:hint="eastAsia"/>
          <w:color w:val="000000"/>
          <w:szCs w:val="21"/>
        </w:rPr>
        <w:t>（技术要求范围内的全部内容）；</w:t>
      </w:r>
    </w:p>
    <w:p>
      <w:pPr>
        <w:topLinePunct/>
        <w:spacing w:line="324" w:lineRule="auto"/>
        <w:ind w:firstLine="420" w:firstLineChars="200"/>
        <w:jc w:val="left"/>
        <w:rPr>
          <w:rFonts w:ascii="宋体" w:hAnsi="宋体"/>
          <w:color w:val="000000"/>
          <w:szCs w:val="21"/>
        </w:rPr>
      </w:pPr>
      <w:r>
        <w:rPr>
          <w:rFonts w:hint="eastAsia" w:ascii="宋体" w:hAnsi="宋体"/>
          <w:color w:val="000000"/>
          <w:szCs w:val="21"/>
        </w:rPr>
        <w:t xml:space="preserve">2.2 服务地点：二连浩特 </w:t>
      </w:r>
    </w:p>
    <w:p>
      <w:pPr>
        <w:topLinePunct/>
        <w:spacing w:line="324" w:lineRule="auto"/>
        <w:ind w:firstLine="420" w:firstLineChars="200"/>
        <w:jc w:val="left"/>
        <w:rPr>
          <w:rFonts w:ascii="宋体" w:hAnsi="宋体"/>
          <w:szCs w:val="21"/>
        </w:rPr>
      </w:pPr>
      <w:r>
        <w:rPr>
          <w:rFonts w:hint="eastAsia" w:ascii="宋体" w:hAnsi="宋体"/>
          <w:color w:val="000000"/>
          <w:szCs w:val="21"/>
        </w:rPr>
        <w:t>2.3 服务</w:t>
      </w:r>
      <w:r>
        <w:rPr>
          <w:rFonts w:hint="eastAsia" w:ascii="宋体" w:hAnsi="宋体"/>
          <w:szCs w:val="21"/>
        </w:rPr>
        <w:t>内容及分包情况（技术规格、参数及要求）</w:t>
      </w:r>
    </w:p>
    <w:tbl>
      <w:tblPr>
        <w:tblStyle w:val="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111"/>
        <w:gridCol w:w="851"/>
        <w:gridCol w:w="18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24" w:lineRule="auto"/>
              <w:jc w:val="center"/>
              <w:rPr>
                <w:rFonts w:ascii="宋体" w:hAnsi="宋体"/>
                <w:szCs w:val="21"/>
              </w:rPr>
            </w:pPr>
            <w:r>
              <w:rPr>
                <w:rFonts w:hint="eastAsia" w:ascii="宋体" w:hAnsi="宋体"/>
                <w:szCs w:val="21"/>
              </w:rPr>
              <w:t>包号</w:t>
            </w:r>
          </w:p>
        </w:tc>
        <w:tc>
          <w:tcPr>
            <w:tcW w:w="4111" w:type="dxa"/>
            <w:vAlign w:val="center"/>
          </w:tcPr>
          <w:p>
            <w:pPr>
              <w:spacing w:line="324" w:lineRule="auto"/>
              <w:jc w:val="center"/>
              <w:rPr>
                <w:rFonts w:ascii="宋体" w:hAnsi="宋体"/>
                <w:szCs w:val="21"/>
              </w:rPr>
            </w:pPr>
            <w:r>
              <w:rPr>
                <w:rFonts w:hint="eastAsia" w:ascii="宋体" w:hAnsi="宋体"/>
                <w:szCs w:val="21"/>
              </w:rPr>
              <w:t>服务名称</w:t>
            </w:r>
          </w:p>
        </w:tc>
        <w:tc>
          <w:tcPr>
            <w:tcW w:w="851" w:type="dxa"/>
            <w:vAlign w:val="center"/>
          </w:tcPr>
          <w:p>
            <w:pPr>
              <w:spacing w:line="324" w:lineRule="auto"/>
              <w:jc w:val="center"/>
              <w:rPr>
                <w:rFonts w:ascii="宋体" w:hAnsi="宋体"/>
                <w:szCs w:val="21"/>
              </w:rPr>
            </w:pPr>
            <w:r>
              <w:rPr>
                <w:rFonts w:hint="eastAsia" w:ascii="宋体" w:hAnsi="宋体"/>
                <w:szCs w:val="21"/>
              </w:rPr>
              <w:t>数量</w:t>
            </w:r>
          </w:p>
        </w:tc>
        <w:tc>
          <w:tcPr>
            <w:tcW w:w="1835" w:type="dxa"/>
            <w:vAlign w:val="center"/>
          </w:tcPr>
          <w:p>
            <w:pPr>
              <w:spacing w:line="324" w:lineRule="auto"/>
              <w:jc w:val="center"/>
              <w:rPr>
                <w:rFonts w:ascii="宋体" w:hAnsi="宋体"/>
                <w:szCs w:val="21"/>
              </w:rPr>
            </w:pPr>
            <w:r>
              <w:rPr>
                <w:rFonts w:hint="eastAsia" w:ascii="宋体" w:hAnsi="宋体"/>
                <w:szCs w:val="21"/>
              </w:rPr>
              <w:t>技术要求</w:t>
            </w:r>
          </w:p>
        </w:tc>
        <w:tc>
          <w:tcPr>
            <w:tcW w:w="1620" w:type="dxa"/>
            <w:vAlign w:val="center"/>
          </w:tcPr>
          <w:p>
            <w:pPr>
              <w:spacing w:line="324" w:lineRule="auto"/>
              <w:jc w:val="center"/>
              <w:rPr>
                <w:rFonts w:ascii="宋体" w:hAnsi="宋体"/>
                <w:szCs w:val="21"/>
              </w:rPr>
            </w:pPr>
            <w:r>
              <w:rPr>
                <w:rFonts w:hint="eastAsia" w:ascii="宋体" w:hAnsi="宋体"/>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24" w:lineRule="auto"/>
              <w:jc w:val="center"/>
              <w:rPr>
                <w:rFonts w:ascii="宋体" w:hAnsi="宋体"/>
                <w:szCs w:val="21"/>
              </w:rPr>
            </w:pPr>
            <w:r>
              <w:rPr>
                <w:rFonts w:hint="eastAsia" w:ascii="宋体" w:hAnsi="宋体"/>
                <w:szCs w:val="21"/>
              </w:rPr>
              <w:t>1</w:t>
            </w:r>
          </w:p>
        </w:tc>
        <w:tc>
          <w:tcPr>
            <w:tcW w:w="4111" w:type="dxa"/>
            <w:vAlign w:val="center"/>
          </w:tcPr>
          <w:p>
            <w:pPr>
              <w:spacing w:line="324" w:lineRule="auto"/>
              <w:jc w:val="center"/>
              <w:rPr>
                <w:rFonts w:ascii="宋体" w:hAnsi="宋体"/>
                <w:szCs w:val="21"/>
              </w:rPr>
            </w:pPr>
            <w:r>
              <w:rPr>
                <w:rFonts w:hint="eastAsia" w:ascii="宋体" w:hAnsi="宋体"/>
                <w:szCs w:val="21"/>
              </w:rPr>
              <w:t>国家口岸生物安全三级实验室（内蒙古.二连浩特）建筑结构检测服务</w:t>
            </w:r>
          </w:p>
        </w:tc>
        <w:tc>
          <w:tcPr>
            <w:tcW w:w="851" w:type="dxa"/>
            <w:vAlign w:val="center"/>
          </w:tcPr>
          <w:p>
            <w:pPr>
              <w:spacing w:line="324" w:lineRule="auto"/>
              <w:jc w:val="center"/>
              <w:rPr>
                <w:rFonts w:ascii="宋体" w:hAnsi="宋体"/>
                <w:szCs w:val="21"/>
              </w:rPr>
            </w:pPr>
            <w:r>
              <w:rPr>
                <w:rFonts w:hint="eastAsia" w:ascii="宋体" w:hAnsi="宋体"/>
                <w:szCs w:val="21"/>
              </w:rPr>
              <w:t>1项</w:t>
            </w:r>
          </w:p>
        </w:tc>
        <w:tc>
          <w:tcPr>
            <w:tcW w:w="1835" w:type="dxa"/>
            <w:vAlign w:val="center"/>
          </w:tcPr>
          <w:p>
            <w:pPr>
              <w:spacing w:line="324" w:lineRule="auto"/>
              <w:jc w:val="center"/>
              <w:rPr>
                <w:rFonts w:ascii="宋体" w:hAnsi="宋体"/>
                <w:szCs w:val="21"/>
              </w:rPr>
            </w:pPr>
            <w:r>
              <w:rPr>
                <w:rFonts w:hint="eastAsia" w:ascii="宋体" w:hAnsi="宋体"/>
                <w:szCs w:val="21"/>
              </w:rPr>
              <w:t>详见采购文件</w:t>
            </w:r>
          </w:p>
        </w:tc>
        <w:tc>
          <w:tcPr>
            <w:tcW w:w="1620" w:type="dxa"/>
            <w:vAlign w:val="center"/>
          </w:tcPr>
          <w:p>
            <w:pPr>
              <w:spacing w:line="324" w:lineRule="auto"/>
              <w:jc w:val="center"/>
              <w:rPr>
                <w:rFonts w:ascii="宋体" w:hAnsi="宋体"/>
                <w:szCs w:val="21"/>
              </w:rPr>
            </w:pPr>
            <w:r>
              <w:rPr>
                <w:rFonts w:hint="eastAsia" w:ascii="宋体" w:hAnsi="宋体"/>
                <w:szCs w:val="21"/>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24" w:lineRule="auto"/>
              <w:jc w:val="center"/>
              <w:rPr>
                <w:rFonts w:ascii="宋体" w:hAnsi="宋体"/>
                <w:szCs w:val="21"/>
              </w:rPr>
            </w:pPr>
            <w:r>
              <w:rPr>
                <w:rFonts w:hint="eastAsia" w:ascii="宋体" w:hAnsi="宋体"/>
                <w:szCs w:val="21"/>
              </w:rPr>
              <w:t>2</w:t>
            </w:r>
          </w:p>
        </w:tc>
        <w:tc>
          <w:tcPr>
            <w:tcW w:w="4111" w:type="dxa"/>
            <w:vAlign w:val="center"/>
          </w:tcPr>
          <w:p>
            <w:pPr>
              <w:spacing w:line="324" w:lineRule="auto"/>
              <w:jc w:val="center"/>
              <w:rPr>
                <w:rFonts w:ascii="宋体" w:hAnsi="宋体"/>
                <w:szCs w:val="21"/>
              </w:rPr>
            </w:pPr>
            <w:r>
              <w:rPr>
                <w:rFonts w:hint="eastAsia" w:ascii="宋体" w:hAnsi="宋体"/>
                <w:szCs w:val="21"/>
              </w:rPr>
              <w:t>国家口岸生物安全三级实验室（内蒙古.二连浩特）建筑结构加固设计服务</w:t>
            </w:r>
          </w:p>
        </w:tc>
        <w:tc>
          <w:tcPr>
            <w:tcW w:w="851" w:type="dxa"/>
            <w:vAlign w:val="center"/>
          </w:tcPr>
          <w:p>
            <w:pPr>
              <w:spacing w:line="324" w:lineRule="auto"/>
              <w:jc w:val="center"/>
              <w:rPr>
                <w:rFonts w:ascii="宋体" w:hAnsi="宋体"/>
                <w:szCs w:val="21"/>
              </w:rPr>
            </w:pPr>
            <w:r>
              <w:rPr>
                <w:rFonts w:hint="eastAsia" w:ascii="宋体" w:hAnsi="宋体"/>
                <w:szCs w:val="21"/>
              </w:rPr>
              <w:t>1项</w:t>
            </w:r>
          </w:p>
        </w:tc>
        <w:tc>
          <w:tcPr>
            <w:tcW w:w="1835" w:type="dxa"/>
            <w:vAlign w:val="center"/>
          </w:tcPr>
          <w:p>
            <w:pPr>
              <w:spacing w:line="324" w:lineRule="auto"/>
              <w:jc w:val="center"/>
              <w:rPr>
                <w:rFonts w:ascii="宋体" w:hAnsi="宋体"/>
                <w:szCs w:val="21"/>
              </w:rPr>
            </w:pPr>
            <w:r>
              <w:rPr>
                <w:rFonts w:hint="eastAsia" w:ascii="宋体" w:hAnsi="宋体"/>
                <w:szCs w:val="21"/>
              </w:rPr>
              <w:t>详见采购文件</w:t>
            </w:r>
          </w:p>
        </w:tc>
        <w:tc>
          <w:tcPr>
            <w:tcW w:w="1620" w:type="dxa"/>
            <w:vAlign w:val="center"/>
          </w:tcPr>
          <w:p>
            <w:pPr>
              <w:spacing w:line="324" w:lineRule="auto"/>
              <w:jc w:val="center"/>
              <w:rPr>
                <w:rFonts w:ascii="宋体" w:hAnsi="宋体"/>
                <w:szCs w:val="21"/>
              </w:rPr>
            </w:pPr>
            <w:r>
              <w:rPr>
                <w:rFonts w:hint="eastAsia" w:ascii="宋体" w:hAnsi="宋体"/>
                <w:szCs w:val="21"/>
              </w:rPr>
              <w:t>250000.00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24" w:lineRule="auto"/>
              <w:jc w:val="center"/>
              <w:rPr>
                <w:rFonts w:ascii="宋体" w:hAnsi="宋体"/>
                <w:szCs w:val="21"/>
              </w:rPr>
            </w:pPr>
            <w:r>
              <w:rPr>
                <w:rFonts w:hint="eastAsia" w:ascii="宋体" w:hAnsi="宋体"/>
                <w:szCs w:val="21"/>
              </w:rPr>
              <w:t>3</w:t>
            </w:r>
          </w:p>
        </w:tc>
        <w:tc>
          <w:tcPr>
            <w:tcW w:w="4111" w:type="dxa"/>
            <w:vAlign w:val="center"/>
          </w:tcPr>
          <w:p>
            <w:pPr>
              <w:spacing w:line="324" w:lineRule="auto"/>
              <w:jc w:val="center"/>
              <w:rPr>
                <w:rFonts w:ascii="宋体" w:hAnsi="宋体"/>
                <w:szCs w:val="21"/>
              </w:rPr>
            </w:pPr>
            <w:r>
              <w:rPr>
                <w:rFonts w:hint="eastAsia" w:ascii="宋体" w:hAnsi="宋体"/>
                <w:szCs w:val="21"/>
              </w:rPr>
              <w:t>国家口岸生物安全三级实验室（内蒙古.二连浩特）工程造价服务</w:t>
            </w:r>
          </w:p>
        </w:tc>
        <w:tc>
          <w:tcPr>
            <w:tcW w:w="851" w:type="dxa"/>
            <w:vAlign w:val="center"/>
          </w:tcPr>
          <w:p>
            <w:pPr>
              <w:spacing w:line="276" w:lineRule="auto"/>
              <w:jc w:val="center"/>
              <w:rPr>
                <w:rFonts w:ascii="宋体" w:hAnsi="宋体"/>
                <w:szCs w:val="21"/>
              </w:rPr>
            </w:pPr>
            <w:r>
              <w:rPr>
                <w:rFonts w:hint="eastAsia" w:ascii="宋体" w:hAnsi="宋体"/>
                <w:szCs w:val="21"/>
              </w:rPr>
              <w:t>1项</w:t>
            </w:r>
          </w:p>
        </w:tc>
        <w:tc>
          <w:tcPr>
            <w:tcW w:w="1835" w:type="dxa"/>
            <w:vAlign w:val="center"/>
          </w:tcPr>
          <w:p>
            <w:pPr>
              <w:spacing w:line="276" w:lineRule="auto"/>
              <w:jc w:val="center"/>
              <w:rPr>
                <w:rFonts w:ascii="宋体" w:hAnsi="宋体"/>
                <w:szCs w:val="21"/>
              </w:rPr>
            </w:pPr>
            <w:r>
              <w:rPr>
                <w:rFonts w:hint="eastAsia" w:ascii="宋体" w:hAnsi="宋体"/>
                <w:szCs w:val="21"/>
              </w:rPr>
              <w:t>详见采购文件</w:t>
            </w:r>
          </w:p>
        </w:tc>
        <w:tc>
          <w:tcPr>
            <w:tcW w:w="1620" w:type="dxa"/>
            <w:vAlign w:val="center"/>
          </w:tcPr>
          <w:p>
            <w:pPr>
              <w:spacing w:line="276" w:lineRule="auto"/>
              <w:jc w:val="center"/>
              <w:rPr>
                <w:rFonts w:ascii="宋体" w:hAnsi="宋体"/>
                <w:szCs w:val="21"/>
              </w:rPr>
            </w:pPr>
            <w:r>
              <w:rPr>
                <w:rFonts w:hint="eastAsia" w:ascii="宋体" w:hAnsi="宋体"/>
                <w:szCs w:val="21"/>
              </w:rPr>
              <w:t>230000.00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24" w:lineRule="auto"/>
              <w:jc w:val="center"/>
              <w:rPr>
                <w:rFonts w:ascii="宋体" w:hAnsi="宋体"/>
                <w:szCs w:val="21"/>
              </w:rPr>
            </w:pPr>
            <w:r>
              <w:rPr>
                <w:rFonts w:hint="eastAsia" w:ascii="宋体" w:hAnsi="宋体"/>
                <w:szCs w:val="21"/>
              </w:rPr>
              <w:t>4</w:t>
            </w:r>
          </w:p>
        </w:tc>
        <w:tc>
          <w:tcPr>
            <w:tcW w:w="4111" w:type="dxa"/>
            <w:vAlign w:val="center"/>
          </w:tcPr>
          <w:p>
            <w:pPr>
              <w:spacing w:line="276" w:lineRule="auto"/>
              <w:jc w:val="center"/>
              <w:rPr>
                <w:rFonts w:ascii="宋体" w:hAnsi="宋体"/>
                <w:szCs w:val="21"/>
              </w:rPr>
            </w:pPr>
            <w:r>
              <w:rPr>
                <w:rFonts w:hint="eastAsia" w:ascii="宋体" w:hAnsi="宋体"/>
                <w:szCs w:val="21"/>
              </w:rPr>
              <w:t>国家口岸生物安全三级实验室（内蒙古.二连浩特）工程监理服务</w:t>
            </w:r>
          </w:p>
        </w:tc>
        <w:tc>
          <w:tcPr>
            <w:tcW w:w="851" w:type="dxa"/>
            <w:vAlign w:val="center"/>
          </w:tcPr>
          <w:p>
            <w:pPr>
              <w:spacing w:line="276" w:lineRule="auto"/>
              <w:jc w:val="center"/>
              <w:rPr>
                <w:rFonts w:ascii="宋体" w:hAnsi="宋体"/>
                <w:szCs w:val="21"/>
              </w:rPr>
            </w:pPr>
            <w:r>
              <w:rPr>
                <w:rFonts w:hint="eastAsia" w:ascii="宋体" w:hAnsi="宋体"/>
                <w:szCs w:val="21"/>
              </w:rPr>
              <w:t>1项</w:t>
            </w:r>
          </w:p>
        </w:tc>
        <w:tc>
          <w:tcPr>
            <w:tcW w:w="1835" w:type="dxa"/>
            <w:vAlign w:val="center"/>
          </w:tcPr>
          <w:p>
            <w:pPr>
              <w:spacing w:line="276" w:lineRule="auto"/>
              <w:jc w:val="center"/>
              <w:rPr>
                <w:rFonts w:ascii="宋体" w:hAnsi="宋体"/>
                <w:szCs w:val="21"/>
              </w:rPr>
            </w:pPr>
            <w:r>
              <w:rPr>
                <w:rFonts w:hint="eastAsia" w:ascii="宋体" w:hAnsi="宋体"/>
                <w:szCs w:val="21"/>
              </w:rPr>
              <w:t>详见采购文件</w:t>
            </w:r>
          </w:p>
        </w:tc>
        <w:tc>
          <w:tcPr>
            <w:tcW w:w="1620" w:type="dxa"/>
            <w:vAlign w:val="center"/>
          </w:tcPr>
          <w:p>
            <w:pPr>
              <w:spacing w:line="324" w:lineRule="auto"/>
              <w:jc w:val="center"/>
              <w:rPr>
                <w:rFonts w:ascii="宋体" w:hAnsi="宋体"/>
                <w:szCs w:val="21"/>
              </w:rPr>
            </w:pPr>
            <w:r>
              <w:rPr>
                <w:rFonts w:hint="eastAsia" w:ascii="宋体" w:hAnsi="宋体"/>
                <w:szCs w:val="21"/>
              </w:rPr>
              <w:t>/</w:t>
            </w:r>
          </w:p>
        </w:tc>
      </w:tr>
    </w:tbl>
    <w:p>
      <w:pPr>
        <w:topLinePunct/>
        <w:spacing w:line="324" w:lineRule="auto"/>
        <w:jc w:val="left"/>
        <w:rPr>
          <w:b/>
          <w:color w:val="000000"/>
          <w:szCs w:val="21"/>
        </w:rPr>
      </w:pPr>
      <w:bookmarkStart w:id="16" w:name="_Toc152042290"/>
      <w:bookmarkStart w:id="17" w:name="_Toc436142397"/>
      <w:bookmarkStart w:id="18" w:name="_Toc246996903"/>
      <w:bookmarkStart w:id="19" w:name="_Toc152045514"/>
      <w:bookmarkStart w:id="20" w:name="_Toc179632530"/>
      <w:bookmarkStart w:id="21" w:name="_Toc247085674"/>
      <w:bookmarkStart w:id="22" w:name="_Toc144974482"/>
      <w:bookmarkStart w:id="23" w:name="_Toc246996160"/>
      <w:r>
        <w:rPr>
          <w:b/>
          <w:color w:val="000000"/>
          <w:szCs w:val="21"/>
        </w:rPr>
        <w:t>3. 投标人资格要求</w:t>
      </w:r>
      <w:bookmarkEnd w:id="16"/>
      <w:bookmarkEnd w:id="17"/>
      <w:bookmarkEnd w:id="18"/>
      <w:bookmarkEnd w:id="19"/>
      <w:bookmarkEnd w:id="20"/>
      <w:bookmarkEnd w:id="21"/>
      <w:bookmarkEnd w:id="22"/>
      <w:bookmarkEnd w:id="23"/>
    </w:p>
    <w:p>
      <w:pPr>
        <w:spacing w:line="324" w:lineRule="auto"/>
        <w:ind w:firstLine="420" w:firstLineChars="200"/>
        <w:rPr>
          <w:rFonts w:ascii="宋体" w:hAnsi="宋体"/>
          <w:szCs w:val="21"/>
        </w:rPr>
      </w:pPr>
      <w:r>
        <w:rPr>
          <w:rFonts w:hint="eastAsia" w:ascii="宋体" w:hAnsi="宋体"/>
          <w:color w:val="000000"/>
          <w:szCs w:val="21"/>
        </w:rPr>
        <w:t xml:space="preserve"> 3.1</w:t>
      </w:r>
      <w:r>
        <w:rPr>
          <w:rFonts w:hint="eastAsia" w:ascii="宋体" w:hAnsi="宋体"/>
          <w:szCs w:val="21"/>
        </w:rPr>
        <w:t>、应具备《中华人民共和国政府采购法》第二十二条规定的条件。</w:t>
      </w:r>
    </w:p>
    <w:p>
      <w:pPr>
        <w:spacing w:line="324" w:lineRule="auto"/>
        <w:ind w:firstLine="420" w:firstLineChars="200"/>
        <w:rPr>
          <w:rFonts w:ascii="宋体" w:hAnsi="宋体"/>
          <w:szCs w:val="21"/>
        </w:rPr>
      </w:pPr>
      <w:r>
        <w:rPr>
          <w:rFonts w:hint="eastAsia" w:ascii="宋体" w:hAnsi="宋体"/>
          <w:szCs w:val="21"/>
        </w:rPr>
        <w:t>（1）具有独立承担民事责任的能力；</w:t>
      </w:r>
    </w:p>
    <w:p>
      <w:pPr>
        <w:spacing w:line="324" w:lineRule="auto"/>
        <w:ind w:firstLine="420" w:firstLineChars="200"/>
        <w:rPr>
          <w:rFonts w:ascii="宋体" w:hAnsi="宋体"/>
          <w:szCs w:val="21"/>
        </w:rPr>
      </w:pPr>
      <w:r>
        <w:rPr>
          <w:rFonts w:hint="eastAsia" w:ascii="宋体" w:hAnsi="宋体"/>
          <w:szCs w:val="21"/>
        </w:rPr>
        <w:t>（2）具有良好的商业信誉和健全的财务会计制度；</w:t>
      </w:r>
    </w:p>
    <w:p>
      <w:pPr>
        <w:spacing w:line="324" w:lineRule="auto"/>
        <w:ind w:firstLine="420" w:firstLineChars="200"/>
        <w:rPr>
          <w:rFonts w:ascii="宋体" w:hAnsi="宋体"/>
          <w:szCs w:val="21"/>
        </w:rPr>
      </w:pPr>
      <w:r>
        <w:rPr>
          <w:rFonts w:hint="eastAsia" w:ascii="宋体" w:hAnsi="宋体"/>
          <w:szCs w:val="21"/>
        </w:rPr>
        <w:t>（3）具有履行合同所必需的设备和专业技术能力；</w:t>
      </w:r>
    </w:p>
    <w:p>
      <w:pPr>
        <w:spacing w:line="324" w:lineRule="auto"/>
        <w:ind w:firstLine="420" w:firstLineChars="200"/>
        <w:rPr>
          <w:rFonts w:ascii="宋体" w:hAnsi="宋体"/>
          <w:szCs w:val="21"/>
        </w:rPr>
      </w:pPr>
      <w:r>
        <w:rPr>
          <w:rFonts w:hint="eastAsia" w:ascii="宋体" w:hAnsi="宋体"/>
          <w:szCs w:val="21"/>
        </w:rPr>
        <w:t>（4）有依法缴纳税收和社会保障资金的良好记录；</w:t>
      </w:r>
    </w:p>
    <w:p>
      <w:pPr>
        <w:spacing w:line="324"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pPr>
        <w:spacing w:line="324" w:lineRule="auto"/>
        <w:ind w:firstLine="420" w:firstLineChars="200"/>
        <w:rPr>
          <w:rFonts w:ascii="宋体" w:hAnsi="宋体"/>
          <w:szCs w:val="21"/>
        </w:rPr>
      </w:pPr>
      <w:r>
        <w:rPr>
          <w:rFonts w:hint="eastAsia" w:ascii="宋体" w:hAnsi="宋体"/>
          <w:szCs w:val="21"/>
        </w:rPr>
        <w:t>（6）法律、行政法规规定的其他条件。</w:t>
      </w:r>
    </w:p>
    <w:p>
      <w:pPr>
        <w:topLinePunct/>
        <w:spacing w:line="324" w:lineRule="auto"/>
        <w:ind w:firstLine="420" w:firstLineChars="200"/>
        <w:jc w:val="left"/>
        <w:rPr>
          <w:rFonts w:ascii="宋体" w:hAnsi="宋体"/>
          <w:color w:val="000000"/>
          <w:szCs w:val="21"/>
        </w:rPr>
      </w:pPr>
      <w:r>
        <w:rPr>
          <w:rFonts w:hint="eastAsia" w:ascii="宋体" w:hAnsi="宋体"/>
          <w:color w:val="000000"/>
          <w:szCs w:val="21"/>
        </w:rPr>
        <w:t>3.2、资格条件要求：</w:t>
      </w:r>
    </w:p>
    <w:p>
      <w:pPr>
        <w:topLinePunct/>
        <w:spacing w:line="324" w:lineRule="auto"/>
        <w:ind w:firstLine="420" w:firstLineChars="200"/>
        <w:jc w:val="left"/>
        <w:rPr>
          <w:rFonts w:ascii="宋体" w:hAnsi="宋体"/>
          <w:color w:val="000000"/>
          <w:szCs w:val="21"/>
        </w:rPr>
      </w:pPr>
      <w:r>
        <w:rPr>
          <w:rFonts w:hint="eastAsia" w:ascii="宋体" w:hAnsi="宋体"/>
          <w:color w:val="000000"/>
          <w:szCs w:val="21"/>
        </w:rPr>
        <w:t>包1：具有国家认证认可监督委员会认可的民用建筑检测资质；</w:t>
      </w:r>
    </w:p>
    <w:p>
      <w:pPr>
        <w:topLinePunct/>
        <w:spacing w:line="324" w:lineRule="auto"/>
        <w:ind w:firstLine="420" w:firstLineChars="200"/>
        <w:jc w:val="left"/>
        <w:rPr>
          <w:rFonts w:ascii="宋体" w:hAnsi="宋体"/>
          <w:color w:val="000000"/>
          <w:szCs w:val="21"/>
        </w:rPr>
      </w:pPr>
      <w:r>
        <w:rPr>
          <w:rFonts w:hint="eastAsia" w:ascii="宋体" w:hAnsi="宋体"/>
          <w:color w:val="000000"/>
          <w:szCs w:val="21"/>
        </w:rPr>
        <w:t>包2：具有国家建设行政主管部门颁发的建筑设计甲级资质；</w:t>
      </w:r>
    </w:p>
    <w:p>
      <w:pPr>
        <w:topLinePunct/>
        <w:spacing w:line="360" w:lineRule="auto"/>
        <w:ind w:firstLine="420" w:firstLineChars="200"/>
        <w:jc w:val="left"/>
        <w:rPr>
          <w:rFonts w:ascii="宋体" w:hAnsi="宋体"/>
          <w:color w:val="000000"/>
          <w:szCs w:val="21"/>
        </w:rPr>
      </w:pPr>
      <w:r>
        <w:rPr>
          <w:rFonts w:hint="eastAsia" w:ascii="宋体" w:hAnsi="宋体"/>
          <w:color w:val="000000"/>
          <w:szCs w:val="21"/>
        </w:rPr>
        <w:t>包3：具有国家建设行政主管部门颁发的工程造价甲级资质；</w:t>
      </w:r>
    </w:p>
    <w:p>
      <w:pPr>
        <w:topLinePunct/>
        <w:spacing w:line="324" w:lineRule="auto"/>
        <w:ind w:firstLine="420" w:firstLineChars="200"/>
        <w:jc w:val="left"/>
        <w:rPr>
          <w:rFonts w:ascii="宋体" w:hAnsi="宋体"/>
          <w:color w:val="000000"/>
          <w:szCs w:val="21"/>
        </w:rPr>
      </w:pPr>
      <w:r>
        <w:rPr>
          <w:rFonts w:hint="eastAsia" w:ascii="宋体" w:hAnsi="宋体"/>
          <w:color w:val="000000"/>
          <w:szCs w:val="21"/>
        </w:rPr>
        <w:t>包4：具有国家建设行政主管部门颁发的房屋建筑工程监理甲级资质。</w:t>
      </w:r>
    </w:p>
    <w:p>
      <w:pPr>
        <w:topLinePunct/>
        <w:spacing w:line="324" w:lineRule="auto"/>
        <w:ind w:firstLine="420" w:firstLineChars="200"/>
        <w:jc w:val="left"/>
        <w:rPr>
          <w:color w:val="000000"/>
          <w:szCs w:val="21"/>
        </w:rPr>
      </w:pPr>
      <w:r>
        <w:rPr>
          <w:rFonts w:hint="eastAsia" w:ascii="宋体" w:hAnsi="宋体"/>
          <w:color w:val="000000"/>
          <w:szCs w:val="21"/>
        </w:rPr>
        <w:t>3.3、不允许联合体投标；</w:t>
      </w:r>
    </w:p>
    <w:p>
      <w:pPr>
        <w:topLinePunct/>
        <w:spacing w:line="324" w:lineRule="auto"/>
        <w:ind w:firstLine="420" w:firstLineChars="200"/>
        <w:jc w:val="left"/>
        <w:rPr>
          <w:rFonts w:ascii="宋体" w:hAnsi="宋体"/>
          <w:color w:val="000000"/>
          <w:szCs w:val="21"/>
        </w:rPr>
      </w:pPr>
      <w:r>
        <w:rPr>
          <w:rFonts w:hint="eastAsia" w:ascii="宋体" w:hAnsi="宋体"/>
          <w:color w:val="000000"/>
          <w:szCs w:val="21"/>
        </w:rPr>
        <w:t>3.4、资格审查方式采用资格后审；</w:t>
      </w:r>
    </w:p>
    <w:p>
      <w:pPr>
        <w:topLinePunct/>
        <w:spacing w:line="324" w:lineRule="auto"/>
        <w:ind w:firstLine="420" w:firstLineChars="200"/>
        <w:jc w:val="left"/>
        <w:rPr>
          <w:rFonts w:ascii="宋体" w:hAnsi="宋体"/>
          <w:color w:val="000000"/>
          <w:szCs w:val="21"/>
        </w:rPr>
      </w:pPr>
      <w:r>
        <w:rPr>
          <w:rFonts w:hint="eastAsia" w:ascii="宋体" w:hAnsi="宋体"/>
          <w:color w:val="000000"/>
          <w:szCs w:val="21"/>
        </w:rPr>
        <w:t>3.5、本次招标对于投标人的技术、标准要求详见招标文件；</w:t>
      </w:r>
    </w:p>
    <w:p>
      <w:pPr>
        <w:topLinePunct/>
        <w:spacing w:line="324" w:lineRule="auto"/>
        <w:jc w:val="left"/>
        <w:rPr>
          <w:b/>
          <w:color w:val="000000"/>
          <w:szCs w:val="21"/>
        </w:rPr>
      </w:pPr>
      <w:r>
        <w:rPr>
          <w:b/>
          <w:color w:val="000000"/>
          <w:szCs w:val="21"/>
        </w:rPr>
        <w:t>4</w:t>
      </w:r>
      <w:r>
        <w:rPr>
          <w:rFonts w:hint="eastAsia"/>
          <w:b/>
          <w:color w:val="000000"/>
          <w:szCs w:val="21"/>
        </w:rPr>
        <w:t>、投标报名</w:t>
      </w:r>
      <w:bookmarkStart w:id="24" w:name="_Toc348974591"/>
    </w:p>
    <w:p>
      <w:pPr>
        <w:spacing w:line="324" w:lineRule="auto"/>
        <w:ind w:firstLine="420" w:firstLineChars="200"/>
        <w:rPr>
          <w:rFonts w:ascii="宋体" w:hAnsi="宋体"/>
          <w:szCs w:val="21"/>
        </w:rPr>
      </w:pPr>
      <w:r>
        <w:rPr>
          <w:rFonts w:hint="eastAsia" w:ascii="宋体" w:hAnsi="宋体"/>
          <w:szCs w:val="21"/>
        </w:rPr>
        <w:t>符合上述资格要求的投标人可在2019年3月4日至2019年3月8日，每个工作日上午9:00—11:30时，下午2:00—5:30时到内蒙古中实工程招标咨询有限责任公司递交报名材料，经初审合格后获取采购文件。</w:t>
      </w:r>
    </w:p>
    <w:p>
      <w:pPr>
        <w:spacing w:line="324" w:lineRule="auto"/>
        <w:ind w:firstLine="525" w:firstLineChars="250"/>
        <w:rPr>
          <w:rFonts w:ascii="宋体" w:hAnsi="宋体"/>
          <w:szCs w:val="21"/>
        </w:rPr>
      </w:pPr>
      <w:r>
        <w:rPr>
          <w:rFonts w:hint="eastAsia" w:ascii="宋体" w:hAnsi="宋体"/>
          <w:szCs w:val="21"/>
        </w:rPr>
        <w:t>报名时，报名人需要提供以下材料：</w:t>
      </w:r>
      <w:bookmarkEnd w:id="24"/>
    </w:p>
    <w:p>
      <w:pPr>
        <w:spacing w:line="324" w:lineRule="auto"/>
        <w:ind w:firstLine="525" w:firstLineChars="250"/>
        <w:rPr>
          <w:rFonts w:ascii="宋体" w:hAnsi="宋体"/>
          <w:szCs w:val="21"/>
        </w:rPr>
      </w:pPr>
      <w:r>
        <w:rPr>
          <w:rFonts w:hint="eastAsia" w:ascii="宋体" w:hAnsi="宋体"/>
          <w:color w:val="000000"/>
          <w:szCs w:val="21"/>
        </w:rPr>
        <w:t>1、报名人出示身份证原件，提供复印件；</w:t>
      </w:r>
    </w:p>
    <w:p>
      <w:pPr>
        <w:spacing w:line="324" w:lineRule="auto"/>
        <w:ind w:firstLine="525" w:firstLineChars="250"/>
        <w:rPr>
          <w:rFonts w:ascii="宋体" w:hAnsi="宋体"/>
          <w:szCs w:val="21"/>
        </w:rPr>
      </w:pPr>
      <w:r>
        <w:rPr>
          <w:rFonts w:hint="eastAsia" w:ascii="宋体" w:hAnsi="宋体"/>
          <w:color w:val="000000"/>
          <w:szCs w:val="21"/>
        </w:rPr>
        <w:t>2、报名人提供经法定代表人签字、公司盖章的“授权委托书”，提供原件；</w:t>
      </w:r>
    </w:p>
    <w:p>
      <w:pPr>
        <w:spacing w:line="324" w:lineRule="auto"/>
        <w:ind w:firstLine="525" w:firstLineChars="250"/>
        <w:rPr>
          <w:rFonts w:ascii="宋体" w:hAnsi="宋体"/>
          <w:szCs w:val="21"/>
        </w:rPr>
      </w:pPr>
      <w:r>
        <w:rPr>
          <w:rFonts w:hint="eastAsia" w:ascii="宋体" w:hAnsi="宋体"/>
          <w:color w:val="000000"/>
          <w:szCs w:val="21"/>
        </w:rPr>
        <w:t>3、提供供应商社会统一信用代码营业执照副本原件，并提供复印件；</w:t>
      </w:r>
    </w:p>
    <w:p>
      <w:pPr>
        <w:spacing w:line="324" w:lineRule="auto"/>
        <w:ind w:firstLine="525" w:firstLineChars="250"/>
        <w:rPr>
          <w:rFonts w:ascii="宋体" w:hAnsi="宋体"/>
          <w:szCs w:val="21"/>
        </w:rPr>
      </w:pPr>
      <w:r>
        <w:rPr>
          <w:rFonts w:hint="eastAsia" w:ascii="宋体" w:hAnsi="宋体"/>
          <w:color w:val="000000"/>
          <w:szCs w:val="21"/>
        </w:rPr>
        <w:t>4、提供供应商资质证书原件；其中：</w:t>
      </w:r>
    </w:p>
    <w:p>
      <w:pPr>
        <w:spacing w:line="324" w:lineRule="auto"/>
        <w:ind w:firstLine="525" w:firstLineChars="250"/>
        <w:rPr>
          <w:rFonts w:ascii="宋体" w:hAnsi="宋体"/>
          <w:szCs w:val="21"/>
        </w:rPr>
      </w:pPr>
      <w:r>
        <w:rPr>
          <w:rFonts w:hint="eastAsia" w:ascii="宋体" w:hAnsi="宋体"/>
          <w:color w:val="000000"/>
          <w:szCs w:val="21"/>
        </w:rPr>
        <w:t>包1：提供</w:t>
      </w:r>
      <w:r>
        <w:rPr>
          <w:rFonts w:hint="eastAsia" w:ascii="宋体" w:hAnsi="宋体"/>
          <w:szCs w:val="21"/>
        </w:rPr>
        <w:t>国家认证认可监督委员会认可的民用建筑检测资质证书原件，</w:t>
      </w:r>
      <w:r>
        <w:rPr>
          <w:rFonts w:hint="eastAsia" w:ascii="宋体" w:hAnsi="宋体"/>
          <w:color w:val="000000"/>
          <w:szCs w:val="21"/>
        </w:rPr>
        <w:t>并提供复印件；</w:t>
      </w:r>
    </w:p>
    <w:p>
      <w:pPr>
        <w:spacing w:line="324" w:lineRule="auto"/>
        <w:ind w:firstLine="525" w:firstLineChars="250"/>
        <w:rPr>
          <w:rFonts w:ascii="宋体" w:hAnsi="宋体"/>
          <w:color w:val="000000"/>
          <w:szCs w:val="21"/>
        </w:rPr>
      </w:pPr>
      <w:r>
        <w:rPr>
          <w:rFonts w:hint="eastAsia" w:ascii="宋体" w:hAnsi="宋体"/>
          <w:color w:val="000000"/>
          <w:szCs w:val="21"/>
        </w:rPr>
        <w:t>包2：提供国家</w:t>
      </w:r>
      <w:r>
        <w:rPr>
          <w:rFonts w:hint="eastAsia" w:ascii="宋体" w:hAnsi="宋体"/>
          <w:szCs w:val="21"/>
        </w:rPr>
        <w:t>建设行政主管部门颁发的</w:t>
      </w:r>
      <w:r>
        <w:rPr>
          <w:rFonts w:hint="eastAsia" w:ascii="宋体" w:hAnsi="宋体"/>
          <w:color w:val="000000"/>
          <w:szCs w:val="21"/>
        </w:rPr>
        <w:t>建筑设计甲级资质</w:t>
      </w:r>
      <w:r>
        <w:rPr>
          <w:rFonts w:hint="eastAsia" w:ascii="宋体" w:hAnsi="宋体"/>
          <w:szCs w:val="21"/>
        </w:rPr>
        <w:t>证书原件</w:t>
      </w:r>
      <w:r>
        <w:rPr>
          <w:rFonts w:hint="eastAsia" w:ascii="宋体" w:hAnsi="宋体"/>
          <w:color w:val="000000"/>
          <w:szCs w:val="21"/>
        </w:rPr>
        <w:t>，并提供复印件；</w:t>
      </w:r>
    </w:p>
    <w:p>
      <w:pPr>
        <w:spacing w:line="324" w:lineRule="auto"/>
        <w:ind w:firstLine="525" w:firstLineChars="250"/>
        <w:rPr>
          <w:rFonts w:ascii="宋体" w:hAnsi="宋体"/>
          <w:color w:val="000000"/>
          <w:szCs w:val="21"/>
        </w:rPr>
      </w:pPr>
      <w:r>
        <w:rPr>
          <w:rFonts w:hint="eastAsia" w:ascii="宋体" w:hAnsi="宋体"/>
          <w:color w:val="000000"/>
          <w:szCs w:val="21"/>
        </w:rPr>
        <w:t>包3：提供国家建设行政主管部门颁发的工程造价甲级资质</w:t>
      </w:r>
      <w:r>
        <w:rPr>
          <w:rFonts w:hint="eastAsia" w:ascii="宋体" w:hAnsi="宋体"/>
          <w:szCs w:val="21"/>
        </w:rPr>
        <w:t>证书原件</w:t>
      </w:r>
      <w:r>
        <w:rPr>
          <w:rFonts w:hint="eastAsia" w:ascii="宋体" w:hAnsi="宋体"/>
          <w:color w:val="000000"/>
          <w:szCs w:val="21"/>
        </w:rPr>
        <w:t>，并提供复印件；</w:t>
      </w:r>
    </w:p>
    <w:p>
      <w:pPr>
        <w:spacing w:line="324" w:lineRule="auto"/>
        <w:ind w:firstLine="525" w:firstLineChars="250"/>
        <w:rPr>
          <w:rFonts w:ascii="宋体" w:hAnsi="宋体"/>
          <w:szCs w:val="21"/>
        </w:rPr>
      </w:pPr>
      <w:r>
        <w:rPr>
          <w:rFonts w:hint="eastAsia" w:ascii="宋体" w:hAnsi="宋体"/>
          <w:color w:val="000000"/>
          <w:szCs w:val="21"/>
        </w:rPr>
        <w:t>包4：提供国家建设行政主管部门颁发的房屋建筑工程监理甲级资质</w:t>
      </w:r>
      <w:r>
        <w:rPr>
          <w:rFonts w:hint="eastAsia" w:ascii="宋体" w:hAnsi="宋体"/>
          <w:szCs w:val="21"/>
        </w:rPr>
        <w:t>证书原件</w:t>
      </w:r>
      <w:r>
        <w:rPr>
          <w:rFonts w:hint="eastAsia" w:ascii="宋体" w:hAnsi="宋体"/>
          <w:color w:val="000000"/>
          <w:szCs w:val="21"/>
        </w:rPr>
        <w:t>，并提供复印件；</w:t>
      </w:r>
    </w:p>
    <w:p>
      <w:pPr>
        <w:spacing w:line="324" w:lineRule="auto"/>
        <w:ind w:firstLine="525" w:firstLineChars="250"/>
        <w:rPr>
          <w:rFonts w:ascii="宋体" w:hAnsi="宋体"/>
          <w:szCs w:val="21"/>
        </w:rPr>
      </w:pPr>
      <w:r>
        <w:rPr>
          <w:rFonts w:hint="eastAsia" w:ascii="宋体" w:hAnsi="宋体"/>
          <w:color w:val="000000"/>
          <w:szCs w:val="21"/>
        </w:rPr>
        <w:t>5、提供供应商经审计的上一年度的财务审计报告原件，并提供复印件；</w:t>
      </w:r>
    </w:p>
    <w:p>
      <w:pPr>
        <w:spacing w:line="324" w:lineRule="auto"/>
        <w:ind w:firstLine="525" w:firstLineChars="250"/>
        <w:rPr>
          <w:rFonts w:ascii="宋体" w:hAnsi="宋体"/>
          <w:szCs w:val="21"/>
        </w:rPr>
      </w:pPr>
      <w:r>
        <w:rPr>
          <w:rFonts w:hint="eastAsia" w:ascii="宋体" w:hAnsi="宋体"/>
          <w:color w:val="000000"/>
          <w:szCs w:val="21"/>
        </w:rPr>
        <w:t>6、提供供应商近期依法缴纳税收的证明材料原件（近六个月经税务部门盖章或经办银行盖章确认等的纳税证明材料）和近期为员工缴纳社会保障资金的证明材料原件（近六个月经社保部门盖章或经办银行盖章确认的社会保险缴纳证明材料），并提供复印件；</w:t>
      </w:r>
    </w:p>
    <w:p>
      <w:pPr>
        <w:spacing w:line="324" w:lineRule="auto"/>
        <w:ind w:firstLine="525" w:firstLineChars="250"/>
        <w:rPr>
          <w:rFonts w:ascii="宋体" w:hAnsi="宋体"/>
          <w:szCs w:val="21"/>
        </w:rPr>
      </w:pPr>
      <w:r>
        <w:rPr>
          <w:rFonts w:hint="eastAsia" w:ascii="宋体" w:hAnsi="宋体"/>
          <w:color w:val="000000"/>
          <w:szCs w:val="21"/>
        </w:rPr>
        <w:t>7、提供供应商参加政府采购活动前3年内在经营活动中没有重大违法记录的书面声明原件，并提供复印件；</w:t>
      </w:r>
    </w:p>
    <w:p>
      <w:pPr>
        <w:spacing w:line="324" w:lineRule="auto"/>
        <w:ind w:firstLine="525" w:firstLineChars="250"/>
        <w:rPr>
          <w:rFonts w:ascii="宋体" w:hAnsi="宋体"/>
          <w:szCs w:val="21"/>
        </w:rPr>
      </w:pPr>
      <w:r>
        <w:rPr>
          <w:rFonts w:hint="eastAsia" w:ascii="宋体" w:hAnsi="宋体"/>
          <w:color w:val="000000"/>
          <w:szCs w:val="21"/>
        </w:rPr>
        <w:t>8、</w:t>
      </w:r>
      <w:r>
        <w:rPr>
          <w:rFonts w:hint="eastAsia" w:ascii="宋体" w:hAnsi="宋体" w:cs="宋体"/>
          <w:szCs w:val="21"/>
        </w:rPr>
        <w:t>供应商在“信用中国”网站（www.creditchina.gov.cn）查询是否被列入</w:t>
      </w:r>
      <w:r>
        <w:rPr>
          <w:rFonts w:hint="eastAsia" w:ascii="宋体" w:hAnsi="宋体"/>
          <w:color w:val="000000"/>
          <w:szCs w:val="21"/>
        </w:rPr>
        <w:t>“</w:t>
      </w:r>
      <w:r>
        <w:rPr>
          <w:rFonts w:hint="eastAsia" w:ascii="宋体" w:hAnsi="宋体" w:cs="宋体"/>
          <w:szCs w:val="21"/>
        </w:rPr>
        <w:t>失信被执行人名单</w:t>
      </w:r>
      <w:r>
        <w:rPr>
          <w:rFonts w:hint="eastAsia" w:ascii="宋体" w:hAnsi="宋体"/>
          <w:color w:val="000000"/>
          <w:szCs w:val="21"/>
        </w:rPr>
        <w:t>”</w:t>
      </w:r>
      <w:r>
        <w:rPr>
          <w:rFonts w:hint="eastAsia" w:ascii="宋体" w:hAnsi="宋体" w:cs="宋体"/>
          <w:szCs w:val="21"/>
        </w:rPr>
        <w:t>、</w:t>
      </w:r>
      <w:r>
        <w:rPr>
          <w:rFonts w:hint="eastAsia" w:ascii="宋体" w:hAnsi="宋体"/>
          <w:color w:val="000000"/>
          <w:szCs w:val="21"/>
        </w:rPr>
        <w:t>“重大税收违法案件当事人名单”，</w:t>
      </w:r>
      <w:r>
        <w:rPr>
          <w:rFonts w:hint="eastAsia" w:ascii="宋体" w:hAnsi="宋体" w:cs="宋体"/>
          <w:szCs w:val="21"/>
        </w:rPr>
        <w:t>提供查询结果截图并盖单位公章原件，</w:t>
      </w:r>
      <w:r>
        <w:rPr>
          <w:rFonts w:hint="eastAsia" w:ascii="宋体" w:hAnsi="宋体"/>
          <w:color w:val="000000"/>
          <w:szCs w:val="21"/>
        </w:rPr>
        <w:t>并提供复印件；</w:t>
      </w:r>
    </w:p>
    <w:p>
      <w:pPr>
        <w:spacing w:line="324" w:lineRule="auto"/>
        <w:ind w:firstLine="525" w:firstLineChars="250"/>
        <w:rPr>
          <w:rFonts w:ascii="宋体" w:hAnsi="宋体"/>
          <w:szCs w:val="21"/>
        </w:rPr>
      </w:pPr>
      <w:r>
        <w:rPr>
          <w:rFonts w:hint="eastAsia" w:ascii="宋体" w:hAnsi="宋体"/>
          <w:color w:val="000000"/>
          <w:szCs w:val="21"/>
        </w:rPr>
        <w:t>9、</w:t>
      </w:r>
      <w:r>
        <w:rPr>
          <w:rFonts w:hint="eastAsia" w:ascii="宋体" w:hAnsi="宋体" w:cs="宋体"/>
          <w:szCs w:val="21"/>
        </w:rPr>
        <w:t>供应商在“</w:t>
      </w:r>
      <w:r>
        <w:rPr>
          <w:rFonts w:hint="eastAsia" w:ascii="宋体" w:hAnsi="宋体"/>
          <w:color w:val="000000"/>
          <w:szCs w:val="21"/>
        </w:rPr>
        <w:t>中国政府采购网</w:t>
      </w:r>
      <w:r>
        <w:rPr>
          <w:rFonts w:hint="eastAsia" w:ascii="宋体" w:hAnsi="宋体" w:cs="宋体"/>
          <w:szCs w:val="21"/>
        </w:rPr>
        <w:t>”</w:t>
      </w:r>
      <w:r>
        <w:rPr>
          <w:rFonts w:hint="eastAsia" w:ascii="宋体" w:hAnsi="宋体"/>
          <w:color w:val="000000"/>
          <w:szCs w:val="21"/>
        </w:rPr>
        <w:t>（www.ccgp.gov.cn）查询，</w:t>
      </w:r>
      <w:r>
        <w:rPr>
          <w:rFonts w:hint="eastAsia" w:ascii="宋体" w:hAnsi="宋体" w:cs="宋体"/>
          <w:szCs w:val="21"/>
        </w:rPr>
        <w:t>是否被列入</w:t>
      </w:r>
      <w:r>
        <w:rPr>
          <w:rFonts w:hint="eastAsia" w:ascii="宋体" w:hAnsi="宋体"/>
          <w:color w:val="000000"/>
          <w:szCs w:val="21"/>
        </w:rPr>
        <w:t xml:space="preserve"> “政府采购严重违法失信行为记录名单”，</w:t>
      </w:r>
      <w:r>
        <w:rPr>
          <w:rFonts w:hint="eastAsia" w:ascii="宋体" w:hAnsi="宋体" w:cs="宋体"/>
          <w:szCs w:val="21"/>
        </w:rPr>
        <w:t>提供查询结果截图并盖单位公章，</w:t>
      </w:r>
      <w:r>
        <w:rPr>
          <w:rFonts w:hint="eastAsia" w:ascii="宋体" w:hAnsi="宋体"/>
          <w:color w:val="000000"/>
          <w:szCs w:val="21"/>
        </w:rPr>
        <w:t>并提供复印件；</w:t>
      </w:r>
    </w:p>
    <w:p>
      <w:pPr>
        <w:spacing w:line="324" w:lineRule="auto"/>
        <w:ind w:firstLine="525" w:firstLineChars="250"/>
        <w:rPr>
          <w:rFonts w:ascii="宋体" w:hAnsi="宋体"/>
          <w:szCs w:val="21"/>
        </w:rPr>
      </w:pPr>
      <w:r>
        <w:rPr>
          <w:rFonts w:hint="eastAsia" w:ascii="宋体" w:hAnsi="宋体"/>
          <w:color w:val="000000"/>
          <w:szCs w:val="21"/>
        </w:rPr>
        <w:t>以上资料须授权委托人提供原件及复印件（复印件加盖公章两份，A4纸胶装成册），资料不全者，不予接受。</w:t>
      </w:r>
    </w:p>
    <w:p>
      <w:pPr>
        <w:spacing w:line="324" w:lineRule="auto"/>
        <w:ind w:firstLine="525" w:firstLineChars="250"/>
        <w:rPr>
          <w:rFonts w:ascii="宋体" w:hAnsi="宋体"/>
          <w:szCs w:val="21"/>
        </w:rPr>
      </w:pPr>
      <w:r>
        <w:rPr>
          <w:rFonts w:hint="eastAsia" w:ascii="宋体" w:hAnsi="宋体"/>
          <w:color w:val="000000"/>
          <w:szCs w:val="21"/>
        </w:rPr>
        <w:t>注：（1）证件原件是指原发证机关所发证件，扫描件、公证件或其他加盖公章的复印件等一律不视为原件；</w:t>
      </w:r>
    </w:p>
    <w:p>
      <w:pPr>
        <w:spacing w:line="324" w:lineRule="auto"/>
        <w:ind w:firstLine="525" w:firstLineChars="250"/>
        <w:rPr>
          <w:rFonts w:ascii="宋体" w:hAnsi="宋体"/>
          <w:szCs w:val="21"/>
        </w:rPr>
      </w:pPr>
      <w:r>
        <w:rPr>
          <w:rFonts w:hint="eastAsia" w:ascii="宋体" w:hAnsi="宋体"/>
          <w:color w:val="000000"/>
          <w:szCs w:val="21"/>
        </w:rPr>
        <w:t>（2）证件复印件的内容须与原件一致，否则视为提供的资料不合格而不予接收。</w:t>
      </w:r>
    </w:p>
    <w:p>
      <w:pPr>
        <w:spacing w:line="324" w:lineRule="auto"/>
        <w:ind w:firstLine="525" w:firstLineChars="250"/>
        <w:rPr>
          <w:rFonts w:ascii="宋体" w:hAnsi="宋体"/>
          <w:szCs w:val="21"/>
        </w:rPr>
      </w:pPr>
      <w:r>
        <w:rPr>
          <w:rFonts w:hint="eastAsia" w:ascii="宋体" w:hAnsi="宋体"/>
          <w:color w:val="000000"/>
          <w:szCs w:val="21"/>
        </w:rPr>
        <w:t>（3）根据《财政部关于在政府采购活动中查询及使用信用记录有关问题的通知》（财库（2016）125号），供应商在报名时，通过信用中国网站（www.creditchina.gov.cn）、中国政府采购网（www.ccgp.gov.cn）查询，对列入“失信被执行人”、“重大税收违法案件当事人名单”、“政府采购严重违法失信行为记录名单”及其他不符合《中华人民共和国政府采购法》第二十二条规定条件的供应商，拒绝参与政府采购活动。</w:t>
      </w:r>
    </w:p>
    <w:p>
      <w:pPr>
        <w:topLinePunct/>
        <w:spacing w:line="324" w:lineRule="auto"/>
        <w:jc w:val="left"/>
        <w:rPr>
          <w:rFonts w:hint="eastAsia" w:ascii="宋体" w:hAnsi="宋体" w:cs="宋体"/>
          <w:b/>
          <w:color w:val="000000"/>
          <w:kern w:val="0"/>
          <w:szCs w:val="21"/>
        </w:rPr>
      </w:pPr>
      <w:r>
        <w:rPr>
          <w:rFonts w:hint="eastAsia" w:ascii="宋体" w:hAnsi="宋体" w:cs="宋体"/>
          <w:b/>
          <w:color w:val="000000"/>
          <w:kern w:val="0"/>
          <w:szCs w:val="21"/>
        </w:rPr>
        <w:t>5.报名及招标文件发售时间及地点</w:t>
      </w:r>
    </w:p>
    <w:p>
      <w:pPr>
        <w:widowControl/>
        <w:shd w:val="clear" w:color="auto" w:fill="FFFFFF"/>
        <w:spacing w:line="324"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5.1 报名时间：2019年3月4日至2019年3月8日，</w:t>
      </w:r>
      <w:r>
        <w:rPr>
          <w:rFonts w:hint="eastAsia" w:ascii="宋体" w:hAnsi="宋体" w:cs="宋体"/>
          <w:color w:val="000000"/>
          <w:szCs w:val="21"/>
        </w:rPr>
        <w:t>每日上午9:00至11:30，下午14:00至17:30</w:t>
      </w:r>
      <w:r>
        <w:rPr>
          <w:rFonts w:hint="eastAsia" w:ascii="宋体" w:hAnsi="宋体" w:cs="宋体"/>
          <w:color w:val="000000"/>
          <w:kern w:val="0"/>
          <w:szCs w:val="21"/>
        </w:rPr>
        <w:t>（北京时间），节假日不休息；</w:t>
      </w:r>
    </w:p>
    <w:p>
      <w:pPr>
        <w:widowControl/>
        <w:shd w:val="clear" w:color="auto" w:fill="FFFFFF"/>
        <w:spacing w:line="324"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5.2  报名地点：</w:t>
      </w:r>
      <w:r>
        <w:rPr>
          <w:rFonts w:hint="eastAsia" w:ascii="宋体" w:hAnsi="宋体"/>
          <w:szCs w:val="21"/>
        </w:rPr>
        <w:t>内蒙古呼和浩特市赛罕区鄂尔多斯东街12号银联大厦10层</w:t>
      </w:r>
      <w:r>
        <w:rPr>
          <w:rFonts w:hint="eastAsia" w:ascii="宋体" w:hAnsi="宋体" w:cs="宋体"/>
          <w:color w:val="000000"/>
          <w:kern w:val="0"/>
          <w:szCs w:val="21"/>
        </w:rPr>
        <w:t>；</w:t>
      </w:r>
    </w:p>
    <w:p>
      <w:pPr>
        <w:widowControl/>
        <w:shd w:val="clear" w:color="auto" w:fill="FFFFFF"/>
        <w:spacing w:line="324" w:lineRule="auto"/>
        <w:ind w:firstLine="420" w:firstLineChars="200"/>
        <w:jc w:val="left"/>
        <w:rPr>
          <w:color w:val="000000"/>
          <w:szCs w:val="21"/>
        </w:rPr>
      </w:pPr>
      <w:r>
        <w:rPr>
          <w:rFonts w:hint="eastAsia" w:ascii="宋体" w:hAnsi="宋体" w:cs="宋体"/>
          <w:color w:val="000000"/>
          <w:kern w:val="0"/>
          <w:szCs w:val="21"/>
        </w:rPr>
        <w:t>5.3  投标截止及开标时间</w:t>
      </w:r>
      <w:r>
        <w:rPr>
          <w:rFonts w:hint="eastAsia" w:ascii="宋体" w:hAnsi="宋体"/>
          <w:szCs w:val="21"/>
        </w:rPr>
        <w:t>：2019年3月26日上午9:30（</w:t>
      </w:r>
      <w:r>
        <w:rPr>
          <w:rFonts w:hint="eastAsia"/>
          <w:color w:val="000000"/>
          <w:szCs w:val="21"/>
        </w:rPr>
        <w:t>北京时间）；</w:t>
      </w:r>
    </w:p>
    <w:p>
      <w:pPr>
        <w:widowControl/>
        <w:shd w:val="clear" w:color="auto" w:fill="FFFFFF"/>
        <w:spacing w:line="324"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5.4  开标地点：内蒙古呼和浩特市赛罕区鄂尔多斯东街12号银联大厦10层；</w:t>
      </w:r>
    </w:p>
    <w:p>
      <w:pPr>
        <w:topLinePunct/>
        <w:spacing w:line="324" w:lineRule="auto"/>
        <w:jc w:val="left"/>
        <w:rPr>
          <w:rFonts w:ascii="宋体" w:hAnsi="宋体" w:cs="宋体"/>
          <w:b/>
          <w:color w:val="000000"/>
          <w:kern w:val="0"/>
          <w:szCs w:val="21"/>
        </w:rPr>
      </w:pPr>
      <w:r>
        <w:rPr>
          <w:rFonts w:hint="eastAsia" w:ascii="宋体" w:hAnsi="宋体" w:cs="宋体"/>
          <w:b/>
          <w:color w:val="000000"/>
          <w:kern w:val="0"/>
          <w:szCs w:val="21"/>
        </w:rPr>
        <w:t>6</w:t>
      </w:r>
      <w:r>
        <w:rPr>
          <w:rFonts w:ascii="宋体" w:hAnsi="宋体" w:cs="宋体"/>
          <w:b/>
          <w:color w:val="000000"/>
          <w:kern w:val="0"/>
          <w:szCs w:val="21"/>
        </w:rPr>
        <w:t>.</w:t>
      </w:r>
      <w:r>
        <w:rPr>
          <w:rFonts w:hint="eastAsia" w:ascii="宋体" w:hAnsi="宋体" w:cs="宋体"/>
          <w:b/>
          <w:color w:val="000000"/>
          <w:kern w:val="0"/>
          <w:szCs w:val="21"/>
        </w:rPr>
        <w:t>招标文件的获取</w:t>
      </w:r>
    </w:p>
    <w:p>
      <w:pPr>
        <w:widowControl/>
        <w:shd w:val="clear" w:color="auto" w:fill="FFFFFF"/>
        <w:spacing w:line="324"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6.1 投标人报名成功后，现场购买招标文件，否则无法投标；</w:t>
      </w:r>
    </w:p>
    <w:p>
      <w:pPr>
        <w:widowControl/>
        <w:shd w:val="clear" w:color="auto" w:fill="FFFFFF"/>
        <w:spacing w:line="324"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6.2 招标文件售价：500元，招标文件售后不退；</w:t>
      </w:r>
    </w:p>
    <w:p>
      <w:pPr>
        <w:topLinePunct/>
        <w:spacing w:line="324" w:lineRule="auto"/>
        <w:jc w:val="left"/>
        <w:rPr>
          <w:rFonts w:ascii="宋体" w:hAnsi="宋体"/>
          <w:b/>
          <w:bCs/>
          <w:color w:val="000000"/>
          <w:kern w:val="0"/>
          <w:sz w:val="20"/>
          <w:szCs w:val="20"/>
        </w:rPr>
      </w:pPr>
      <w:r>
        <w:rPr>
          <w:rFonts w:hint="eastAsia" w:ascii="宋体" w:hAnsi="宋体" w:cs="仿宋"/>
          <w:b/>
          <w:bCs/>
          <w:color w:val="000000"/>
          <w:kern w:val="0"/>
          <w:sz w:val="20"/>
          <w:szCs w:val="20"/>
        </w:rPr>
        <w:t>7</w:t>
      </w:r>
      <w:r>
        <w:rPr>
          <w:rFonts w:ascii="宋体" w:hAnsi="宋体" w:cs="仿宋"/>
          <w:b/>
          <w:bCs/>
          <w:color w:val="000000"/>
          <w:kern w:val="0"/>
          <w:sz w:val="20"/>
          <w:szCs w:val="20"/>
        </w:rPr>
        <w:t>.</w:t>
      </w:r>
      <w:r>
        <w:rPr>
          <w:rFonts w:hint="eastAsia" w:ascii="宋体" w:hAnsi="宋体" w:cs="仿宋"/>
          <w:b/>
          <w:bCs/>
          <w:color w:val="000000"/>
          <w:kern w:val="0"/>
          <w:sz w:val="20"/>
          <w:szCs w:val="20"/>
        </w:rPr>
        <w:t>发布公告的媒介</w:t>
      </w:r>
    </w:p>
    <w:p>
      <w:pPr>
        <w:spacing w:line="324" w:lineRule="auto"/>
        <w:ind w:firstLine="420" w:firstLineChars="200"/>
        <w:rPr>
          <w:rFonts w:ascii="宋体" w:hAnsi="宋体"/>
          <w:szCs w:val="21"/>
        </w:rPr>
      </w:pPr>
      <w:r>
        <w:rPr>
          <w:rFonts w:hint="eastAsia" w:ascii="宋体" w:hAnsi="宋体" w:cs="宋体"/>
          <w:color w:val="000000"/>
          <w:szCs w:val="21"/>
        </w:rPr>
        <w:t>此招标公告在中国政府采购网（</w:t>
      </w:r>
      <w:r>
        <w:rPr>
          <w:rFonts w:ascii="宋体" w:hAnsi="宋体" w:cs="宋体"/>
          <w:color w:val="000000"/>
          <w:szCs w:val="21"/>
        </w:rPr>
        <w:t>http://www.ccgp.gov.cn/</w:t>
      </w:r>
      <w:r>
        <w:rPr>
          <w:rFonts w:hint="eastAsia" w:ascii="宋体" w:hAnsi="宋体" w:cs="宋体"/>
          <w:color w:val="000000"/>
          <w:szCs w:val="21"/>
        </w:rPr>
        <w:t>）、</w:t>
      </w:r>
      <w:r>
        <w:rPr>
          <w:rFonts w:hint="eastAsia" w:ascii="宋体" w:hAnsi="宋体"/>
          <w:szCs w:val="21"/>
        </w:rPr>
        <w:t>中国招标投标公共服务平台（www.cebpubservice.com）、内蒙古招标投标公共服务平台（内蒙古招标投标网）（www.nmgztb.com.cn）、中国采购与招标网（</w:t>
      </w:r>
      <w:r>
        <w:rPr>
          <w:rFonts w:ascii="宋体" w:hAnsi="宋体"/>
          <w:szCs w:val="21"/>
        </w:rPr>
        <w:t>https://www.chinabidding.com.cn/</w:t>
      </w:r>
      <w:r>
        <w:rPr>
          <w:rFonts w:hint="eastAsia" w:ascii="宋体" w:hAnsi="宋体"/>
          <w:szCs w:val="21"/>
        </w:rPr>
        <w:t>）、中华人民共和国呼和浩特海关（</w:t>
      </w:r>
      <w:r>
        <w:rPr>
          <w:rFonts w:ascii="宋体" w:hAnsi="宋体"/>
          <w:szCs w:val="21"/>
        </w:rPr>
        <w:t>http://huhehaote.customs.gov.cn/</w:t>
      </w:r>
      <w:r>
        <w:rPr>
          <w:rFonts w:hint="eastAsia" w:ascii="宋体" w:hAnsi="宋体"/>
          <w:szCs w:val="21"/>
        </w:rPr>
        <w:t>）上同时发布，其它媒介转发无效。</w:t>
      </w:r>
    </w:p>
    <w:p>
      <w:pPr>
        <w:topLinePunct/>
        <w:spacing w:line="324" w:lineRule="auto"/>
        <w:jc w:val="left"/>
        <w:rPr>
          <w:rFonts w:ascii="宋体" w:hAnsi="宋体"/>
          <w:b/>
          <w:bCs/>
          <w:color w:val="000000"/>
          <w:kern w:val="0"/>
          <w:szCs w:val="21"/>
        </w:rPr>
      </w:pPr>
      <w:r>
        <w:rPr>
          <w:rFonts w:hint="eastAsia" w:ascii="宋体" w:hAnsi="宋体" w:cs="仿宋"/>
          <w:b/>
          <w:bCs/>
          <w:color w:val="000000"/>
          <w:kern w:val="0"/>
          <w:szCs w:val="21"/>
        </w:rPr>
        <w:t>8</w:t>
      </w:r>
      <w:r>
        <w:rPr>
          <w:rFonts w:ascii="宋体" w:hAnsi="宋体" w:cs="仿宋"/>
          <w:b/>
          <w:bCs/>
          <w:color w:val="000000"/>
          <w:kern w:val="0"/>
          <w:szCs w:val="21"/>
        </w:rPr>
        <w:t>.</w:t>
      </w:r>
      <w:r>
        <w:rPr>
          <w:rFonts w:hint="eastAsia" w:ascii="宋体" w:hAnsi="宋体" w:cs="仿宋"/>
          <w:b/>
          <w:bCs/>
          <w:color w:val="000000"/>
          <w:kern w:val="0"/>
          <w:szCs w:val="21"/>
        </w:rPr>
        <w:t>联系方式</w:t>
      </w:r>
    </w:p>
    <w:p>
      <w:pPr>
        <w:spacing w:line="324" w:lineRule="auto"/>
        <w:ind w:firstLine="420" w:firstLineChars="200"/>
        <w:rPr>
          <w:rFonts w:ascii="宋体" w:hAnsi="宋体"/>
          <w:szCs w:val="21"/>
        </w:rPr>
      </w:pPr>
      <w:r>
        <w:rPr>
          <w:rFonts w:hint="eastAsia" w:ascii="宋体" w:hAnsi="宋体"/>
          <w:szCs w:val="21"/>
        </w:rPr>
        <w:t>代理机构名称：内蒙古中实工程招标咨询有限责任公司</w:t>
      </w:r>
    </w:p>
    <w:p>
      <w:pPr>
        <w:spacing w:line="324" w:lineRule="auto"/>
        <w:ind w:firstLine="420" w:firstLineChars="200"/>
        <w:rPr>
          <w:rFonts w:ascii="宋体" w:hAnsi="宋体"/>
          <w:szCs w:val="21"/>
        </w:rPr>
      </w:pPr>
      <w:r>
        <w:rPr>
          <w:rFonts w:hint="eastAsia" w:ascii="宋体" w:hAnsi="宋体"/>
          <w:szCs w:val="21"/>
        </w:rPr>
        <w:t>地址：内蒙古呼和浩特市赛罕区鄂尔多斯东街12号银联大厦10层</w:t>
      </w:r>
    </w:p>
    <w:p>
      <w:pPr>
        <w:spacing w:line="324" w:lineRule="auto"/>
        <w:ind w:firstLine="315" w:firstLineChars="150"/>
        <w:rPr>
          <w:rFonts w:ascii="宋体" w:hAnsi="宋体"/>
          <w:szCs w:val="21"/>
        </w:rPr>
      </w:pPr>
      <w:r>
        <w:rPr>
          <w:rFonts w:hint="eastAsia" w:ascii="宋体" w:hAnsi="宋体"/>
          <w:szCs w:val="21"/>
        </w:rPr>
        <w:t xml:space="preserve"> 邮政编码：010010 </w:t>
      </w:r>
    </w:p>
    <w:p>
      <w:pPr>
        <w:spacing w:line="324" w:lineRule="auto"/>
        <w:ind w:firstLine="420" w:firstLineChars="200"/>
        <w:rPr>
          <w:rFonts w:ascii="宋体" w:hAnsi="宋体"/>
          <w:szCs w:val="21"/>
        </w:rPr>
      </w:pPr>
      <w:r>
        <w:rPr>
          <w:rFonts w:hint="eastAsia" w:ascii="宋体" w:hAnsi="宋体"/>
          <w:szCs w:val="21"/>
        </w:rPr>
        <w:t xml:space="preserve">联系人：陈兵 </w:t>
      </w:r>
    </w:p>
    <w:p>
      <w:pPr>
        <w:spacing w:line="324" w:lineRule="auto"/>
        <w:ind w:firstLine="420" w:firstLineChars="200"/>
        <w:rPr>
          <w:rFonts w:ascii="宋体" w:hAnsi="宋体"/>
          <w:szCs w:val="21"/>
        </w:rPr>
      </w:pPr>
      <w:r>
        <w:rPr>
          <w:rFonts w:hint="eastAsia" w:ascii="宋体" w:hAnsi="宋体"/>
          <w:szCs w:val="21"/>
        </w:rPr>
        <w:t>联系电话：0471-5223676</w:t>
      </w:r>
    </w:p>
    <w:p>
      <w:pPr>
        <w:spacing w:line="324" w:lineRule="auto"/>
        <w:ind w:firstLine="420" w:firstLineChars="200"/>
        <w:rPr>
          <w:rFonts w:ascii="宋体" w:hAnsi="宋体"/>
          <w:szCs w:val="21"/>
        </w:rPr>
      </w:pPr>
      <w:r>
        <w:rPr>
          <w:rFonts w:hint="eastAsia" w:ascii="宋体" w:hAnsi="宋体"/>
          <w:szCs w:val="21"/>
        </w:rPr>
        <w:t>账户名称：内蒙古中实工程招标咨询有限责任公司</w:t>
      </w:r>
    </w:p>
    <w:p>
      <w:pPr>
        <w:spacing w:line="324" w:lineRule="auto"/>
        <w:ind w:firstLine="420" w:firstLineChars="200"/>
        <w:rPr>
          <w:rFonts w:ascii="宋体" w:hAnsi="宋体"/>
          <w:szCs w:val="21"/>
        </w:rPr>
      </w:pPr>
      <w:r>
        <w:rPr>
          <w:rFonts w:hint="eastAsia" w:ascii="宋体" w:hAnsi="宋体"/>
          <w:szCs w:val="21"/>
        </w:rPr>
        <w:t>开 户 行：中国银行内蒙古自治区分行营业部</w:t>
      </w:r>
    </w:p>
    <w:p>
      <w:pPr>
        <w:spacing w:line="324" w:lineRule="auto"/>
        <w:ind w:firstLine="420" w:firstLineChars="200"/>
        <w:rPr>
          <w:rFonts w:ascii="宋体" w:hAnsi="宋体"/>
          <w:szCs w:val="21"/>
        </w:rPr>
      </w:pPr>
      <w:r>
        <w:rPr>
          <w:rFonts w:hint="eastAsia" w:ascii="宋体" w:hAnsi="宋体"/>
          <w:szCs w:val="21"/>
        </w:rPr>
        <w:t>账    号：150802055492</w:t>
      </w:r>
    </w:p>
    <w:p>
      <w:pPr>
        <w:spacing w:line="324" w:lineRule="auto"/>
        <w:ind w:firstLine="420" w:firstLineChars="200"/>
        <w:rPr>
          <w:rFonts w:ascii="宋体" w:hAnsi="宋体"/>
          <w:szCs w:val="21"/>
        </w:rPr>
      </w:pPr>
      <w:r>
        <w:rPr>
          <w:rFonts w:hint="eastAsia" w:ascii="宋体" w:hAnsi="宋体"/>
          <w:szCs w:val="21"/>
        </w:rPr>
        <w:t>采购单位名称：中华人民共和国二连海关</w:t>
      </w:r>
    </w:p>
    <w:p>
      <w:pPr>
        <w:spacing w:line="324" w:lineRule="auto"/>
        <w:ind w:firstLine="420" w:firstLineChars="200"/>
        <w:rPr>
          <w:rFonts w:ascii="宋体" w:hAnsi="宋体"/>
          <w:szCs w:val="21"/>
        </w:rPr>
      </w:pPr>
      <w:r>
        <w:rPr>
          <w:rFonts w:hint="eastAsia" w:ascii="宋体" w:hAnsi="宋体"/>
          <w:szCs w:val="21"/>
        </w:rPr>
        <w:t>地址：</w:t>
      </w:r>
      <w:r>
        <w:rPr>
          <w:rFonts w:ascii="宋体" w:hAnsi="宋体"/>
          <w:szCs w:val="21"/>
        </w:rPr>
        <w:t xml:space="preserve"> </w:t>
      </w:r>
      <w:r>
        <w:rPr>
          <w:rFonts w:hint="eastAsia" w:ascii="宋体" w:hAnsi="宋体"/>
          <w:szCs w:val="21"/>
        </w:rPr>
        <w:t xml:space="preserve">内蒙古二连浩特市前进路北1266号 </w:t>
      </w:r>
    </w:p>
    <w:p>
      <w:pPr>
        <w:spacing w:line="324" w:lineRule="auto"/>
        <w:ind w:firstLine="420" w:firstLineChars="200"/>
        <w:rPr>
          <w:rFonts w:ascii="宋体" w:hAnsi="宋体"/>
          <w:szCs w:val="21"/>
        </w:rPr>
      </w:pPr>
      <w:r>
        <w:rPr>
          <w:rFonts w:hint="eastAsia" w:ascii="宋体" w:hAnsi="宋体"/>
          <w:szCs w:val="21"/>
        </w:rPr>
        <w:t>邮政编码：</w:t>
      </w:r>
      <w:r>
        <w:rPr>
          <w:rFonts w:ascii="宋体" w:hAnsi="宋体"/>
          <w:szCs w:val="21"/>
        </w:rPr>
        <w:t>01</w:t>
      </w:r>
      <w:r>
        <w:rPr>
          <w:rFonts w:hint="eastAsia" w:ascii="宋体" w:hAnsi="宋体"/>
          <w:szCs w:val="21"/>
        </w:rPr>
        <w:t>11</w:t>
      </w:r>
      <w:r>
        <w:rPr>
          <w:rFonts w:ascii="宋体" w:hAnsi="宋体"/>
          <w:szCs w:val="21"/>
        </w:rPr>
        <w:t>00</w:t>
      </w:r>
      <w:r>
        <w:rPr>
          <w:rFonts w:hint="eastAsia" w:ascii="宋体" w:hAnsi="宋体"/>
          <w:szCs w:val="21"/>
        </w:rPr>
        <w:t xml:space="preserve"> </w:t>
      </w:r>
    </w:p>
    <w:p>
      <w:pPr>
        <w:spacing w:line="324" w:lineRule="auto"/>
        <w:ind w:firstLine="420" w:firstLineChars="200"/>
        <w:rPr>
          <w:rFonts w:ascii="宋体" w:hAnsi="宋体"/>
          <w:szCs w:val="21"/>
        </w:rPr>
      </w:pPr>
      <w:r>
        <w:rPr>
          <w:rFonts w:hint="eastAsia" w:ascii="宋体" w:hAnsi="宋体"/>
          <w:szCs w:val="21"/>
        </w:rPr>
        <w:t>联系人：</w:t>
      </w:r>
      <w:r>
        <w:rPr>
          <w:rFonts w:ascii="宋体" w:hAnsi="宋体"/>
          <w:szCs w:val="21"/>
        </w:rPr>
        <w:t xml:space="preserve"> </w:t>
      </w:r>
      <w:r>
        <w:rPr>
          <w:rFonts w:hint="eastAsia" w:ascii="宋体" w:hAnsi="宋体"/>
          <w:szCs w:val="21"/>
        </w:rPr>
        <w:t xml:space="preserve">王帅 </w:t>
      </w:r>
    </w:p>
    <w:p>
      <w:pPr>
        <w:spacing w:line="324" w:lineRule="auto"/>
        <w:ind w:firstLine="420" w:firstLineChars="200"/>
        <w:rPr>
          <w:rFonts w:ascii="宋体" w:hAnsi="宋体"/>
          <w:szCs w:val="21"/>
        </w:rPr>
      </w:pPr>
      <w:r>
        <w:rPr>
          <w:rFonts w:hint="eastAsia" w:ascii="宋体" w:hAnsi="宋体"/>
          <w:szCs w:val="21"/>
        </w:rPr>
        <w:t>联系电话：0479-7535170</w:t>
      </w:r>
      <w:bookmarkStart w:id="25" w:name="_GoBack"/>
      <w:bookmarkEnd w:id="25"/>
      <w:r>
        <w:rPr>
          <w:rFonts w:hint="eastAsia" w:ascii="宋体" w:hAnsi="宋体"/>
          <w:szCs w:val="21"/>
        </w:rPr>
        <w:t xml:space="preserve">/13074743432 </w:t>
      </w:r>
    </w:p>
    <w:p>
      <w:pPr>
        <w:spacing w:line="324" w:lineRule="auto"/>
        <w:ind w:firstLine="420" w:firstLineChars="200"/>
        <w:jc w:val="right"/>
        <w:rPr>
          <w:rFonts w:ascii="宋体" w:hAnsi="宋体"/>
          <w:szCs w:val="21"/>
        </w:rPr>
      </w:pPr>
      <w:r>
        <w:rPr>
          <w:rFonts w:hint="eastAsia" w:ascii="宋体" w:hAnsi="宋体"/>
          <w:szCs w:val="21"/>
        </w:rPr>
        <w:t>内蒙古中实工程招标咨询有限责任公司</w:t>
      </w:r>
    </w:p>
    <w:p>
      <w:pPr>
        <w:spacing w:line="324" w:lineRule="auto"/>
        <w:ind w:right="840" w:firstLine="420" w:firstLineChars="200"/>
        <w:jc w:val="right"/>
        <w:rPr>
          <w:rFonts w:ascii="宋体" w:hAnsi="宋体"/>
          <w:szCs w:val="21"/>
        </w:rPr>
      </w:pPr>
      <w:r>
        <w:rPr>
          <w:rFonts w:hint="eastAsia" w:ascii="宋体" w:hAnsi="宋体"/>
          <w:szCs w:val="21"/>
        </w:rPr>
        <w:t>2019年3月4日</w:t>
      </w: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8AC"/>
    <w:rsid w:val="000448FA"/>
    <w:rsid w:val="000875DE"/>
    <w:rsid w:val="00090899"/>
    <w:rsid w:val="000C3ABF"/>
    <w:rsid w:val="000E29F5"/>
    <w:rsid w:val="000E306E"/>
    <w:rsid w:val="000F09F2"/>
    <w:rsid w:val="001156A3"/>
    <w:rsid w:val="00156F33"/>
    <w:rsid w:val="00195B09"/>
    <w:rsid w:val="00257C9A"/>
    <w:rsid w:val="00293BD2"/>
    <w:rsid w:val="002A32E9"/>
    <w:rsid w:val="002E4943"/>
    <w:rsid w:val="00356288"/>
    <w:rsid w:val="00373A2E"/>
    <w:rsid w:val="00384B7F"/>
    <w:rsid w:val="003D5805"/>
    <w:rsid w:val="00424210"/>
    <w:rsid w:val="004B60A1"/>
    <w:rsid w:val="004D2358"/>
    <w:rsid w:val="004D6F92"/>
    <w:rsid w:val="00560A2D"/>
    <w:rsid w:val="005A0CFA"/>
    <w:rsid w:val="005A71CB"/>
    <w:rsid w:val="005E1225"/>
    <w:rsid w:val="005F6425"/>
    <w:rsid w:val="00604222"/>
    <w:rsid w:val="0061269D"/>
    <w:rsid w:val="00642541"/>
    <w:rsid w:val="00660D26"/>
    <w:rsid w:val="006969F6"/>
    <w:rsid w:val="006A1646"/>
    <w:rsid w:val="006C03D2"/>
    <w:rsid w:val="006D18BF"/>
    <w:rsid w:val="006E067E"/>
    <w:rsid w:val="006E681A"/>
    <w:rsid w:val="00727B86"/>
    <w:rsid w:val="00763EF2"/>
    <w:rsid w:val="007F0423"/>
    <w:rsid w:val="008A6B69"/>
    <w:rsid w:val="008D0579"/>
    <w:rsid w:val="00904066"/>
    <w:rsid w:val="009676C9"/>
    <w:rsid w:val="00990800"/>
    <w:rsid w:val="009B35E1"/>
    <w:rsid w:val="009E58F0"/>
    <w:rsid w:val="009F51D3"/>
    <w:rsid w:val="00A418AE"/>
    <w:rsid w:val="00A62CFF"/>
    <w:rsid w:val="00AB4FFA"/>
    <w:rsid w:val="00AE0B3F"/>
    <w:rsid w:val="00B24685"/>
    <w:rsid w:val="00B361BD"/>
    <w:rsid w:val="00B6179F"/>
    <w:rsid w:val="00BA18AC"/>
    <w:rsid w:val="00C20DB9"/>
    <w:rsid w:val="00C551D0"/>
    <w:rsid w:val="00C55C4B"/>
    <w:rsid w:val="00C622FA"/>
    <w:rsid w:val="00CD6350"/>
    <w:rsid w:val="00D3509B"/>
    <w:rsid w:val="00D869D1"/>
    <w:rsid w:val="00DA0C7B"/>
    <w:rsid w:val="00DF66D3"/>
    <w:rsid w:val="00E26D0C"/>
    <w:rsid w:val="00E33274"/>
    <w:rsid w:val="00EC228E"/>
    <w:rsid w:val="00EE662F"/>
    <w:rsid w:val="00F376A3"/>
    <w:rsid w:val="00F54991"/>
    <w:rsid w:val="00FC15C2"/>
    <w:rsid w:val="00FD4FAC"/>
    <w:rsid w:val="00FE08E8"/>
    <w:rsid w:val="00FE3A61"/>
    <w:rsid w:val="110B129A"/>
    <w:rsid w:val="1BD63D9E"/>
    <w:rsid w:val="1EC44D78"/>
    <w:rsid w:val="3BE933E0"/>
    <w:rsid w:val="40EC2D50"/>
    <w:rsid w:val="60756F54"/>
    <w:rsid w:val="70174606"/>
    <w:rsid w:val="7573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Calibri" w:hAnsi="Calibri" w:eastAsia="宋体" w:cs="Times New Roman"/>
      <w:sz w:val="18"/>
      <w:szCs w:val="18"/>
    </w:rPr>
  </w:style>
  <w:style w:type="character" w:customStyle="1" w:styleId="7">
    <w:name w:val="页脚 Char"/>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434</Words>
  <Characters>2479</Characters>
  <Lines>20</Lines>
  <Paragraphs>5</Paragraphs>
  <TotalTime>78</TotalTime>
  <ScaleCrop>false</ScaleCrop>
  <LinksUpToDate>false</LinksUpToDate>
  <CharactersWithSpaces>2908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2018-11-26T04:54:00Z</dcterms:created>
  <dc:creator>赵灵燕</dc:creator>
  <cp:lastModifiedBy>奋斗的猴王</cp:lastModifiedBy>
  <dcterms:modified xsi:type="dcterms:W3CDTF">2019-03-04T03:23:32Z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