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35" w:rsidRDefault="00F44C35" w:rsidP="00F44C35">
      <w:pPr>
        <w:spacing w:before="300" w:line="360" w:lineRule="exact"/>
        <w:jc w:val="center"/>
        <w:rPr>
          <w:rFonts w:ascii="Batang" w:eastAsia="宋体" w:hAnsi="Batang" w:cs="Times New Roman" w:hint="eastAsia"/>
          <w:b/>
          <w:color w:val="000000"/>
          <w:sz w:val="32"/>
          <w:szCs w:val="24"/>
        </w:rPr>
      </w:pPr>
      <w:r w:rsidRPr="00F44C35">
        <w:rPr>
          <w:rFonts w:ascii="Batang" w:eastAsia="宋体" w:hAnsi="Batang" w:cs="Times New Roman" w:hint="eastAsia"/>
          <w:b/>
          <w:color w:val="000000"/>
          <w:sz w:val="32"/>
          <w:szCs w:val="24"/>
        </w:rPr>
        <w:t>磋商邀请函</w:t>
      </w:r>
    </w:p>
    <w:p w:rsidR="00443265" w:rsidRPr="00F44C35" w:rsidRDefault="00443265" w:rsidP="00F44C35">
      <w:pPr>
        <w:spacing w:before="300" w:line="360" w:lineRule="exact"/>
        <w:jc w:val="center"/>
        <w:rPr>
          <w:rFonts w:ascii="Calibri" w:eastAsia="宋体" w:hAnsi="Calibri" w:cs="Times New Roman" w:hint="eastAsia"/>
          <w:color w:val="000000"/>
          <w:szCs w:val="24"/>
        </w:rPr>
      </w:pPr>
    </w:p>
    <w:p w:rsidR="00F44C35" w:rsidRPr="00F44C35" w:rsidRDefault="00F44C35" w:rsidP="00F44C35">
      <w:pPr>
        <w:spacing w:line="360" w:lineRule="exact"/>
        <w:jc w:val="left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 xml:space="preserve">    </w:t>
      </w: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中</w:t>
      </w:r>
      <w:proofErr w:type="gramStart"/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招国际</w:t>
      </w:r>
      <w:proofErr w:type="gramEnd"/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招标有限公司受贵阳</w:t>
      </w:r>
      <w:proofErr w:type="gramStart"/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观投资产</w:t>
      </w:r>
      <w:proofErr w:type="gramEnd"/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运营投资管理有限公司委托，对世纪金源商务中心1#楼15-28层弱电改造工程项目进行竞争性磋商招标，</w:t>
      </w:r>
      <w:proofErr w:type="gramStart"/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现邀请</w:t>
      </w:r>
      <w:proofErr w:type="gramEnd"/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合格竞标人提交密封竞标文件。有关事项如下：</w:t>
      </w:r>
      <w:r w:rsidRPr="00F44C35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 xml:space="preserve"> </w:t>
      </w:r>
    </w:p>
    <w:p w:rsidR="00F44C35" w:rsidRPr="00F44C35" w:rsidRDefault="00F44C35" w:rsidP="00F44C35">
      <w:pPr>
        <w:spacing w:line="360" w:lineRule="exact"/>
        <w:ind w:leftChars="-1" w:left="425" w:hangingChars="152" w:hanging="427"/>
        <w:jc w:val="left"/>
        <w:rPr>
          <w:rFonts w:ascii="宋体" w:eastAsia="宋体" w:hAnsi="宋体" w:cs="宋体" w:hint="eastAsia"/>
          <w:b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b/>
          <w:color w:val="000000"/>
          <w:sz w:val="28"/>
          <w:szCs w:val="28"/>
        </w:rPr>
        <w:t>一、招标内容及要求：</w:t>
      </w:r>
      <w:bookmarkStart w:id="0" w:name="_GoBack"/>
      <w:bookmarkEnd w:id="0"/>
    </w:p>
    <w:p w:rsidR="00F44C35" w:rsidRPr="00F44C35" w:rsidRDefault="00F44C35" w:rsidP="00F44C35">
      <w:pPr>
        <w:spacing w:line="360" w:lineRule="exact"/>
        <w:ind w:firstLineChars="202" w:firstLine="566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本项目为世纪金源商务中心1#楼15-28层弱电改造工程项目，位于观山湖区北京西路，主要内容包括网络检修，原有设备拆除及安装，监控、机房设备安装调试及垂直网络改造等。</w:t>
      </w:r>
    </w:p>
    <w:p w:rsidR="00F44C35" w:rsidRPr="00F44C35" w:rsidRDefault="00F44C35" w:rsidP="00F44C35">
      <w:pPr>
        <w:spacing w:line="360" w:lineRule="exact"/>
        <w:ind w:firstLineChars="202" w:firstLine="566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质量要求：符合国家现行有关施工质量验收规范标准。</w:t>
      </w:r>
    </w:p>
    <w:p w:rsidR="00F44C35" w:rsidRPr="00F44C35" w:rsidRDefault="00F44C35" w:rsidP="00F44C35">
      <w:pPr>
        <w:spacing w:line="360" w:lineRule="exact"/>
        <w:ind w:firstLineChars="202" w:firstLine="566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工    期：合同签订之日起90日（日历天）。</w:t>
      </w:r>
    </w:p>
    <w:p w:rsidR="00F44C35" w:rsidRPr="00F44C35" w:rsidRDefault="00F44C35" w:rsidP="00F44C35">
      <w:pPr>
        <w:spacing w:line="360" w:lineRule="exact"/>
        <w:ind w:left="422" w:hangingChars="150" w:hanging="422"/>
        <w:jc w:val="left"/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二、最高投标限价：</w:t>
      </w:r>
    </w:p>
    <w:p w:rsidR="00F44C35" w:rsidRPr="00F44C35" w:rsidRDefault="00F44C35" w:rsidP="00F44C35">
      <w:pPr>
        <w:spacing w:line="360" w:lineRule="exact"/>
        <w:ind w:firstLineChars="150" w:firstLine="420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本项目最高投标限价（拦标价）为：32</w:t>
      </w:r>
      <w:r w:rsidRPr="00F44C35">
        <w:rPr>
          <w:rFonts w:ascii="宋体" w:eastAsia="宋体" w:hAnsi="宋体" w:cs="宋体"/>
          <w:color w:val="000000"/>
          <w:sz w:val="28"/>
          <w:szCs w:val="28"/>
        </w:rPr>
        <w:t>2,767.39</w:t>
      </w: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元（人民币），竞标人报价不能高于此价格，否则按无效标处理。</w:t>
      </w:r>
    </w:p>
    <w:p w:rsidR="00F44C35" w:rsidRPr="00F44C35" w:rsidRDefault="00F44C35" w:rsidP="00F44C35">
      <w:pPr>
        <w:spacing w:line="360" w:lineRule="exact"/>
        <w:jc w:val="left"/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三、竞标人资格条件:</w:t>
      </w:r>
    </w:p>
    <w:p w:rsidR="00F44C35" w:rsidRPr="00F44C35" w:rsidRDefault="00F44C35" w:rsidP="00F44C35">
      <w:pPr>
        <w:spacing w:line="360" w:lineRule="exact"/>
        <w:ind w:firstLineChars="150" w:firstLine="420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①竞标人应具备独立法人资格，并持有效的工商营业执照副本、税务登记证副本、组织机构代码证副本，或三证合一的营业执照副本</w:t>
      </w:r>
    </w:p>
    <w:p w:rsidR="00F44C35" w:rsidRPr="00F44C35" w:rsidRDefault="00F44C35" w:rsidP="00F44C35">
      <w:pPr>
        <w:spacing w:line="360" w:lineRule="exact"/>
        <w:ind w:firstLineChars="150" w:firstLine="420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 xml:space="preserve">②银行开户许可证；； </w:t>
      </w:r>
    </w:p>
    <w:p w:rsidR="00F44C35" w:rsidRPr="00F44C35" w:rsidRDefault="00F44C35" w:rsidP="00F44C35">
      <w:pPr>
        <w:spacing w:line="360" w:lineRule="exact"/>
        <w:ind w:firstLineChars="150" w:firstLine="420"/>
        <w:rPr>
          <w:rFonts w:ascii="宋体" w:eastAsia="宋体" w:hAnsi="宋体" w:cs="宋体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③本项目不接受联合体竞标。</w:t>
      </w:r>
    </w:p>
    <w:p w:rsidR="00F44C35" w:rsidRPr="00F44C35" w:rsidRDefault="00F44C35" w:rsidP="00F44C35">
      <w:pPr>
        <w:spacing w:line="360" w:lineRule="exact"/>
        <w:rPr>
          <w:rFonts w:ascii="宋体" w:eastAsia="宋体" w:hAnsi="宋体" w:cs="Times New Roman" w:hint="eastAsia"/>
          <w:b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四、竞标人购买竞争性磋商文件时须提供的材料：</w:t>
      </w:r>
    </w:p>
    <w:p w:rsidR="00F44C35" w:rsidRPr="00F44C35" w:rsidRDefault="00F44C35" w:rsidP="00F44C35">
      <w:pPr>
        <w:spacing w:line="360" w:lineRule="exact"/>
        <w:ind w:firstLineChars="147" w:firstLine="412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1、现场报名：</w:t>
      </w:r>
    </w:p>
    <w:p w:rsidR="00F44C35" w:rsidRPr="00F44C35" w:rsidRDefault="00F44C35" w:rsidP="00F44C35">
      <w:pPr>
        <w:spacing w:line="360" w:lineRule="exact"/>
        <w:ind w:firstLineChars="147" w:firstLine="412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① 有效的工商营业执照副本、税务登记证副本、组织机构代码证副本，或三证合一的营业执照副本；</w:t>
      </w:r>
    </w:p>
    <w:p w:rsidR="00F44C35" w:rsidRPr="00F44C35" w:rsidRDefault="00F44C35" w:rsidP="00F44C35">
      <w:pPr>
        <w:spacing w:line="360" w:lineRule="exact"/>
        <w:ind w:firstLineChars="150" w:firstLine="42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②</w:t>
      </w: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银行开户许可证；</w:t>
      </w:r>
    </w:p>
    <w:p w:rsidR="00F44C35" w:rsidRPr="00F44C35" w:rsidRDefault="00F44C35" w:rsidP="00F44C35">
      <w:pPr>
        <w:spacing w:line="360" w:lineRule="exact"/>
        <w:ind w:firstLineChars="150" w:firstLine="42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③</w:t>
      </w: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代理人授权委托书；</w:t>
      </w:r>
    </w:p>
    <w:p w:rsidR="00F44C35" w:rsidRPr="00F44C35" w:rsidRDefault="00F44C35" w:rsidP="00F44C35">
      <w:pPr>
        <w:spacing w:line="360" w:lineRule="exact"/>
        <w:ind w:firstLineChars="150" w:firstLine="42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宋体" w:hint="eastAsia"/>
          <w:color w:val="000000"/>
          <w:sz w:val="28"/>
          <w:szCs w:val="28"/>
        </w:rPr>
        <w:t>④</w:t>
      </w: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代理人身份证原件及复印件。</w:t>
      </w:r>
    </w:p>
    <w:p w:rsidR="00F44C35" w:rsidRPr="00F44C35" w:rsidRDefault="00F44C35" w:rsidP="00F44C35">
      <w:pPr>
        <w:spacing w:line="360" w:lineRule="exact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2、非现场报名，将以上资料扫描件，发至招标代理联系人邮箱报名及购买竞争性磋商文件，邮箱号为machao@cntcitc.com.cn。</w:t>
      </w:r>
    </w:p>
    <w:p w:rsidR="00F44C35" w:rsidRPr="00F44C35" w:rsidRDefault="00F44C35" w:rsidP="00F44C35">
      <w:pPr>
        <w:spacing w:line="360" w:lineRule="exact"/>
        <w:rPr>
          <w:rFonts w:ascii="宋体" w:eastAsia="宋体" w:hAnsi="宋体" w:cs="Times New Roman" w:hint="eastAsia"/>
          <w:b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五、现场报名及购买竞争性磋商文件地点：</w:t>
      </w:r>
    </w:p>
    <w:p w:rsidR="00F44C35" w:rsidRPr="00F44C35" w:rsidRDefault="00F44C35" w:rsidP="00F44C35">
      <w:pPr>
        <w:spacing w:line="360" w:lineRule="exact"/>
        <w:ind w:firstLineChars="196" w:firstLine="549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贵州省贵阳市观山湖区长岭北路美的林城时代</w:t>
      </w:r>
      <w:proofErr w:type="gramStart"/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美居苑4栋</w:t>
      </w:r>
      <w:proofErr w:type="gramEnd"/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32楼。</w:t>
      </w:r>
    </w:p>
    <w:p w:rsidR="00F44C35" w:rsidRPr="00F44C35" w:rsidRDefault="00F44C35" w:rsidP="00F44C35">
      <w:pPr>
        <w:spacing w:line="360" w:lineRule="exact"/>
        <w:rPr>
          <w:rFonts w:ascii="宋体" w:eastAsia="宋体" w:hAnsi="宋体" w:cs="Times New Roman" w:hint="eastAsia"/>
          <w:b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六、报名及购买竞争性磋商文件时间</w:t>
      </w:r>
    </w:p>
    <w:p w:rsidR="00F44C35" w:rsidRPr="00F44C35" w:rsidRDefault="00F44C35" w:rsidP="00F44C35">
      <w:pPr>
        <w:spacing w:line="360" w:lineRule="exact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6.1、报名及购买竞争性磋商文件时间2019年7月23日到2019年7月26日，每日(节假日除外)上午9：00—12：00 ，下午14：00—17：00。</w:t>
      </w:r>
    </w:p>
    <w:p w:rsidR="00F44C35" w:rsidRPr="00F44C35" w:rsidRDefault="00F44C35" w:rsidP="00F44C35">
      <w:pPr>
        <w:spacing w:line="360" w:lineRule="exact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6.2、竞争性磋商文件每套售价500元，售后不退。</w:t>
      </w:r>
    </w:p>
    <w:p w:rsidR="00F44C35" w:rsidRPr="00F44C35" w:rsidRDefault="00F44C35" w:rsidP="00F44C35">
      <w:pPr>
        <w:spacing w:line="360" w:lineRule="exact"/>
        <w:rPr>
          <w:rFonts w:ascii="宋体" w:eastAsia="宋体" w:hAnsi="宋体" w:cs="Times New Roman" w:hint="eastAsia"/>
          <w:b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七、磋商截止时间：</w:t>
      </w:r>
    </w:p>
    <w:p w:rsidR="00F44C35" w:rsidRPr="00F44C35" w:rsidRDefault="00F44C35" w:rsidP="00F44C35">
      <w:pPr>
        <w:spacing w:line="360" w:lineRule="exact"/>
        <w:ind w:firstLineChars="196" w:firstLine="549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磋商截止时间为2019年8月2日上午10:00（北京时间）</w:t>
      </w:r>
    </w:p>
    <w:p w:rsidR="00F44C35" w:rsidRPr="00F44C35" w:rsidRDefault="00F44C35" w:rsidP="00F44C35">
      <w:pPr>
        <w:spacing w:line="360" w:lineRule="exact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b/>
          <w:color w:val="000000"/>
          <w:sz w:val="28"/>
          <w:szCs w:val="28"/>
        </w:rPr>
        <w:lastRenderedPageBreak/>
        <w:t>八、磋商地点</w:t>
      </w: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：</w:t>
      </w:r>
    </w:p>
    <w:p w:rsidR="00F44C35" w:rsidRPr="00F44C35" w:rsidRDefault="00F44C35" w:rsidP="00F44C35">
      <w:pPr>
        <w:spacing w:line="360" w:lineRule="exact"/>
        <w:ind w:firstLineChars="200" w:firstLine="560"/>
        <w:rPr>
          <w:rFonts w:ascii="宋体" w:eastAsia="宋体" w:hAnsi="Batang" w:cs="Times New Roman"/>
          <w:color w:val="000000"/>
          <w:sz w:val="28"/>
          <w:szCs w:val="28"/>
        </w:rPr>
      </w:pPr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磋商地点为贵州省贵阳市观山湖区金阳北路3号正汇国际大厦B座9楼（中</w:t>
      </w:r>
      <w:proofErr w:type="gramStart"/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招国际</w:t>
      </w:r>
      <w:proofErr w:type="gramEnd"/>
      <w:r w:rsidRPr="00F44C35">
        <w:rPr>
          <w:rFonts w:ascii="宋体" w:eastAsia="宋体" w:hAnsi="宋体" w:cs="Times New Roman" w:hint="eastAsia"/>
          <w:color w:val="000000"/>
          <w:sz w:val="28"/>
          <w:szCs w:val="28"/>
        </w:rPr>
        <w:t>招标有限公司贵州分公司）。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b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b/>
          <w:color w:val="000000"/>
          <w:sz w:val="28"/>
          <w:szCs w:val="28"/>
        </w:rPr>
        <w:t>九、联系方式：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招标人：贵阳</w:t>
      </w:r>
      <w:proofErr w:type="gramStart"/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观投资产</w:t>
      </w:r>
      <w:proofErr w:type="gramEnd"/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运营投资管理有限公司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地  址：贵阳市观山湖区金阳南路1号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联系人：颜先生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电  话：13984890860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 xml:space="preserve"> 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招标代理机构全称：中</w:t>
      </w:r>
      <w:proofErr w:type="gramStart"/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招国际</w:t>
      </w:r>
      <w:proofErr w:type="gramEnd"/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招标有限公司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联系地址:北京市海淀</w:t>
      </w:r>
      <w:proofErr w:type="gramStart"/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区皂君庙</w:t>
      </w:r>
      <w:proofErr w:type="gramEnd"/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14号院9号楼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联系人:郑丽筠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联系电话：010-62108121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贵州分公司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地址：贵州省贵阳市观山湖区金阳北路3号正汇国际大厦B座9楼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项目联系人：卢先生</w:t>
      </w:r>
    </w:p>
    <w:p w:rsidR="00F44C35" w:rsidRPr="00F44C35" w:rsidRDefault="00F44C35" w:rsidP="00F44C35">
      <w:pPr>
        <w:spacing w:line="360" w:lineRule="exact"/>
        <w:rPr>
          <w:rFonts w:ascii="宋体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联系电话：0851-85826169</w:t>
      </w:r>
    </w:p>
    <w:p w:rsidR="00F44C35" w:rsidRPr="00F44C35" w:rsidRDefault="00F44C35" w:rsidP="00F44C35">
      <w:pPr>
        <w:spacing w:line="420" w:lineRule="exact"/>
        <w:rPr>
          <w:rFonts w:ascii="宋体" w:eastAsia="宋体" w:hAnsi="Batang" w:cs="Times New Roman" w:hint="eastAsia"/>
          <w:color w:val="000000"/>
          <w:sz w:val="24"/>
          <w:szCs w:val="24"/>
        </w:rPr>
      </w:pPr>
    </w:p>
    <w:p w:rsidR="00F44C35" w:rsidRPr="00F44C35" w:rsidRDefault="00F44C35" w:rsidP="00F44C35">
      <w:pPr>
        <w:jc w:val="right"/>
        <w:rPr>
          <w:rFonts w:ascii="Batang" w:eastAsia="宋体" w:hAnsi="Batang" w:cs="Times New Roman" w:hint="eastAsia"/>
          <w:color w:val="000000"/>
          <w:sz w:val="28"/>
          <w:szCs w:val="28"/>
        </w:rPr>
      </w:pPr>
      <w:r w:rsidRPr="00F44C35">
        <w:rPr>
          <w:rFonts w:ascii="Batang" w:eastAsia="宋体" w:hAnsi="Batang" w:cs="Times New Roman" w:hint="eastAsia"/>
          <w:color w:val="000000"/>
          <w:sz w:val="28"/>
          <w:szCs w:val="28"/>
        </w:rPr>
        <w:t>中</w:t>
      </w:r>
      <w:proofErr w:type="gramStart"/>
      <w:r w:rsidRPr="00F44C35">
        <w:rPr>
          <w:rFonts w:ascii="Batang" w:eastAsia="宋体" w:hAnsi="Batang" w:cs="Times New Roman" w:hint="eastAsia"/>
          <w:color w:val="000000"/>
          <w:sz w:val="28"/>
          <w:szCs w:val="28"/>
        </w:rPr>
        <w:t>招国际</w:t>
      </w:r>
      <w:proofErr w:type="gramEnd"/>
      <w:r w:rsidRPr="00F44C35">
        <w:rPr>
          <w:rFonts w:ascii="Batang" w:eastAsia="宋体" w:hAnsi="Batang" w:cs="Times New Roman" w:hint="eastAsia"/>
          <w:color w:val="000000"/>
          <w:sz w:val="28"/>
          <w:szCs w:val="28"/>
        </w:rPr>
        <w:t>招标有限公司</w:t>
      </w:r>
    </w:p>
    <w:p w:rsidR="007324CF" w:rsidRDefault="00F44C35" w:rsidP="00F44C35">
      <w:pPr>
        <w:jc w:val="right"/>
      </w:pPr>
      <w:r w:rsidRPr="00F44C35">
        <w:rPr>
          <w:rFonts w:ascii="宋体" w:eastAsia="宋体" w:hAnsi="Batang" w:cs="Times New Roman" w:hint="eastAsia"/>
          <w:color w:val="000000"/>
          <w:sz w:val="28"/>
          <w:szCs w:val="28"/>
        </w:rPr>
        <w:t>2019年7月23日</w:t>
      </w:r>
    </w:p>
    <w:sectPr w:rsidR="0073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DD"/>
    <w:rsid w:val="00443265"/>
    <w:rsid w:val="004C4314"/>
    <w:rsid w:val="007324CF"/>
    <w:rsid w:val="00B728DD"/>
    <w:rsid w:val="00F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>china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</dc:creator>
  <cp:keywords/>
  <dc:description/>
  <cp:lastModifiedBy>张华</cp:lastModifiedBy>
  <cp:revision>4</cp:revision>
  <dcterms:created xsi:type="dcterms:W3CDTF">2019-07-23T05:33:00Z</dcterms:created>
  <dcterms:modified xsi:type="dcterms:W3CDTF">2019-07-23T05:34:00Z</dcterms:modified>
</cp:coreProperties>
</file>