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40" w:lineRule="exact"/>
        <w:jc w:val="center"/>
        <w:rPr>
          <w:rFonts w:hint="eastAsia" w:eastAsia="黑体"/>
          <w:color w:val="000000"/>
          <w:sz w:val="28"/>
          <w:szCs w:val="28"/>
          <w:u w:val="single"/>
        </w:rPr>
      </w:pPr>
      <w:bookmarkStart w:id="0" w:name="_Hlk11574603"/>
      <w:r>
        <w:rPr>
          <w:rFonts w:hint="eastAsia" w:eastAsia="黑体"/>
          <w:color w:val="000000"/>
          <w:sz w:val="28"/>
          <w:szCs w:val="28"/>
          <w:u w:val="single"/>
        </w:rPr>
        <w:t>牛驼、辛集</w:t>
      </w:r>
      <w:bookmarkEnd w:id="0"/>
      <w:r>
        <w:rPr>
          <w:rFonts w:hint="eastAsia" w:eastAsia="黑体"/>
          <w:color w:val="000000"/>
          <w:sz w:val="28"/>
          <w:szCs w:val="28"/>
          <w:u w:val="single"/>
        </w:rPr>
        <w:t>服务区污水处理站改造工程设计施工总承包</w:t>
      </w:r>
    </w:p>
    <w:p>
      <w:pPr>
        <w:spacing w:line="440" w:lineRule="exact"/>
        <w:jc w:val="center"/>
        <w:rPr>
          <w:rFonts w:eastAsia="黑体"/>
          <w:color w:val="000000"/>
          <w:sz w:val="28"/>
          <w:szCs w:val="28"/>
        </w:rPr>
      </w:pPr>
      <w:r>
        <w:rPr>
          <w:rFonts w:eastAsia="黑体"/>
          <w:color w:val="000000"/>
          <w:sz w:val="28"/>
          <w:szCs w:val="28"/>
        </w:rPr>
        <w:t>招标公告</w:t>
      </w:r>
    </w:p>
    <w:p>
      <w:pPr>
        <w:pStyle w:val="2"/>
        <w:spacing w:line="240" w:lineRule="exact"/>
        <w:rPr>
          <w:color w:val="000000"/>
          <w:sz w:val="28"/>
          <w:szCs w:val="28"/>
        </w:rPr>
      </w:pPr>
      <w:bookmarkStart w:id="1" w:name="_Toc152045512"/>
      <w:bookmarkStart w:id="2" w:name="_Toc247513934"/>
      <w:bookmarkStart w:id="3" w:name="_Toc300834929"/>
      <w:bookmarkStart w:id="4" w:name="_Toc14182207"/>
      <w:bookmarkStart w:id="5" w:name="_Toc247527535"/>
      <w:bookmarkStart w:id="6" w:name="_Toc152042288"/>
      <w:bookmarkStart w:id="7" w:name="_Toc144974480"/>
      <w:r>
        <w:rPr>
          <w:color w:val="000000"/>
          <w:sz w:val="28"/>
          <w:szCs w:val="28"/>
        </w:rPr>
        <w:t>1. 招标条件</w:t>
      </w:r>
      <w:bookmarkEnd w:id="1"/>
      <w:bookmarkEnd w:id="2"/>
      <w:bookmarkEnd w:id="3"/>
      <w:bookmarkEnd w:id="4"/>
      <w:bookmarkEnd w:id="5"/>
      <w:bookmarkEnd w:id="6"/>
      <w:bookmarkEnd w:id="7"/>
    </w:p>
    <w:p>
      <w:pPr>
        <w:spacing w:line="400" w:lineRule="exact"/>
        <w:rPr>
          <w:color w:val="000000"/>
          <w:szCs w:val="21"/>
        </w:rPr>
      </w:pPr>
      <w:r>
        <w:rPr>
          <w:color w:val="000000"/>
          <w:szCs w:val="21"/>
        </w:rPr>
        <w:t>　　本招标项目</w:t>
      </w:r>
      <w:r>
        <w:rPr>
          <w:rFonts w:hint="eastAsia"/>
          <w:color w:val="000000"/>
          <w:szCs w:val="21"/>
          <w:u w:val="single"/>
        </w:rPr>
        <w:t>牛驼、辛集服务区污水处理站改造工程设计施工总承包</w:t>
      </w:r>
      <w:r>
        <w:rPr>
          <w:color w:val="000000"/>
          <w:szCs w:val="21"/>
        </w:rPr>
        <w:t>已由</w:t>
      </w:r>
      <w:r>
        <w:rPr>
          <w:rFonts w:hint="eastAsia"/>
          <w:color w:val="000000"/>
          <w:szCs w:val="21"/>
          <w:u w:val="single"/>
        </w:rPr>
        <w:t>河北国建高速投资管理有限公司</w:t>
      </w:r>
      <w:r>
        <w:rPr>
          <w:color w:val="000000"/>
          <w:szCs w:val="21"/>
        </w:rPr>
        <w:t>，项目业主为</w:t>
      </w:r>
      <w:bookmarkStart w:id="8" w:name="_Hlk11574452"/>
      <w:r>
        <w:rPr>
          <w:rFonts w:hint="eastAsia"/>
          <w:color w:val="000000"/>
          <w:szCs w:val="21"/>
          <w:u w:val="single"/>
        </w:rPr>
        <w:t>河北国建高速公路投资管理有限公司</w:t>
      </w:r>
      <w:bookmarkEnd w:id="8"/>
      <w:r>
        <w:rPr>
          <w:color w:val="000000"/>
          <w:szCs w:val="21"/>
        </w:rPr>
        <w:t>，建设资金来自</w:t>
      </w:r>
      <w:r>
        <w:rPr>
          <w:rFonts w:hint="eastAsia"/>
          <w:color w:val="000000"/>
          <w:szCs w:val="21"/>
          <w:u w:val="single"/>
        </w:rPr>
        <w:t>企业自筹</w:t>
      </w:r>
      <w:r>
        <w:rPr>
          <w:color w:val="000000"/>
          <w:szCs w:val="21"/>
        </w:rPr>
        <w:t>，项目出资比例为</w:t>
      </w:r>
      <w:r>
        <w:rPr>
          <w:color w:val="000000"/>
          <w:szCs w:val="21"/>
          <w:u w:val="single"/>
        </w:rPr>
        <w:t xml:space="preserve"> 100% </w:t>
      </w:r>
      <w:r>
        <w:rPr>
          <w:color w:val="000000"/>
          <w:szCs w:val="21"/>
        </w:rPr>
        <w:t>，招标人为</w:t>
      </w:r>
      <w:r>
        <w:rPr>
          <w:rFonts w:hint="eastAsia"/>
          <w:color w:val="000000"/>
          <w:szCs w:val="21"/>
          <w:u w:val="single"/>
        </w:rPr>
        <w:t>河北国建高速公路投资管理有限公司</w:t>
      </w:r>
      <w:r>
        <w:rPr>
          <w:color w:val="000000"/>
          <w:szCs w:val="21"/>
        </w:rPr>
        <w:t>。项目已具备招标条件，现对该项目的</w:t>
      </w:r>
      <w:r>
        <w:rPr>
          <w:rFonts w:hint="eastAsia"/>
          <w:color w:val="000000"/>
          <w:szCs w:val="21"/>
        </w:rPr>
        <w:t>设计</w:t>
      </w:r>
      <w:r>
        <w:rPr>
          <w:color w:val="000000"/>
          <w:szCs w:val="21"/>
        </w:rPr>
        <w:t>施工</w:t>
      </w:r>
      <w:r>
        <w:rPr>
          <w:rFonts w:hint="eastAsia"/>
          <w:color w:val="000000"/>
          <w:szCs w:val="21"/>
        </w:rPr>
        <w:t>总承包</w:t>
      </w:r>
      <w:r>
        <w:rPr>
          <w:color w:val="000000"/>
          <w:szCs w:val="21"/>
        </w:rPr>
        <w:t>进行公开招标。</w:t>
      </w:r>
      <w:r>
        <w:rPr>
          <w:rFonts w:hint="eastAsia"/>
          <w:color w:val="000000"/>
          <w:szCs w:val="21"/>
        </w:rPr>
        <w:t>评标办法采用综合评估法。</w:t>
      </w:r>
    </w:p>
    <w:p>
      <w:pPr>
        <w:pStyle w:val="2"/>
        <w:spacing w:line="240" w:lineRule="exact"/>
        <w:rPr>
          <w:sz w:val="28"/>
          <w:szCs w:val="28"/>
        </w:rPr>
      </w:pPr>
      <w:bookmarkStart w:id="9" w:name="_Toc152042289"/>
      <w:bookmarkStart w:id="10" w:name="_Toc152045513"/>
      <w:bookmarkStart w:id="11" w:name="_Toc247513935"/>
      <w:bookmarkStart w:id="12" w:name="_Toc247527536"/>
      <w:bookmarkStart w:id="13" w:name="_Toc300834930"/>
      <w:bookmarkStart w:id="14" w:name="_Toc144974481"/>
      <w:bookmarkStart w:id="15" w:name="_Toc14182208"/>
      <w:r>
        <w:rPr>
          <w:sz w:val="28"/>
          <w:szCs w:val="28"/>
        </w:rPr>
        <w:t>2. 项目概况与招标范围</w:t>
      </w:r>
      <w:bookmarkEnd w:id="9"/>
      <w:bookmarkEnd w:id="10"/>
      <w:bookmarkEnd w:id="11"/>
      <w:bookmarkEnd w:id="12"/>
      <w:bookmarkEnd w:id="13"/>
      <w:bookmarkEnd w:id="14"/>
      <w:bookmarkEnd w:id="15"/>
    </w:p>
    <w:p>
      <w:pPr>
        <w:pStyle w:val="10"/>
        <w:spacing w:line="360" w:lineRule="auto"/>
        <w:rPr>
          <w:color w:val="000000"/>
        </w:rPr>
      </w:pPr>
      <w:r>
        <w:rPr>
          <w:rFonts w:hint="eastAsia"/>
        </w:rPr>
        <w:t>2.1 项目实施地点：</w:t>
      </w:r>
      <w:r>
        <w:rPr>
          <w:rFonts w:hint="eastAsia"/>
          <w:color w:val="000000"/>
        </w:rPr>
        <w:t>大广高速公路牛驼服务区</w:t>
      </w:r>
      <w:r>
        <w:rPr>
          <w:rFonts w:hint="eastAsia"/>
          <w:color w:val="000000"/>
          <w:lang w:eastAsia="zh-CN"/>
        </w:rPr>
        <w:t>东区</w:t>
      </w:r>
      <w:r>
        <w:rPr>
          <w:rFonts w:hint="eastAsia"/>
          <w:color w:val="000000"/>
        </w:rPr>
        <w:t>、石黄高速公路辛集服务区</w:t>
      </w:r>
      <w:r>
        <w:rPr>
          <w:rFonts w:hint="eastAsia"/>
          <w:color w:val="000000"/>
          <w:lang w:eastAsia="zh-CN"/>
        </w:rPr>
        <w:t>南区</w:t>
      </w:r>
      <w:r>
        <w:rPr>
          <w:rFonts w:hint="eastAsia"/>
          <w:color w:val="000000"/>
        </w:rPr>
        <w:t>。</w:t>
      </w:r>
    </w:p>
    <w:p>
      <w:pPr>
        <w:pStyle w:val="10"/>
        <w:spacing w:line="360" w:lineRule="auto"/>
        <w:rPr>
          <w:rFonts w:hint="eastAsia"/>
          <w:color w:val="000000"/>
        </w:rPr>
      </w:pPr>
      <w:r>
        <w:rPr>
          <w:rFonts w:hint="eastAsia"/>
        </w:rPr>
        <w:t>2.2 项目规模：</w:t>
      </w:r>
      <w:r>
        <w:rPr>
          <w:rFonts w:hint="eastAsia"/>
          <w:color w:val="000000"/>
        </w:rPr>
        <w:t>对河北国建高速公路投资管理有限公司所属牛驼、辛集服务区污水处理站进行设计；建设施工、改造；设备采购、安装；</w:t>
      </w:r>
      <w:r>
        <w:rPr>
          <w:rFonts w:hint="eastAsia"/>
          <w:bCs/>
          <w:lang w:eastAsia="zh-CN"/>
        </w:rPr>
        <w:t>建设中水回用系统</w:t>
      </w:r>
      <w:r>
        <w:rPr>
          <w:rFonts w:hint="eastAsia"/>
          <w:color w:val="000000"/>
          <w:lang w:eastAsia="zh-CN"/>
        </w:rPr>
        <w:t>；</w:t>
      </w:r>
      <w:r>
        <w:rPr>
          <w:rFonts w:hint="eastAsia"/>
          <w:color w:val="000000"/>
        </w:rPr>
        <w:t>试运行及培训等内容，设计、施工方案须满足河北省高速公路服务（停车）区污水处理站相关技术要求；出水水质</w:t>
      </w:r>
      <w:r>
        <w:rPr>
          <w:color w:val="000000"/>
        </w:rPr>
        <w:t>达到《城镇污水处理厂水污染排放标准》（GB 18918-2002）中的一级A标准</w:t>
      </w:r>
      <w:r>
        <w:rPr>
          <w:rFonts w:hint="eastAsia"/>
          <w:color w:val="000000"/>
        </w:rPr>
        <w:t>，</w:t>
      </w:r>
      <w:r>
        <w:rPr>
          <w:color w:val="000000"/>
        </w:rPr>
        <w:t>同时符合《城市污水再生利用</w:t>
      </w:r>
      <w:r>
        <w:rPr>
          <w:rFonts w:hint="eastAsia"/>
          <w:color w:val="000000"/>
        </w:rPr>
        <w:t>-</w:t>
      </w:r>
      <w:r>
        <w:rPr>
          <w:color w:val="000000"/>
        </w:rPr>
        <w:t>城市杂用水水质》（GB/T18920-2002）</w:t>
      </w:r>
      <w:r>
        <w:rPr>
          <w:rFonts w:hint="eastAsia"/>
          <w:color w:val="000000"/>
          <w:lang w:eastAsia="zh-CN"/>
        </w:rPr>
        <w:t>、</w:t>
      </w:r>
      <w:r>
        <w:rPr>
          <w:color w:val="000000"/>
        </w:rPr>
        <w:t>河北省《农村生活污水排放标准》（DB13/2171-2015）</w:t>
      </w:r>
      <w:r>
        <w:rPr>
          <w:rFonts w:hint="eastAsia"/>
          <w:bCs/>
          <w:lang w:eastAsia="zh-CN"/>
        </w:rPr>
        <w:t>及国家、当地及行业最新标准</w:t>
      </w:r>
      <w:r>
        <w:rPr>
          <w:bCs/>
        </w:rPr>
        <w:t>要求</w:t>
      </w:r>
      <w:r>
        <w:rPr>
          <w:b/>
          <w:color w:val="000000"/>
        </w:rPr>
        <w:t>。</w:t>
      </w:r>
    </w:p>
    <w:p>
      <w:pPr>
        <w:pStyle w:val="10"/>
        <w:spacing w:line="360" w:lineRule="auto"/>
        <w:rPr>
          <w:color w:val="000000"/>
        </w:rPr>
      </w:pPr>
      <w:r>
        <w:rPr>
          <w:rFonts w:hint="eastAsia"/>
          <w:color w:val="000000"/>
        </w:rPr>
        <w:t>2.3 建设期限</w:t>
      </w:r>
      <w:bookmarkStart w:id="16" w:name="_Hlk12794869"/>
      <w:r>
        <w:rPr>
          <w:rFonts w:hint="eastAsia"/>
          <w:color w:val="000000"/>
        </w:rPr>
        <w:t>：</w:t>
      </w:r>
      <w:r>
        <w:rPr>
          <w:color w:val="000000"/>
        </w:rPr>
        <w:t>90</w:t>
      </w:r>
      <w:r>
        <w:rPr>
          <w:rFonts w:hint="eastAsia"/>
          <w:color w:val="000000"/>
        </w:rPr>
        <w:t>日历天；其中：设计期限不得超过</w:t>
      </w:r>
      <w:r>
        <w:rPr>
          <w:color w:val="000000"/>
        </w:rPr>
        <w:t>15</w:t>
      </w:r>
      <w:r>
        <w:rPr>
          <w:rFonts w:hint="eastAsia"/>
          <w:color w:val="000000"/>
        </w:rPr>
        <w:t>日历天</w:t>
      </w:r>
      <w:r>
        <w:rPr>
          <w:rFonts w:hint="eastAsia"/>
          <w:b/>
          <w:lang w:eastAsia="zh-CN"/>
        </w:rPr>
        <w:t>。</w:t>
      </w:r>
      <w:r>
        <w:rPr>
          <w:rFonts w:hint="eastAsia"/>
          <w:color w:val="000000"/>
        </w:rPr>
        <w:t>污水处理站试运行期不少于30日历天</w:t>
      </w:r>
      <w:bookmarkEnd w:id="16"/>
      <w:r>
        <w:rPr>
          <w:rFonts w:hint="eastAsia"/>
          <w:color w:val="000000"/>
        </w:rPr>
        <w:t>；</w:t>
      </w:r>
    </w:p>
    <w:p>
      <w:pPr>
        <w:pStyle w:val="10"/>
        <w:spacing w:line="360" w:lineRule="auto"/>
        <w:rPr>
          <w:color w:val="000000"/>
        </w:rPr>
      </w:pPr>
      <w:r>
        <w:rPr>
          <w:rFonts w:hint="eastAsia"/>
        </w:rPr>
        <w:t>2.4 招标范围：</w:t>
      </w:r>
      <w:bookmarkStart w:id="17" w:name="_Hlk11581926"/>
      <w:r>
        <w:rPr>
          <w:rFonts w:hint="eastAsia"/>
          <w:color w:val="000000"/>
        </w:rPr>
        <w:t>污水处理站设计；建设施工、改造；设备采购、安装；</w:t>
      </w:r>
      <w:r>
        <w:rPr>
          <w:rFonts w:hint="eastAsia"/>
          <w:bCs/>
          <w:lang w:eastAsia="zh-CN"/>
        </w:rPr>
        <w:t>建设中水回用系统</w:t>
      </w:r>
      <w:r>
        <w:rPr>
          <w:rFonts w:hint="eastAsia"/>
          <w:color w:val="000000"/>
          <w:lang w:eastAsia="zh-CN"/>
        </w:rPr>
        <w:t>；</w:t>
      </w:r>
      <w:r>
        <w:rPr>
          <w:rFonts w:hint="eastAsia"/>
          <w:color w:val="000000"/>
        </w:rPr>
        <w:t>试运行及培训等内容。</w:t>
      </w:r>
      <w:bookmarkEnd w:id="17"/>
    </w:p>
    <w:p>
      <w:pPr>
        <w:pStyle w:val="10"/>
        <w:spacing w:line="360" w:lineRule="auto"/>
        <w:rPr>
          <w:color w:val="000000"/>
        </w:rPr>
      </w:pPr>
      <w:r>
        <w:rPr>
          <w:rFonts w:hint="eastAsia"/>
        </w:rPr>
        <w:t>2.5标段划分：</w:t>
      </w:r>
      <w:r>
        <w:rPr>
          <w:rFonts w:hint="eastAsia"/>
          <w:color w:val="000000"/>
        </w:rPr>
        <w:t>本项目共分2个合同标段</w:t>
      </w:r>
      <w:bookmarkStart w:id="18" w:name="_Toc144974482"/>
      <w:bookmarkStart w:id="19" w:name="_Toc152045514"/>
      <w:bookmarkStart w:id="20" w:name="_Toc247527537"/>
      <w:bookmarkStart w:id="21" w:name="_Toc300834931"/>
      <w:bookmarkStart w:id="22" w:name="_Toc247513936"/>
      <w:bookmarkStart w:id="23" w:name="_Toc152042290"/>
      <w:r>
        <w:rPr>
          <w:rFonts w:hint="eastAsia"/>
          <w:color w:val="000000"/>
        </w:rPr>
        <w:t>；即：N</w:t>
      </w:r>
      <w:r>
        <w:rPr>
          <w:color w:val="000000"/>
        </w:rPr>
        <w:t>TWSZ-01;XJWSZ-02</w:t>
      </w:r>
    </w:p>
    <w:tbl>
      <w:tblPr>
        <w:tblStyle w:val="8"/>
        <w:tblW w:w="9439"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1276"/>
        <w:gridCol w:w="4394"/>
        <w:gridCol w:w="1418"/>
        <w:gridCol w:w="16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66" w:hRule="atLeast"/>
          <w:jc w:val="center"/>
        </w:trPr>
        <w:tc>
          <w:tcPr>
            <w:tcW w:w="675" w:type="dxa"/>
            <w:noWrap w:val="0"/>
            <w:vAlign w:val="center"/>
          </w:tcPr>
          <w:p>
            <w:pPr>
              <w:pStyle w:val="10"/>
              <w:spacing w:line="360" w:lineRule="auto"/>
              <w:ind w:firstLine="0" w:firstLineChars="0"/>
              <w:jc w:val="center"/>
              <w:rPr>
                <w:rFonts w:hint="eastAsia"/>
                <w:b/>
                <w:bCs/>
                <w:color w:val="000000"/>
                <w:lang w:eastAsia="zh-CN"/>
              </w:rPr>
            </w:pPr>
            <w:r>
              <w:rPr>
                <w:rFonts w:hint="eastAsia"/>
                <w:b/>
                <w:bCs/>
                <w:color w:val="000000"/>
                <w:lang w:eastAsia="zh-CN"/>
              </w:rPr>
              <w:t>序号</w:t>
            </w:r>
          </w:p>
        </w:tc>
        <w:tc>
          <w:tcPr>
            <w:tcW w:w="1276" w:type="dxa"/>
            <w:noWrap w:val="0"/>
            <w:vAlign w:val="center"/>
          </w:tcPr>
          <w:p>
            <w:pPr>
              <w:pStyle w:val="10"/>
              <w:spacing w:line="360" w:lineRule="auto"/>
              <w:ind w:firstLine="0" w:firstLineChars="0"/>
              <w:jc w:val="center"/>
              <w:rPr>
                <w:rFonts w:hint="eastAsia"/>
                <w:b/>
                <w:bCs/>
                <w:color w:val="000000"/>
                <w:lang w:eastAsia="zh-CN"/>
              </w:rPr>
            </w:pPr>
            <w:r>
              <w:rPr>
                <w:rFonts w:hint="eastAsia"/>
                <w:b/>
                <w:bCs/>
                <w:color w:val="000000"/>
                <w:lang w:eastAsia="zh-CN"/>
              </w:rPr>
              <w:t>标段</w:t>
            </w:r>
          </w:p>
        </w:tc>
        <w:tc>
          <w:tcPr>
            <w:tcW w:w="4394" w:type="dxa"/>
            <w:noWrap w:val="0"/>
            <w:vAlign w:val="center"/>
          </w:tcPr>
          <w:p>
            <w:pPr>
              <w:pStyle w:val="10"/>
              <w:spacing w:line="360" w:lineRule="auto"/>
              <w:ind w:firstLine="0" w:firstLineChars="0"/>
              <w:jc w:val="center"/>
              <w:rPr>
                <w:rFonts w:hint="eastAsia"/>
                <w:b/>
                <w:bCs/>
                <w:color w:val="000000"/>
                <w:lang w:eastAsia="zh-CN"/>
              </w:rPr>
            </w:pPr>
            <w:r>
              <w:rPr>
                <w:rFonts w:hint="eastAsia"/>
                <w:b/>
                <w:bCs/>
                <w:color w:val="000000"/>
                <w:lang w:eastAsia="zh-CN"/>
              </w:rPr>
              <w:t>范围</w:t>
            </w:r>
          </w:p>
        </w:tc>
        <w:tc>
          <w:tcPr>
            <w:tcW w:w="1418" w:type="dxa"/>
            <w:noWrap w:val="0"/>
            <w:vAlign w:val="center"/>
          </w:tcPr>
          <w:p>
            <w:pPr>
              <w:pStyle w:val="10"/>
              <w:spacing w:line="360" w:lineRule="auto"/>
              <w:ind w:firstLine="0" w:firstLineChars="0"/>
              <w:jc w:val="center"/>
              <w:rPr>
                <w:rFonts w:hint="eastAsia"/>
                <w:b/>
                <w:bCs/>
                <w:color w:val="000000"/>
                <w:lang w:eastAsia="zh-CN"/>
              </w:rPr>
            </w:pPr>
            <w:r>
              <w:rPr>
                <w:rFonts w:hint="eastAsia"/>
                <w:b/>
                <w:bCs/>
                <w:color w:val="000000"/>
                <w:lang w:eastAsia="zh-CN"/>
              </w:rPr>
              <w:t>建设地点</w:t>
            </w:r>
          </w:p>
        </w:tc>
        <w:tc>
          <w:tcPr>
            <w:tcW w:w="1676" w:type="dxa"/>
            <w:noWrap w:val="0"/>
            <w:vAlign w:val="center"/>
          </w:tcPr>
          <w:p>
            <w:pPr>
              <w:pStyle w:val="10"/>
              <w:spacing w:line="360" w:lineRule="auto"/>
              <w:ind w:firstLine="0" w:firstLineChars="0"/>
              <w:jc w:val="center"/>
              <w:rPr>
                <w:rFonts w:hint="eastAsia"/>
                <w:b/>
                <w:bCs/>
                <w:color w:val="000000"/>
                <w:lang w:eastAsia="zh-CN"/>
              </w:rPr>
            </w:pPr>
            <w:r>
              <w:rPr>
                <w:rFonts w:hint="eastAsia"/>
                <w:b/>
                <w:bCs/>
                <w:color w:val="000000"/>
                <w:lang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675" w:type="dxa"/>
            <w:noWrap w:val="0"/>
            <w:vAlign w:val="center"/>
          </w:tcPr>
          <w:p>
            <w:pPr>
              <w:pStyle w:val="10"/>
              <w:spacing w:line="360" w:lineRule="auto"/>
              <w:ind w:firstLine="0" w:firstLineChars="0"/>
              <w:jc w:val="center"/>
              <w:rPr>
                <w:rFonts w:hint="eastAsia"/>
                <w:color w:val="000000"/>
                <w:lang w:eastAsia="zh-CN"/>
              </w:rPr>
            </w:pPr>
            <w:r>
              <w:rPr>
                <w:rFonts w:hint="eastAsia"/>
                <w:color w:val="000000"/>
                <w:lang w:eastAsia="zh-CN"/>
              </w:rPr>
              <w:t>1</w:t>
            </w:r>
          </w:p>
        </w:tc>
        <w:tc>
          <w:tcPr>
            <w:tcW w:w="1276" w:type="dxa"/>
            <w:noWrap w:val="0"/>
            <w:vAlign w:val="center"/>
          </w:tcPr>
          <w:p>
            <w:pPr>
              <w:pStyle w:val="10"/>
              <w:spacing w:line="360" w:lineRule="auto"/>
              <w:ind w:firstLine="0" w:firstLineChars="0"/>
              <w:jc w:val="center"/>
              <w:rPr>
                <w:color w:val="000000"/>
              </w:rPr>
            </w:pPr>
            <w:r>
              <w:rPr>
                <w:rFonts w:hint="eastAsia"/>
                <w:color w:val="000000"/>
              </w:rPr>
              <w:t>N</w:t>
            </w:r>
            <w:r>
              <w:rPr>
                <w:color w:val="000000"/>
              </w:rPr>
              <w:t>TWSZ-01</w:t>
            </w:r>
          </w:p>
        </w:tc>
        <w:tc>
          <w:tcPr>
            <w:tcW w:w="4394" w:type="dxa"/>
            <w:noWrap w:val="0"/>
            <w:vAlign w:val="top"/>
          </w:tcPr>
          <w:p>
            <w:r>
              <w:rPr>
                <w:rFonts w:hint="eastAsia"/>
              </w:rPr>
              <w:t>大广高速公路牛驼服务区东区污水处理站设计；建设施工、改造；设备采购、安装；建设中水回用系统；试运行及培训等内容</w:t>
            </w:r>
          </w:p>
        </w:tc>
        <w:tc>
          <w:tcPr>
            <w:tcW w:w="1418" w:type="dxa"/>
            <w:noWrap w:val="0"/>
            <w:vAlign w:val="top"/>
          </w:tcPr>
          <w:p>
            <w:r>
              <w:rPr>
                <w:rFonts w:hint="eastAsia"/>
              </w:rPr>
              <w:t>大广高速公路牛驼服务区东区</w:t>
            </w:r>
          </w:p>
        </w:tc>
        <w:tc>
          <w:tcPr>
            <w:tcW w:w="1676" w:type="dxa"/>
            <w:vMerge w:val="restart"/>
            <w:noWrap w:val="0"/>
            <w:vAlign w:val="top"/>
          </w:tcPr>
          <w:p>
            <w:r>
              <w:t>90</w:t>
            </w:r>
            <w:r>
              <w:rPr>
                <w:rFonts w:hint="eastAsia"/>
              </w:rPr>
              <w:t>日历天；其中：设计期限不得超过</w:t>
            </w:r>
            <w:r>
              <w:t>15</w:t>
            </w:r>
            <w:r>
              <w:rPr>
                <w:rFonts w:hint="eastAsia"/>
              </w:rPr>
              <w:t>日历天。污水处理站试运行期不少于30日历天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675" w:type="dxa"/>
            <w:noWrap w:val="0"/>
            <w:vAlign w:val="center"/>
          </w:tcPr>
          <w:p>
            <w:pPr>
              <w:pStyle w:val="10"/>
              <w:spacing w:line="360" w:lineRule="auto"/>
              <w:ind w:firstLine="0" w:firstLineChars="0"/>
              <w:jc w:val="center"/>
              <w:rPr>
                <w:rFonts w:hint="eastAsia"/>
                <w:color w:val="000000"/>
                <w:lang w:eastAsia="zh-CN"/>
              </w:rPr>
            </w:pPr>
            <w:r>
              <w:rPr>
                <w:rFonts w:hint="eastAsia"/>
                <w:color w:val="000000"/>
                <w:lang w:eastAsia="zh-CN"/>
              </w:rPr>
              <w:t>2</w:t>
            </w:r>
          </w:p>
        </w:tc>
        <w:tc>
          <w:tcPr>
            <w:tcW w:w="1276" w:type="dxa"/>
            <w:noWrap w:val="0"/>
            <w:vAlign w:val="center"/>
          </w:tcPr>
          <w:p>
            <w:pPr>
              <w:pStyle w:val="10"/>
              <w:spacing w:line="360" w:lineRule="auto"/>
              <w:ind w:firstLine="0" w:firstLineChars="0"/>
              <w:jc w:val="center"/>
              <w:rPr>
                <w:color w:val="000000"/>
              </w:rPr>
            </w:pPr>
            <w:r>
              <w:rPr>
                <w:color w:val="000000"/>
              </w:rPr>
              <w:t>XJWSZ-02</w:t>
            </w:r>
          </w:p>
        </w:tc>
        <w:tc>
          <w:tcPr>
            <w:tcW w:w="4394" w:type="dxa"/>
            <w:noWrap w:val="0"/>
            <w:vAlign w:val="top"/>
          </w:tcPr>
          <w:p>
            <w:r>
              <w:rPr>
                <w:rFonts w:hint="eastAsia"/>
              </w:rPr>
              <w:t>石黄高速公路辛集服务区南区污水处理站设计；建设施工、改造；设备采购、安装；建设中水回用系统；试运行及培训等内容</w:t>
            </w:r>
          </w:p>
        </w:tc>
        <w:tc>
          <w:tcPr>
            <w:tcW w:w="1418" w:type="dxa"/>
            <w:noWrap w:val="0"/>
            <w:vAlign w:val="top"/>
          </w:tcPr>
          <w:p>
            <w:r>
              <w:rPr>
                <w:rFonts w:hint="eastAsia"/>
              </w:rPr>
              <w:t>石黄高速公路辛集服务区南区</w:t>
            </w:r>
          </w:p>
        </w:tc>
        <w:tc>
          <w:tcPr>
            <w:tcW w:w="1676" w:type="dxa"/>
            <w:vMerge w:val="continue"/>
            <w:noWrap w:val="0"/>
            <w:vAlign w:val="top"/>
          </w:tcPr>
          <w:p>
            <w:pPr>
              <w:pStyle w:val="10"/>
              <w:spacing w:line="360" w:lineRule="auto"/>
              <w:ind w:firstLine="0" w:firstLineChars="0"/>
              <w:rPr>
                <w:color w:val="000000"/>
              </w:rPr>
            </w:pPr>
          </w:p>
        </w:tc>
      </w:tr>
    </w:tbl>
    <w:p>
      <w:pPr>
        <w:pStyle w:val="2"/>
        <w:spacing w:line="320" w:lineRule="exact"/>
        <w:rPr>
          <w:sz w:val="28"/>
          <w:szCs w:val="28"/>
        </w:rPr>
      </w:pPr>
      <w:bookmarkStart w:id="24" w:name="_Toc14182209"/>
      <w:r>
        <w:rPr>
          <w:sz w:val="28"/>
          <w:szCs w:val="28"/>
        </w:rPr>
        <w:t>3. 投标人资格要求</w:t>
      </w:r>
      <w:bookmarkEnd w:id="18"/>
      <w:bookmarkEnd w:id="19"/>
      <w:bookmarkEnd w:id="20"/>
      <w:bookmarkEnd w:id="21"/>
      <w:bookmarkEnd w:id="22"/>
      <w:bookmarkEnd w:id="23"/>
      <w:bookmarkEnd w:id="24"/>
    </w:p>
    <w:p>
      <w:pPr>
        <w:pStyle w:val="10"/>
        <w:spacing w:line="360" w:lineRule="auto"/>
      </w:pPr>
      <w:bookmarkStart w:id="25" w:name="_Toc144974483"/>
      <w:bookmarkStart w:id="26" w:name="_Toc152045515"/>
      <w:bookmarkStart w:id="27" w:name="_Toc247527538"/>
      <w:bookmarkStart w:id="28" w:name="_Toc152042291"/>
      <w:bookmarkStart w:id="29" w:name="_Toc247513937"/>
      <w:bookmarkStart w:id="30" w:name="_Toc300834932"/>
      <w:r>
        <w:rPr>
          <w:rFonts w:hint="eastAsia"/>
        </w:rPr>
        <w:t>3.1本招标项目要求投标人须具备国内独立法人资格,满足附件2要求的资格审查条件，并在人员、设备、资金等方面具有承担本项目的能力。</w:t>
      </w:r>
    </w:p>
    <w:p>
      <w:pPr>
        <w:pStyle w:val="10"/>
        <w:spacing w:line="360" w:lineRule="auto"/>
      </w:pPr>
      <w:r>
        <w:rPr>
          <w:rFonts w:hint="eastAsia"/>
        </w:rPr>
        <w:t>3.2 本次招标</w:t>
      </w:r>
      <w:r>
        <w:rPr>
          <w:rFonts w:hint="eastAsia"/>
          <w:u w:val="single"/>
        </w:rPr>
        <w:t>接受</w:t>
      </w:r>
      <w:r>
        <w:rPr>
          <w:rFonts w:hint="eastAsia"/>
        </w:rPr>
        <w:t>联合体投标。联合体投标的，应满足下列要求：</w:t>
      </w:r>
    </w:p>
    <w:p>
      <w:pPr>
        <w:pStyle w:val="10"/>
        <w:spacing w:line="360" w:lineRule="auto"/>
        <w:rPr>
          <w:color w:val="000000"/>
        </w:rPr>
      </w:pPr>
      <w:r>
        <w:rPr>
          <w:rFonts w:hint="eastAsia"/>
          <w:color w:val="000000"/>
        </w:rPr>
        <w:t>（1）联合体各方应按招标文件提供的格式签订联合体协议书，明确联合体牵头人和各方的权利义务；</w:t>
      </w:r>
    </w:p>
    <w:p>
      <w:pPr>
        <w:pStyle w:val="10"/>
        <w:spacing w:line="360" w:lineRule="auto"/>
      </w:pPr>
      <w:r>
        <w:rPr>
          <w:rFonts w:hint="eastAsia"/>
        </w:rPr>
        <w:t>（2）联合体成员各方均须为在中国注册的独立法人企业（营业执照）；</w:t>
      </w:r>
    </w:p>
    <w:p>
      <w:pPr>
        <w:pStyle w:val="10"/>
        <w:spacing w:line="360" w:lineRule="auto"/>
      </w:pPr>
      <w:r>
        <w:rPr>
          <w:rFonts w:hint="eastAsia"/>
        </w:rPr>
        <w:t>（</w:t>
      </w:r>
      <w:r>
        <w:t>3</w:t>
      </w:r>
      <w:r>
        <w:rPr>
          <w:rFonts w:hint="eastAsia"/>
        </w:rPr>
        <w:t>）投标报名截止后，联合体的组成与结构不得变动；</w:t>
      </w:r>
    </w:p>
    <w:p>
      <w:pPr>
        <w:adjustRightInd w:val="0"/>
        <w:snapToGrid w:val="0"/>
        <w:spacing w:line="360" w:lineRule="auto"/>
        <w:ind w:firstLine="420" w:firstLineChars="200"/>
        <w:rPr>
          <w:rFonts w:hint="eastAsia"/>
          <w:color w:val="000000"/>
        </w:rPr>
      </w:pPr>
      <w:r>
        <w:rPr>
          <w:rFonts w:hint="eastAsia"/>
          <w:color w:val="000000"/>
        </w:rPr>
        <w:t>（</w:t>
      </w:r>
      <w:r>
        <w:rPr>
          <w:color w:val="000000"/>
        </w:rPr>
        <w:t>4</w:t>
      </w:r>
      <w:r>
        <w:rPr>
          <w:rFonts w:hint="eastAsia"/>
          <w:color w:val="000000"/>
        </w:rPr>
        <w:t>）联合体各方不得再以自己名义单独或参加其他联合体在本项目中投标，否则，相关投标文件均作废标处理；</w:t>
      </w:r>
    </w:p>
    <w:p>
      <w:pPr>
        <w:pStyle w:val="10"/>
        <w:spacing w:line="360" w:lineRule="auto"/>
      </w:pPr>
      <w:r>
        <w:rPr>
          <w:rFonts w:hint="eastAsia"/>
        </w:rPr>
        <w:t>（</w:t>
      </w:r>
      <w:r>
        <w:t>5</w:t>
      </w:r>
      <w:r>
        <w:rPr>
          <w:rFonts w:hint="eastAsia"/>
        </w:rPr>
        <w:t>）联合体成员应当具备承担招标项目所需的相应资格条件和能力。</w:t>
      </w:r>
    </w:p>
    <w:p>
      <w:pPr>
        <w:pStyle w:val="10"/>
        <w:spacing w:line="360" w:lineRule="auto"/>
        <w:rPr>
          <w:color w:val="000000"/>
        </w:rPr>
      </w:pPr>
      <w:r>
        <w:rPr>
          <w:rFonts w:hint="eastAsia"/>
          <w:color w:val="000000"/>
        </w:rPr>
        <w:t>（</w:t>
      </w:r>
      <w:r>
        <w:rPr>
          <w:color w:val="000000"/>
        </w:rPr>
        <w:t>6</w:t>
      </w:r>
      <w:r>
        <w:rPr>
          <w:rFonts w:hint="eastAsia"/>
          <w:color w:val="000000"/>
        </w:rPr>
        <w:t>）联合体牵头人须为施工单位</w:t>
      </w:r>
      <w:r>
        <w:rPr>
          <w:rFonts w:hint="eastAsia"/>
          <w:color w:val="000000"/>
          <w:lang w:eastAsia="zh-CN"/>
        </w:rPr>
        <w:t>。</w:t>
      </w:r>
    </w:p>
    <w:p>
      <w:pPr>
        <w:pStyle w:val="10"/>
        <w:spacing w:line="360" w:lineRule="auto"/>
        <w:rPr>
          <w:rFonts w:hint="eastAsia"/>
        </w:rPr>
      </w:pPr>
      <w:r>
        <w:rPr>
          <w:rFonts w:hint="eastAsia"/>
        </w:rPr>
        <w:t>（</w:t>
      </w:r>
      <w:r>
        <w:t>7</w:t>
      </w:r>
      <w:r>
        <w:rPr>
          <w:rFonts w:hint="eastAsia"/>
        </w:rPr>
        <w:t>）尽管委任了联合体牵头人，但联合体各成员在投标、签约与履行合同过程中，仍负有连带的和各自的法律责任。为此，联合体各成员的法定代表人或其授权的代理人都应在合同协议书上签署并加盖公章。</w:t>
      </w:r>
    </w:p>
    <w:p>
      <w:pPr>
        <w:adjustRightInd w:val="0"/>
        <w:snapToGrid w:val="0"/>
        <w:spacing w:line="360" w:lineRule="auto"/>
        <w:ind w:firstLine="420" w:firstLineChars="200"/>
        <w:rPr>
          <w:color w:val="000000"/>
        </w:rPr>
      </w:pPr>
      <w:r>
        <w:rPr>
          <w:rFonts w:hint="eastAsia"/>
          <w:color w:val="000000"/>
        </w:rPr>
        <w:t>（8）联合体各方应分别按照本招标文件的要求，填写投标文件中的相应表格，并由联合体牵头人负责对联合体各成员的资料进行统一汇总后一并提交给招标人；联合体牵头人所提交的投标文件应认为已代表了联合体各成员的真实情况。</w:t>
      </w:r>
    </w:p>
    <w:p>
      <w:pPr>
        <w:pStyle w:val="10"/>
        <w:spacing w:line="360" w:lineRule="auto"/>
        <w:rPr>
          <w:rFonts w:hint="eastAsia"/>
        </w:rPr>
      </w:pPr>
      <w:r>
        <w:rPr>
          <w:rFonts w:hint="eastAsia"/>
        </w:rPr>
        <w:t>3.3 与招标人存在利害关系可能影响招标公正性的单位，不得同时参加投标。</w:t>
      </w:r>
    </w:p>
    <w:p>
      <w:pPr>
        <w:pStyle w:val="10"/>
        <w:spacing w:line="360" w:lineRule="auto"/>
        <w:rPr>
          <w:color w:val="000000"/>
        </w:rPr>
      </w:pPr>
      <w:r>
        <w:rPr>
          <w:rFonts w:hint="eastAsia"/>
          <w:color w:val="000000"/>
        </w:rPr>
        <w:t>3.4单位负责人为同一人或存在控股、管理关系的不同单位，不得参加同一标段投标，报名时按照先后顺序只接受第1名投标人报名。</w:t>
      </w:r>
    </w:p>
    <w:p>
      <w:pPr>
        <w:pStyle w:val="10"/>
        <w:spacing w:line="360" w:lineRule="auto"/>
      </w:pPr>
      <w:r>
        <w:rPr>
          <w:rFonts w:hint="eastAsia"/>
        </w:rPr>
        <w:t>3.5在“信用中国”网站（http://www.creditchina.gov.cn/）中被列入失信被执行人名单、企业经营异常名录、</w:t>
      </w:r>
      <w:r>
        <w:rPr>
          <w:rFonts w:hint="eastAsia"/>
          <w:color w:val="000000"/>
        </w:rPr>
        <w:t>重大税收违法案件当事人名单及国家企业信用信息公示系统</w:t>
      </w:r>
      <w:r>
        <w:rPr>
          <w:rFonts w:hint="eastAsia"/>
        </w:rPr>
        <w:t>中被列入严重违法失信企业名单的投标人，不得参加投标。</w:t>
      </w:r>
    </w:p>
    <w:p>
      <w:pPr>
        <w:pStyle w:val="10"/>
        <w:spacing w:line="360" w:lineRule="auto"/>
      </w:pPr>
      <w:r>
        <w:rPr>
          <w:rFonts w:hint="eastAsia"/>
          <w:bCs/>
        </w:rPr>
        <w:t>3.6</w:t>
      </w:r>
      <w:r>
        <w:rPr>
          <w:rFonts w:hint="eastAsia"/>
        </w:rPr>
        <w:t>投标人或其法定代表人、拟委任的项目负责人在近三年</w:t>
      </w:r>
      <w:r>
        <w:rPr>
          <w:rFonts w:hint="eastAsia"/>
          <w:color w:val="000000"/>
        </w:rPr>
        <w:t>（2016年7月至今）</w:t>
      </w:r>
      <w:r>
        <w:rPr>
          <w:rFonts w:hint="eastAsia"/>
        </w:rPr>
        <w:t>无行贿犯罪行为。</w:t>
      </w:r>
    </w:p>
    <w:p>
      <w:pPr>
        <w:pStyle w:val="2"/>
        <w:spacing w:line="340" w:lineRule="exact"/>
        <w:rPr>
          <w:sz w:val="28"/>
          <w:szCs w:val="28"/>
        </w:rPr>
      </w:pPr>
      <w:bookmarkStart w:id="31" w:name="_Toc14182210"/>
      <w:r>
        <w:rPr>
          <w:sz w:val="28"/>
          <w:szCs w:val="28"/>
        </w:rPr>
        <w:t>4. 招标文件的获取</w:t>
      </w:r>
      <w:bookmarkEnd w:id="25"/>
      <w:bookmarkEnd w:id="26"/>
      <w:bookmarkEnd w:id="27"/>
      <w:bookmarkEnd w:id="28"/>
      <w:bookmarkEnd w:id="29"/>
      <w:bookmarkEnd w:id="30"/>
      <w:bookmarkEnd w:id="31"/>
    </w:p>
    <w:p>
      <w:pPr>
        <w:spacing w:line="360" w:lineRule="auto"/>
        <w:ind w:firstLine="420" w:firstLineChars="200"/>
        <w:rPr>
          <w:szCs w:val="21"/>
        </w:rPr>
      </w:pPr>
      <w:r>
        <w:rPr>
          <w:rFonts w:hint="eastAsia"/>
          <w:szCs w:val="21"/>
        </w:rPr>
        <w:t>4.1 符合要求的投标申请人请携带企业法人营业执照副本、授权委托书（如法定代表人直接到场的，需提供法定代表人身份证明、营业执照副本、身份证原件）、被授权人有效身份证</w:t>
      </w:r>
      <w:r>
        <w:rPr>
          <w:rFonts w:hint="eastAsia"/>
          <w:bCs/>
          <w:color w:val="000000"/>
          <w:szCs w:val="21"/>
        </w:rPr>
        <w:t>、</w:t>
      </w:r>
      <w:r>
        <w:rPr>
          <w:rFonts w:hint="eastAsia"/>
          <w:szCs w:val="21"/>
        </w:rPr>
        <w:t>“国家企业信用信息公示系统和信用中国网站查询结果打印页（投标人须提供以上资料的原件和加盖公章的复印件1套）于2019年0</w:t>
      </w:r>
      <w:r>
        <w:rPr>
          <w:szCs w:val="21"/>
        </w:rPr>
        <w:t>7</w:t>
      </w:r>
      <w:r>
        <w:rPr>
          <w:rFonts w:hint="eastAsia"/>
          <w:szCs w:val="21"/>
        </w:rPr>
        <w:t>月</w:t>
      </w:r>
      <w:r>
        <w:rPr>
          <w:rFonts w:hint="eastAsia"/>
          <w:szCs w:val="21"/>
          <w:lang w:val="en-US" w:eastAsia="zh-CN"/>
        </w:rPr>
        <w:t>24</w:t>
      </w:r>
      <w:r>
        <w:rPr>
          <w:rFonts w:hint="eastAsia"/>
          <w:szCs w:val="21"/>
        </w:rPr>
        <w:t>日至2019年0</w:t>
      </w:r>
      <w:r>
        <w:rPr>
          <w:szCs w:val="21"/>
        </w:rPr>
        <w:t>7</w:t>
      </w:r>
      <w:r>
        <w:rPr>
          <w:rFonts w:hint="eastAsia"/>
          <w:szCs w:val="21"/>
        </w:rPr>
        <w:t>月</w:t>
      </w:r>
      <w:r>
        <w:rPr>
          <w:rFonts w:hint="eastAsia"/>
          <w:szCs w:val="21"/>
          <w:lang w:val="en-US" w:eastAsia="zh-CN"/>
        </w:rPr>
        <w:t>30</w:t>
      </w:r>
      <w:r>
        <w:rPr>
          <w:rFonts w:hint="eastAsia"/>
          <w:szCs w:val="21"/>
        </w:rPr>
        <w:t>日每日上午9:00-11:30；下午14:30-17:00（北京时间，法定节假日除外）到</w:t>
      </w:r>
      <w:r>
        <w:rPr>
          <w:rFonts w:hint="eastAsia"/>
          <w:szCs w:val="21"/>
          <w:u w:val="single"/>
        </w:rPr>
        <w:t xml:space="preserve">石家庄市桥西区中山西路 700 </w:t>
      </w:r>
      <w:bookmarkStart w:id="53" w:name="_GoBack"/>
      <w:bookmarkEnd w:id="53"/>
      <w:r>
        <w:rPr>
          <w:rFonts w:hint="eastAsia"/>
          <w:szCs w:val="21"/>
          <w:u w:val="single"/>
        </w:rPr>
        <w:t xml:space="preserve">号悦享天地 </w:t>
      </w:r>
      <w:r>
        <w:rPr>
          <w:szCs w:val="21"/>
          <w:u w:val="single"/>
        </w:rPr>
        <w:t>B</w:t>
      </w:r>
      <w:r>
        <w:rPr>
          <w:rFonts w:hint="eastAsia"/>
          <w:szCs w:val="21"/>
          <w:u w:val="single"/>
        </w:rPr>
        <w:t>座19 楼 1912 室</w:t>
      </w:r>
      <w:r>
        <w:rPr>
          <w:rFonts w:hint="eastAsia"/>
          <w:szCs w:val="21"/>
        </w:rPr>
        <w:t>报名，并购买招标文件。</w:t>
      </w:r>
    </w:p>
    <w:p>
      <w:pPr>
        <w:spacing w:line="360" w:lineRule="auto"/>
        <w:ind w:firstLine="420" w:firstLineChars="200"/>
        <w:rPr>
          <w:szCs w:val="21"/>
        </w:rPr>
      </w:pPr>
      <w:r>
        <w:rPr>
          <w:rFonts w:hint="eastAsia"/>
          <w:szCs w:val="21"/>
        </w:rPr>
        <w:t>4.</w:t>
      </w:r>
      <w:r>
        <w:rPr>
          <w:szCs w:val="21"/>
        </w:rPr>
        <w:t>2</w:t>
      </w:r>
      <w:r>
        <w:rPr>
          <w:rFonts w:hint="eastAsia"/>
          <w:szCs w:val="21"/>
        </w:rPr>
        <w:t>招标文件每套售价1000元/包，售后不退。</w:t>
      </w:r>
    </w:p>
    <w:p>
      <w:pPr>
        <w:pStyle w:val="2"/>
        <w:spacing w:line="300" w:lineRule="exact"/>
        <w:rPr>
          <w:sz w:val="28"/>
          <w:szCs w:val="28"/>
        </w:rPr>
      </w:pPr>
      <w:bookmarkStart w:id="32" w:name="_Toc144974484"/>
      <w:bookmarkStart w:id="33" w:name="_Toc300834933"/>
      <w:bookmarkStart w:id="34" w:name="_Toc14182211"/>
      <w:bookmarkStart w:id="35" w:name="_Toc247527539"/>
      <w:bookmarkStart w:id="36" w:name="_Toc152042292"/>
      <w:bookmarkStart w:id="37" w:name="_Toc152045516"/>
      <w:bookmarkStart w:id="38" w:name="_Toc247513938"/>
      <w:r>
        <w:rPr>
          <w:sz w:val="28"/>
          <w:szCs w:val="28"/>
        </w:rPr>
        <w:t>5. 投标文件的递交</w:t>
      </w:r>
      <w:bookmarkEnd w:id="32"/>
      <w:bookmarkEnd w:id="33"/>
      <w:bookmarkEnd w:id="34"/>
      <w:bookmarkEnd w:id="35"/>
      <w:bookmarkEnd w:id="36"/>
      <w:bookmarkEnd w:id="37"/>
      <w:bookmarkEnd w:id="38"/>
    </w:p>
    <w:p>
      <w:pPr>
        <w:spacing w:line="360" w:lineRule="auto"/>
        <w:ind w:firstLine="420" w:firstLineChars="200"/>
        <w:rPr>
          <w:szCs w:val="21"/>
        </w:rPr>
      </w:pPr>
      <w:r>
        <w:rPr>
          <w:rFonts w:hint="eastAsia"/>
          <w:szCs w:val="21"/>
        </w:rPr>
        <w:t>5.1招标人不统一组织现场踏勘，不召开投标预备会；</w:t>
      </w:r>
    </w:p>
    <w:p>
      <w:pPr>
        <w:spacing w:line="360" w:lineRule="auto"/>
        <w:ind w:firstLine="420" w:firstLineChars="200"/>
        <w:rPr>
          <w:szCs w:val="21"/>
        </w:rPr>
      </w:pPr>
      <w:r>
        <w:rPr>
          <w:rFonts w:hint="eastAsia"/>
          <w:szCs w:val="21"/>
        </w:rPr>
        <w:t>5</w:t>
      </w:r>
      <w:r>
        <w:rPr>
          <w:szCs w:val="21"/>
        </w:rPr>
        <w:t xml:space="preserve">.2 </w:t>
      </w:r>
      <w:r>
        <w:rPr>
          <w:rFonts w:hint="eastAsia"/>
          <w:szCs w:val="21"/>
        </w:rPr>
        <w:t>投标文件递交的截止时间（投标截止时间，下同）为2019年0</w:t>
      </w:r>
      <w:r>
        <w:rPr>
          <w:rFonts w:hint="eastAsia"/>
          <w:szCs w:val="21"/>
          <w:lang w:val="en-US" w:eastAsia="zh-CN"/>
        </w:rPr>
        <w:t>8</w:t>
      </w:r>
      <w:r>
        <w:rPr>
          <w:rFonts w:hint="eastAsia"/>
          <w:szCs w:val="21"/>
        </w:rPr>
        <w:t>月</w:t>
      </w:r>
      <w:r>
        <w:rPr>
          <w:rFonts w:hint="eastAsia"/>
          <w:szCs w:val="21"/>
          <w:lang w:val="en-US" w:eastAsia="zh-CN"/>
        </w:rPr>
        <w:t>13</w:t>
      </w:r>
      <w:r>
        <w:rPr>
          <w:rFonts w:hint="eastAsia"/>
          <w:szCs w:val="21"/>
        </w:rPr>
        <w:t>日</w:t>
      </w:r>
      <w:r>
        <w:rPr>
          <w:szCs w:val="21"/>
        </w:rPr>
        <w:t>10</w:t>
      </w:r>
      <w:r>
        <w:rPr>
          <w:rFonts w:hint="eastAsia"/>
          <w:szCs w:val="21"/>
        </w:rPr>
        <w:t>时00分，投标人应在投标文件递交的截止时间前完成投标文件的递交。</w:t>
      </w:r>
    </w:p>
    <w:p>
      <w:pPr>
        <w:spacing w:line="360" w:lineRule="auto"/>
        <w:ind w:firstLine="420" w:firstLineChars="200"/>
        <w:rPr>
          <w:rFonts w:hint="eastAsia"/>
          <w:szCs w:val="21"/>
        </w:rPr>
      </w:pPr>
      <w:r>
        <w:rPr>
          <w:rFonts w:hint="eastAsia"/>
          <w:szCs w:val="21"/>
        </w:rPr>
        <w:t>5.2 投标文件递交的截止时间（投标截止时间，下同）为2019年</w:t>
      </w:r>
      <w:r>
        <w:rPr>
          <w:szCs w:val="21"/>
        </w:rPr>
        <w:t>0</w:t>
      </w:r>
      <w:r>
        <w:rPr>
          <w:rFonts w:hint="eastAsia"/>
          <w:szCs w:val="21"/>
          <w:lang w:val="en-US" w:eastAsia="zh-CN"/>
        </w:rPr>
        <w:t>8</w:t>
      </w:r>
      <w:r>
        <w:rPr>
          <w:rFonts w:hint="eastAsia"/>
          <w:szCs w:val="21"/>
        </w:rPr>
        <w:t>月</w:t>
      </w:r>
      <w:r>
        <w:rPr>
          <w:rFonts w:hint="eastAsia"/>
          <w:szCs w:val="21"/>
          <w:lang w:val="en-US" w:eastAsia="zh-CN"/>
        </w:rPr>
        <w:t>13</w:t>
      </w:r>
      <w:r>
        <w:rPr>
          <w:rFonts w:hint="eastAsia"/>
          <w:szCs w:val="21"/>
        </w:rPr>
        <w:t>日</w:t>
      </w:r>
      <w:r>
        <w:rPr>
          <w:szCs w:val="21"/>
        </w:rPr>
        <w:t>10</w:t>
      </w:r>
      <w:r>
        <w:rPr>
          <w:rFonts w:hint="eastAsia"/>
          <w:szCs w:val="21"/>
        </w:rPr>
        <w:t>时</w:t>
      </w:r>
      <w:r>
        <w:rPr>
          <w:szCs w:val="21"/>
        </w:rPr>
        <w:t>00</w:t>
      </w:r>
      <w:r>
        <w:rPr>
          <w:rFonts w:hint="eastAsia"/>
          <w:szCs w:val="21"/>
        </w:rPr>
        <w:t>分，地点：</w:t>
      </w:r>
      <w:r>
        <w:rPr>
          <w:rFonts w:hint="eastAsia"/>
          <w:szCs w:val="21"/>
          <w:u w:val="single"/>
        </w:rPr>
        <w:t>石家庄市桥西区中山西路 700 号悦享天地B座 19 楼1947室</w:t>
      </w:r>
      <w:r>
        <w:rPr>
          <w:rFonts w:hint="eastAsia"/>
          <w:szCs w:val="21"/>
        </w:rPr>
        <w:t>。</w:t>
      </w:r>
    </w:p>
    <w:p>
      <w:pPr>
        <w:spacing w:line="360" w:lineRule="auto"/>
        <w:ind w:firstLine="420" w:firstLineChars="200"/>
        <w:rPr>
          <w:rFonts w:hint="eastAsia"/>
          <w:szCs w:val="21"/>
        </w:rPr>
      </w:pPr>
      <w:r>
        <w:rPr>
          <w:rFonts w:hint="eastAsia"/>
          <w:szCs w:val="21"/>
        </w:rPr>
        <w:t>5.3投标人递交投标文件时应在递交登记表上签字，并应携带以下资料：</w:t>
      </w:r>
    </w:p>
    <w:p>
      <w:pPr>
        <w:spacing w:line="360" w:lineRule="auto"/>
        <w:ind w:firstLine="420" w:firstLineChars="200"/>
        <w:rPr>
          <w:rFonts w:hint="eastAsia"/>
          <w:szCs w:val="21"/>
        </w:rPr>
      </w:pPr>
      <w:r>
        <w:rPr>
          <w:rFonts w:hint="eastAsia"/>
          <w:szCs w:val="21"/>
        </w:rPr>
        <w:t>（1）已按要求填写的“投标人关联企业情况表”原件；</w:t>
      </w:r>
    </w:p>
    <w:p>
      <w:pPr>
        <w:spacing w:line="360" w:lineRule="auto"/>
        <w:ind w:firstLine="420" w:firstLineChars="200"/>
        <w:rPr>
          <w:rFonts w:hint="eastAsia"/>
          <w:szCs w:val="21"/>
        </w:rPr>
      </w:pPr>
      <w:r>
        <w:rPr>
          <w:rFonts w:hint="eastAsia"/>
          <w:szCs w:val="21"/>
        </w:rPr>
        <w:t>单位负责人为同一人或者存在控股、管理关系的不同单位，按照递交投标文件的先后顺序只有排名第1的投标人能够参与本项目的投标，其余投标人的投标文件不予受理。</w:t>
      </w:r>
    </w:p>
    <w:p>
      <w:pPr>
        <w:spacing w:line="360" w:lineRule="auto"/>
        <w:ind w:firstLine="420" w:firstLineChars="200"/>
        <w:rPr>
          <w:rFonts w:hint="eastAsia"/>
          <w:szCs w:val="21"/>
        </w:rPr>
      </w:pPr>
      <w:r>
        <w:rPr>
          <w:rFonts w:hint="eastAsia"/>
          <w:szCs w:val="21"/>
        </w:rPr>
        <w:t>5.4逾期送达的、未送达指定地点的、未按招标文件要求密封、未按要求提交投标人关联企业情况表的、未按要求提交“投标人关联企业情况表”的，招标人不予受理。</w:t>
      </w:r>
    </w:p>
    <w:p>
      <w:pPr>
        <w:pStyle w:val="2"/>
        <w:spacing w:line="240" w:lineRule="exact"/>
        <w:rPr>
          <w:sz w:val="28"/>
          <w:szCs w:val="28"/>
        </w:rPr>
      </w:pPr>
      <w:bookmarkStart w:id="39" w:name="_Toc247527540"/>
      <w:bookmarkStart w:id="40" w:name="_Toc14182212"/>
      <w:bookmarkStart w:id="41" w:name="_Toc247513939"/>
      <w:bookmarkStart w:id="42" w:name="_Toc157499355"/>
      <w:bookmarkStart w:id="43" w:name="_Toc300834934"/>
      <w:r>
        <w:rPr>
          <w:rFonts w:hint="eastAsia"/>
          <w:sz w:val="28"/>
          <w:szCs w:val="28"/>
        </w:rPr>
        <w:t>6. 发布公告的媒介</w:t>
      </w:r>
      <w:bookmarkEnd w:id="39"/>
      <w:bookmarkEnd w:id="40"/>
      <w:bookmarkEnd w:id="41"/>
      <w:bookmarkEnd w:id="42"/>
      <w:bookmarkEnd w:id="43"/>
    </w:p>
    <w:p>
      <w:pPr>
        <w:spacing w:line="360" w:lineRule="auto"/>
        <w:ind w:firstLine="420" w:firstLineChars="200"/>
        <w:rPr>
          <w:szCs w:val="21"/>
        </w:rPr>
      </w:pPr>
      <w:r>
        <w:rPr>
          <w:rFonts w:hint="eastAsia"/>
          <w:szCs w:val="21"/>
        </w:rPr>
        <w:t>本次招标公告同时在河北省招标投标公共服务平台（http://www.hebeieb.com/）、河北省国建高速公路投资管理有限公司（http://www.hbgs.com.cn/fwq/index.asp）上发布。</w:t>
      </w:r>
    </w:p>
    <w:p>
      <w:pPr>
        <w:pStyle w:val="2"/>
        <w:spacing w:line="240" w:lineRule="exact"/>
        <w:rPr>
          <w:sz w:val="28"/>
          <w:szCs w:val="28"/>
        </w:rPr>
      </w:pPr>
      <w:bookmarkStart w:id="44" w:name="_Toc152042293"/>
      <w:bookmarkStart w:id="45" w:name="_Toc247527541"/>
      <w:bookmarkStart w:id="46" w:name="_Toc144974485"/>
      <w:bookmarkStart w:id="47" w:name="_Toc247513940"/>
      <w:bookmarkStart w:id="48" w:name="_Toc300834935"/>
      <w:bookmarkStart w:id="49" w:name="_Toc152045517"/>
      <w:bookmarkStart w:id="50" w:name="_Toc14182213"/>
      <w:r>
        <w:rPr>
          <w:rFonts w:hint="eastAsia"/>
          <w:sz w:val="28"/>
          <w:szCs w:val="28"/>
        </w:rPr>
        <w:t>7</w:t>
      </w:r>
      <w:r>
        <w:rPr>
          <w:sz w:val="28"/>
          <w:szCs w:val="28"/>
        </w:rPr>
        <w:t>. 联系方式</w:t>
      </w:r>
      <w:bookmarkEnd w:id="44"/>
      <w:bookmarkEnd w:id="45"/>
      <w:bookmarkEnd w:id="46"/>
      <w:bookmarkEnd w:id="47"/>
      <w:bookmarkEnd w:id="48"/>
      <w:bookmarkEnd w:id="49"/>
      <w:bookmarkEnd w:id="50"/>
    </w:p>
    <w:p>
      <w:pPr>
        <w:pStyle w:val="10"/>
        <w:topLinePunct/>
        <w:spacing w:line="500" w:lineRule="exact"/>
        <w:ind w:right="-334" w:rightChars="-159" w:firstLine="430" w:firstLineChars="205"/>
        <w:rPr>
          <w:szCs w:val="21"/>
          <w:lang w:val="en-US" w:eastAsia="zh-CN"/>
        </w:rPr>
      </w:pPr>
      <w:r>
        <w:rPr>
          <w:rFonts w:hint="eastAsia"/>
          <w:szCs w:val="21"/>
          <w:lang w:val="en-US" w:eastAsia="zh-CN"/>
        </w:rPr>
        <w:t>招 标 人：河北国建高速公路投资管理有限公司</w:t>
      </w:r>
    </w:p>
    <w:p>
      <w:pPr>
        <w:pStyle w:val="10"/>
        <w:topLinePunct/>
        <w:spacing w:line="500" w:lineRule="exact"/>
        <w:ind w:right="-334" w:rightChars="-159" w:firstLine="430" w:firstLineChars="205"/>
        <w:rPr>
          <w:szCs w:val="21"/>
          <w:lang w:val="en-US" w:eastAsia="zh-CN"/>
        </w:rPr>
      </w:pPr>
      <w:r>
        <w:rPr>
          <w:rFonts w:hint="eastAsia"/>
          <w:szCs w:val="21"/>
          <w:lang w:val="en-US" w:eastAsia="zh-CN"/>
        </w:rPr>
        <w:t>地    址：石家庄市裕华区汾河道81号</w:t>
      </w:r>
    </w:p>
    <w:p>
      <w:pPr>
        <w:pStyle w:val="10"/>
        <w:topLinePunct/>
        <w:spacing w:line="500" w:lineRule="exact"/>
        <w:ind w:right="-334" w:rightChars="-159" w:firstLine="430" w:firstLineChars="205"/>
        <w:rPr>
          <w:szCs w:val="21"/>
          <w:lang w:val="en-US" w:eastAsia="zh-CN"/>
        </w:rPr>
      </w:pPr>
      <w:r>
        <w:rPr>
          <w:rFonts w:hint="eastAsia"/>
          <w:szCs w:val="21"/>
          <w:lang w:val="en-US" w:eastAsia="zh-CN"/>
        </w:rPr>
        <w:t>联 系 人：韩子程</w:t>
      </w:r>
    </w:p>
    <w:p>
      <w:pPr>
        <w:pStyle w:val="10"/>
        <w:topLinePunct/>
        <w:spacing w:line="500" w:lineRule="exact"/>
        <w:ind w:right="-334" w:rightChars="-159" w:firstLine="430" w:firstLineChars="205"/>
        <w:rPr>
          <w:szCs w:val="21"/>
          <w:lang w:val="en-US" w:eastAsia="zh-CN"/>
        </w:rPr>
      </w:pPr>
      <w:r>
        <w:rPr>
          <w:rFonts w:hint="eastAsia"/>
          <w:szCs w:val="21"/>
          <w:lang w:val="en-US" w:eastAsia="zh-CN"/>
        </w:rPr>
        <w:t>电    话：0311-89256091</w:t>
      </w:r>
    </w:p>
    <w:p>
      <w:pPr>
        <w:pStyle w:val="10"/>
        <w:topLinePunct/>
        <w:spacing w:line="500" w:lineRule="exact"/>
        <w:ind w:right="-334" w:rightChars="-159" w:firstLine="430" w:firstLineChars="205"/>
        <w:rPr>
          <w:rFonts w:hint="eastAsia"/>
          <w:szCs w:val="21"/>
          <w:lang w:val="en-US" w:eastAsia="zh-CN"/>
        </w:rPr>
      </w:pPr>
    </w:p>
    <w:p>
      <w:pPr>
        <w:pStyle w:val="10"/>
        <w:topLinePunct/>
        <w:spacing w:line="500" w:lineRule="exact"/>
        <w:ind w:left="0" w:leftChars="0" w:right="-334" w:rightChars="-159" w:firstLine="420" w:firstLineChars="200"/>
        <w:rPr>
          <w:szCs w:val="21"/>
          <w:lang w:val="en-US" w:eastAsia="zh-CN"/>
        </w:rPr>
      </w:pPr>
      <w:r>
        <w:rPr>
          <w:rFonts w:hint="eastAsia"/>
          <w:szCs w:val="21"/>
          <w:lang w:val="en-US" w:eastAsia="zh-CN"/>
        </w:rPr>
        <w:t>招标代理机构：中招国际招标有限公司</w:t>
      </w:r>
    </w:p>
    <w:p>
      <w:pPr>
        <w:pStyle w:val="10"/>
        <w:topLinePunct/>
        <w:spacing w:line="500" w:lineRule="exact"/>
        <w:ind w:right="-334" w:rightChars="-159" w:firstLine="430" w:firstLineChars="205"/>
        <w:rPr>
          <w:szCs w:val="21"/>
          <w:lang w:val="en-US" w:eastAsia="zh-CN"/>
        </w:rPr>
      </w:pPr>
      <w:r>
        <w:rPr>
          <w:rFonts w:hint="eastAsia"/>
          <w:szCs w:val="21"/>
          <w:lang w:val="en-US" w:eastAsia="zh-CN"/>
        </w:rPr>
        <w:t>地        址：</w:t>
      </w:r>
      <w:bookmarkStart w:id="51" w:name="_Hlk8553454"/>
      <w:r>
        <w:rPr>
          <w:rFonts w:hint="eastAsia"/>
          <w:szCs w:val="21"/>
          <w:lang w:val="en-US" w:eastAsia="zh-CN"/>
        </w:rPr>
        <w:t>石家庄市桥西区中山西路700号悦享天地1912</w:t>
      </w:r>
      <w:bookmarkEnd w:id="51"/>
      <w:r>
        <w:rPr>
          <w:rFonts w:hint="eastAsia"/>
          <w:szCs w:val="21"/>
          <w:lang w:val="en-US" w:eastAsia="zh-CN"/>
        </w:rPr>
        <w:t>室</w:t>
      </w:r>
    </w:p>
    <w:p>
      <w:pPr>
        <w:pStyle w:val="10"/>
        <w:topLinePunct/>
        <w:spacing w:line="500" w:lineRule="exact"/>
        <w:ind w:right="-334" w:rightChars="-159" w:firstLine="430" w:firstLineChars="205"/>
        <w:rPr>
          <w:szCs w:val="21"/>
          <w:lang w:val="en-US" w:eastAsia="zh-CN"/>
        </w:rPr>
      </w:pPr>
      <w:r>
        <w:rPr>
          <w:rFonts w:hint="eastAsia"/>
          <w:szCs w:val="21"/>
          <w:lang w:val="en-US" w:eastAsia="zh-CN"/>
        </w:rPr>
        <w:t>联   系   人：李超</w:t>
      </w:r>
    </w:p>
    <w:p>
      <w:pPr>
        <w:pStyle w:val="10"/>
        <w:topLinePunct/>
        <w:spacing w:line="500" w:lineRule="exact"/>
        <w:ind w:right="-334" w:rightChars="-159" w:firstLine="430" w:firstLineChars="205"/>
        <w:rPr>
          <w:szCs w:val="21"/>
          <w:lang w:val="en-US" w:eastAsia="zh-CN"/>
        </w:rPr>
      </w:pPr>
      <w:r>
        <w:rPr>
          <w:rFonts w:hint="eastAsia"/>
          <w:szCs w:val="21"/>
          <w:lang w:val="en-US" w:eastAsia="zh-CN"/>
        </w:rPr>
        <w:t>电        话：18031189718</w:t>
      </w:r>
      <w:r>
        <w:rPr>
          <w:szCs w:val="21"/>
          <w:lang w:val="en-US" w:eastAsia="zh-CN"/>
        </w:rPr>
        <w:t xml:space="preserve">  0311-</w:t>
      </w:r>
      <w:r>
        <w:rPr>
          <w:rFonts w:hint="eastAsia"/>
          <w:szCs w:val="21"/>
          <w:lang w:val="en-US" w:eastAsia="zh-CN"/>
        </w:rPr>
        <w:t>68025855</w:t>
      </w:r>
    </w:p>
    <w:p>
      <w:pPr>
        <w:pStyle w:val="2"/>
        <w:spacing w:line="240" w:lineRule="exact"/>
        <w:rPr>
          <w:sz w:val="28"/>
          <w:szCs w:val="28"/>
        </w:rPr>
      </w:pPr>
      <w:bookmarkStart w:id="52" w:name="_Toc14182214"/>
      <w:r>
        <w:rPr>
          <w:rFonts w:hint="eastAsia"/>
          <w:sz w:val="28"/>
          <w:szCs w:val="28"/>
        </w:rPr>
        <w:t>8.附件</w:t>
      </w:r>
      <w:bookmarkEnd w:id="52"/>
    </w:p>
    <w:p>
      <w:pPr>
        <w:adjustRightInd w:val="0"/>
        <w:snapToGrid w:val="0"/>
        <w:spacing w:line="336" w:lineRule="auto"/>
        <w:ind w:firstLine="482" w:firstLineChars="200"/>
        <w:rPr>
          <w:rFonts w:ascii="宋体" w:hAnsi="宋体"/>
          <w:b/>
          <w:sz w:val="24"/>
        </w:rPr>
      </w:pPr>
      <w:r>
        <w:rPr>
          <w:rFonts w:hint="eastAsia" w:ascii="宋体" w:hAnsi="宋体"/>
          <w:b/>
          <w:sz w:val="24"/>
        </w:rPr>
        <w:t>附件1：投资参股的关联企业情况表格式</w:t>
      </w:r>
    </w:p>
    <w:p>
      <w:pPr>
        <w:adjustRightInd w:val="0"/>
        <w:snapToGrid w:val="0"/>
        <w:spacing w:line="336" w:lineRule="auto"/>
        <w:ind w:firstLine="482" w:firstLineChars="200"/>
        <w:rPr>
          <w:rFonts w:ascii="宋体" w:hAnsi="宋体"/>
          <w:b/>
          <w:sz w:val="24"/>
        </w:rPr>
      </w:pPr>
      <w:r>
        <w:rPr>
          <w:rFonts w:hint="eastAsia" w:ascii="宋体" w:hAnsi="宋体"/>
          <w:b/>
          <w:sz w:val="24"/>
        </w:rPr>
        <w:t>附件2：资格审查条件</w:t>
      </w:r>
    </w:p>
    <w:p>
      <w:pPr>
        <w:adjustRightInd w:val="0"/>
        <w:snapToGrid w:val="0"/>
        <w:spacing w:line="336" w:lineRule="auto"/>
        <w:ind w:firstLine="482" w:firstLineChars="200"/>
        <w:rPr>
          <w:rFonts w:ascii="宋体" w:hAnsi="宋体"/>
          <w:b/>
          <w:color w:val="000000"/>
          <w:sz w:val="24"/>
        </w:rPr>
      </w:pPr>
      <w:r>
        <w:rPr>
          <w:rFonts w:hint="eastAsia" w:ascii="宋体" w:hAnsi="宋体"/>
          <w:b/>
          <w:color w:val="000000"/>
          <w:sz w:val="24"/>
        </w:rPr>
        <w:t>附件3：联合体协议书</w:t>
      </w:r>
    </w:p>
    <w:p>
      <w:pPr>
        <w:adjustRightInd w:val="0"/>
        <w:snapToGrid w:val="0"/>
        <w:spacing w:line="336" w:lineRule="auto"/>
        <w:ind w:firstLine="482" w:firstLineChars="200"/>
        <w:rPr>
          <w:rFonts w:hint="eastAsia" w:ascii="宋体" w:hAnsi="宋体"/>
          <w:b/>
          <w:color w:val="000000"/>
          <w:sz w:val="24"/>
        </w:rPr>
      </w:pPr>
      <w:r>
        <w:rPr>
          <w:rFonts w:hint="eastAsia" w:ascii="宋体" w:hAnsi="宋体"/>
          <w:b/>
          <w:color w:val="000000"/>
          <w:sz w:val="24"/>
        </w:rPr>
        <w:t>附件4：评标办法</w:t>
      </w:r>
    </w:p>
    <w:p>
      <w:pPr>
        <w:spacing w:line="400" w:lineRule="exact"/>
        <w:jc w:val="right"/>
        <w:rPr>
          <w:rFonts w:ascii="等线" w:hAnsi="等线" w:eastAsia="等线"/>
        </w:rPr>
      </w:pPr>
      <w:r>
        <w:rPr>
          <w:rFonts w:hint="eastAsia" w:ascii="等线" w:hAnsi="等线" w:eastAsia="等线"/>
          <w:u w:val="single"/>
        </w:rPr>
        <w:t>2019</w:t>
      </w:r>
      <w:r>
        <w:rPr>
          <w:rFonts w:hint="eastAsia" w:ascii="等线" w:hAnsi="等线" w:eastAsia="等线"/>
        </w:rPr>
        <w:t>年</w:t>
      </w:r>
      <w:r>
        <w:rPr>
          <w:rFonts w:hint="eastAsia" w:ascii="等线" w:hAnsi="等线" w:eastAsia="等线"/>
          <w:u w:val="single"/>
        </w:rPr>
        <w:t>0</w:t>
      </w:r>
      <w:r>
        <w:rPr>
          <w:rFonts w:ascii="等线" w:hAnsi="等线" w:eastAsia="等线"/>
          <w:u w:val="single"/>
        </w:rPr>
        <w:t>7</w:t>
      </w:r>
      <w:r>
        <w:rPr>
          <w:rFonts w:hint="eastAsia" w:ascii="等线" w:hAnsi="等线" w:eastAsia="等线"/>
          <w:spacing w:val="-3"/>
        </w:rPr>
        <w:t>月</w:t>
      </w:r>
      <w:r>
        <w:rPr>
          <w:rFonts w:hint="eastAsia" w:ascii="等线" w:hAnsi="等线" w:eastAsia="等线"/>
          <w:spacing w:val="-3"/>
          <w:u w:val="single"/>
        </w:rPr>
        <w:t xml:space="preserve"> </w:t>
      </w:r>
      <w:r>
        <w:rPr>
          <w:rFonts w:ascii="等线" w:hAnsi="等线" w:eastAsia="等线"/>
          <w:spacing w:val="-3"/>
          <w:u w:val="single"/>
        </w:rPr>
        <w:t xml:space="preserve">  </w:t>
      </w:r>
      <w:r>
        <w:rPr>
          <w:rFonts w:hint="eastAsia" w:ascii="等线" w:hAnsi="等线" w:eastAsia="等线"/>
        </w:rPr>
        <w:t>日</w:t>
      </w:r>
    </w:p>
    <w:p>
      <w:pPr>
        <w:pStyle w:val="3"/>
        <w:spacing w:line="280" w:lineRule="exact"/>
        <w:rPr>
          <w:rFonts w:ascii="宋体" w:eastAsia="宋体"/>
          <w:b/>
          <w:sz w:val="24"/>
        </w:rPr>
      </w:pPr>
      <w:r>
        <w:rPr>
          <w:rFonts w:ascii="等线" w:hAnsi="等线" w:eastAsia="等线"/>
        </w:rPr>
        <w:br w:type="page"/>
      </w:r>
      <w:r>
        <w:rPr>
          <w:rFonts w:hint="eastAsia" w:ascii="宋体" w:eastAsia="宋体"/>
          <w:b/>
          <w:sz w:val="24"/>
        </w:rPr>
        <w:t>附件1：投资参股的关联企业情况表</w:t>
      </w:r>
    </w:p>
    <w:p>
      <w:pPr>
        <w:jc w:val="center"/>
        <w:rPr>
          <w:rFonts w:ascii="宋体" w:hAnsi="宋体"/>
        </w:rPr>
      </w:pPr>
      <w:r>
        <w:rPr>
          <w:rFonts w:hint="eastAsia" w:ascii="宋体" w:hAnsi="宋体"/>
          <w:b/>
          <w:bCs/>
        </w:rPr>
        <w:t>投资参股的关联企业情况表</w:t>
      </w:r>
    </w:p>
    <w:tbl>
      <w:tblPr>
        <w:tblStyle w:val="8"/>
        <w:tblW w:w="8652" w:type="dxa"/>
        <w:jc w:val="center"/>
        <w:tblInd w:w="-10"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
      <w:tblGrid>
        <w:gridCol w:w="8652"/>
      </w:tblGrid>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Ex>
        <w:trPr>
          <w:trHeight w:val="8675" w:hRule="atLeast"/>
          <w:jc w:val="center"/>
        </w:trPr>
        <w:tc>
          <w:tcPr>
            <w:tcW w:w="8652" w:type="dxa"/>
            <w:tcBorders>
              <w:top w:val="single" w:color="auto" w:sz="8" w:space="0"/>
              <w:left w:val="single" w:color="auto" w:sz="8" w:space="0"/>
              <w:bottom w:val="single" w:color="auto" w:sz="8" w:space="0"/>
              <w:right w:val="single" w:color="auto" w:sz="8" w:space="0"/>
            </w:tcBorders>
            <w:noWrap w:val="0"/>
            <w:vAlign w:val="top"/>
          </w:tcPr>
          <w:p>
            <w:pPr>
              <w:ind w:firstLine="420" w:firstLineChars="200"/>
              <w:rPr>
                <w:rFonts w:ascii="宋体" w:hAnsi="宋体"/>
              </w:rPr>
            </w:pPr>
            <w:r>
              <w:rPr>
                <w:rFonts w:hint="eastAsia" w:ascii="宋体" w:hAnsi="宋体"/>
              </w:rPr>
              <w:t>申请购买招标文件的企业应提供其投资参股的关联企业情况，包括以下内容：</w:t>
            </w:r>
          </w:p>
          <w:p>
            <w:pPr>
              <w:ind w:firstLine="420" w:firstLineChars="200"/>
              <w:rPr>
                <w:rFonts w:ascii="宋体" w:hAnsi="宋体"/>
              </w:rPr>
            </w:pPr>
            <w:r>
              <w:rPr>
                <w:rFonts w:hint="eastAsia" w:ascii="宋体" w:hAnsi="宋体"/>
              </w:rPr>
              <w:t>(1)与本单位负责人为同一人的其他单位名单；</w:t>
            </w:r>
          </w:p>
          <w:p>
            <w:pPr>
              <w:ind w:firstLine="420" w:firstLineChars="200"/>
              <w:rPr>
                <w:rFonts w:ascii="宋体" w:hAnsi="宋体"/>
              </w:rPr>
            </w:pPr>
            <w:r>
              <w:rPr>
                <w:rFonts w:hint="eastAsia" w:ascii="宋体" w:hAnsi="宋体"/>
              </w:rPr>
              <w:t>(2)对本单位存在控股、管理关系的单位名单；</w:t>
            </w:r>
          </w:p>
          <w:p>
            <w:pPr>
              <w:ind w:firstLine="420" w:firstLineChars="200"/>
              <w:rPr>
                <w:rFonts w:ascii="宋体" w:hAnsi="宋体"/>
              </w:rPr>
            </w:pPr>
            <w:r>
              <w:rPr>
                <w:rFonts w:hint="eastAsia" w:ascii="宋体" w:hAnsi="宋体"/>
              </w:rPr>
              <w:t>(3)本单位对其存在控股、管理关系的单位名单。</w:t>
            </w:r>
          </w:p>
        </w:tc>
      </w:tr>
    </w:tbl>
    <w:p>
      <w:pPr>
        <w:rPr>
          <w:rFonts w:hint="eastAsia" w:ascii="宋体" w:hAnsi="宋体"/>
          <w:b/>
          <w:bCs/>
        </w:rPr>
      </w:pPr>
      <w:r>
        <w:rPr>
          <w:rFonts w:hint="eastAsia" w:ascii="宋体" w:hAnsi="宋体"/>
          <w:b/>
          <w:bCs/>
        </w:rPr>
        <w:t>  注：1、申请人应如实填报此表，否则因其投标影响招标公正性的，其投标无效；</w:t>
      </w:r>
    </w:p>
    <w:p>
      <w:pPr>
        <w:ind w:firstLine="527" w:firstLineChars="250"/>
        <w:rPr>
          <w:rFonts w:ascii="宋体" w:hAnsi="宋体"/>
          <w:b/>
          <w:bCs/>
          <w:color w:val="000000"/>
        </w:rPr>
      </w:pPr>
      <w:r>
        <w:rPr>
          <w:rFonts w:hint="eastAsia" w:ascii="宋体" w:hAnsi="宋体"/>
          <w:b/>
          <w:bCs/>
          <w:color w:val="000000"/>
        </w:rPr>
        <w:t>2、如不存在以上某种情况，请在其后填写“无”。</w:t>
      </w:r>
    </w:p>
    <w:p>
      <w:pPr>
        <w:rPr>
          <w:rFonts w:ascii="宋体" w:hAnsi="宋体"/>
        </w:rPr>
      </w:pPr>
    </w:p>
    <w:p>
      <w:pPr>
        <w:jc w:val="right"/>
        <w:rPr>
          <w:rFonts w:ascii="宋体" w:hAnsi="宋体"/>
          <w:sz w:val="24"/>
        </w:rPr>
      </w:pPr>
      <w:r>
        <w:rPr>
          <w:rFonts w:hint="eastAsia" w:ascii="宋体" w:hAnsi="宋体"/>
          <w:sz w:val="24"/>
        </w:rPr>
        <w:t>单位名称：</w:t>
      </w:r>
      <w:r>
        <w:rPr>
          <w:rFonts w:hint="eastAsia" w:ascii="宋体" w:hAnsi="宋体"/>
          <w:sz w:val="24"/>
          <w:u w:val="single"/>
        </w:rPr>
        <w:t>              </w:t>
      </w:r>
      <w:r>
        <w:rPr>
          <w:rFonts w:hint="eastAsia" w:ascii="宋体" w:hAnsi="宋体"/>
          <w:sz w:val="24"/>
        </w:rPr>
        <w:t>（盖章）</w:t>
      </w:r>
    </w:p>
    <w:p>
      <w:pPr>
        <w:jc w:val="right"/>
        <w:rPr>
          <w:rFonts w:ascii="宋体" w:hAnsi="宋体"/>
          <w:sz w:val="24"/>
        </w:rPr>
      </w:pPr>
      <w:r>
        <w:rPr>
          <w:rFonts w:hint="eastAsia" w:ascii="宋体" w:hAnsi="宋体"/>
          <w:sz w:val="24"/>
        </w:rPr>
        <w:t> </w:t>
      </w:r>
    </w:p>
    <w:p>
      <w:pPr>
        <w:jc w:val="right"/>
        <w:rPr>
          <w:rFonts w:ascii="宋体" w:hAnsi="宋体"/>
          <w:sz w:val="24"/>
        </w:rPr>
      </w:pPr>
      <w:r>
        <w:rPr>
          <w:rFonts w:hint="eastAsia" w:ascii="宋体" w:hAnsi="宋体"/>
          <w:sz w:val="24"/>
        </w:rPr>
        <w:t>日期：</w:t>
      </w:r>
      <w:r>
        <w:rPr>
          <w:rFonts w:hint="eastAsia" w:ascii="宋体" w:hAnsi="宋体"/>
          <w:sz w:val="24"/>
          <w:u w:val="single"/>
        </w:rPr>
        <w:t>   </w:t>
      </w:r>
      <w:r>
        <w:rPr>
          <w:rFonts w:hint="eastAsia" w:ascii="宋体" w:hAnsi="宋体"/>
          <w:sz w:val="24"/>
        </w:rPr>
        <w:t>年</w:t>
      </w:r>
      <w:r>
        <w:rPr>
          <w:rFonts w:hint="eastAsia" w:ascii="宋体" w:hAnsi="宋体"/>
          <w:sz w:val="24"/>
          <w:u w:val="single"/>
        </w:rPr>
        <w:t>  </w:t>
      </w:r>
      <w:r>
        <w:rPr>
          <w:rFonts w:hint="eastAsia" w:ascii="宋体" w:hAnsi="宋体"/>
          <w:sz w:val="24"/>
        </w:rPr>
        <w:t>月</w:t>
      </w:r>
      <w:r>
        <w:rPr>
          <w:rFonts w:hint="eastAsia" w:ascii="宋体" w:hAnsi="宋体"/>
          <w:sz w:val="24"/>
          <w:u w:val="single"/>
        </w:rPr>
        <w:t>  </w:t>
      </w:r>
      <w:r>
        <w:rPr>
          <w:rFonts w:hint="eastAsia" w:ascii="宋体" w:hAnsi="宋体"/>
          <w:sz w:val="24"/>
        </w:rPr>
        <w:t>日</w:t>
      </w:r>
    </w:p>
    <w:p>
      <w:pPr>
        <w:pStyle w:val="3"/>
        <w:spacing w:line="280" w:lineRule="exact"/>
        <w:ind w:firstLine="0" w:firstLineChars="0"/>
        <w:rPr>
          <w:rFonts w:ascii="等线" w:hAnsi="等线" w:eastAsia="等线"/>
          <w:b/>
          <w:sz w:val="24"/>
        </w:rPr>
      </w:pPr>
      <w:r>
        <w:rPr>
          <w:szCs w:val="21"/>
        </w:rPr>
        <w:br w:type="page"/>
      </w:r>
      <w:r>
        <w:rPr>
          <w:rFonts w:hint="eastAsia" w:ascii="等线" w:hAnsi="等线" w:eastAsia="等线"/>
          <w:b/>
          <w:sz w:val="24"/>
        </w:rPr>
        <w:t>附件</w:t>
      </w:r>
      <w:r>
        <w:rPr>
          <w:rFonts w:ascii="等线" w:hAnsi="等线" w:eastAsia="等线"/>
          <w:b/>
          <w:sz w:val="24"/>
        </w:rPr>
        <w:t>2</w:t>
      </w:r>
      <w:r>
        <w:rPr>
          <w:rFonts w:hint="eastAsia" w:ascii="等线" w:hAnsi="等线" w:eastAsia="等线"/>
          <w:b/>
          <w:sz w:val="24"/>
        </w:rPr>
        <w:t>：资格审查条件</w:t>
      </w:r>
    </w:p>
    <w:p>
      <w:pPr>
        <w:jc w:val="center"/>
        <w:rPr>
          <w:rFonts w:ascii="黑体" w:hAnsi="黑体" w:eastAsia="黑体"/>
          <w:b/>
          <w:bCs/>
          <w:sz w:val="28"/>
          <w:szCs w:val="36"/>
        </w:rPr>
      </w:pPr>
      <w:r>
        <w:rPr>
          <w:rFonts w:ascii="黑体" w:hAnsi="黑体" w:eastAsia="黑体"/>
          <w:b/>
          <w:bCs/>
          <w:sz w:val="28"/>
          <w:szCs w:val="36"/>
        </w:rPr>
        <w:t>附录1资格审查条件</w:t>
      </w:r>
      <w:r>
        <w:rPr>
          <w:rFonts w:hint="eastAsia" w:ascii="黑体" w:hAnsi="黑体" w:eastAsia="黑体"/>
          <w:b/>
          <w:bCs/>
          <w:sz w:val="28"/>
          <w:szCs w:val="36"/>
        </w:rPr>
        <w:t>(</w:t>
      </w:r>
      <w:r>
        <w:rPr>
          <w:rFonts w:ascii="黑体" w:hAnsi="黑体" w:eastAsia="黑体"/>
          <w:b/>
          <w:bCs/>
          <w:sz w:val="28"/>
          <w:szCs w:val="36"/>
        </w:rPr>
        <w:t>资质最低条件</w:t>
      </w:r>
      <w:r>
        <w:rPr>
          <w:rFonts w:hint="eastAsia" w:ascii="黑体" w:hAnsi="黑体" w:eastAsia="黑体"/>
          <w:b/>
          <w:bCs/>
          <w:sz w:val="28"/>
          <w:szCs w:val="36"/>
        </w:rPr>
        <w:t>)</w:t>
      </w:r>
    </w:p>
    <w:tbl>
      <w:tblPr>
        <w:tblStyle w:val="8"/>
        <w:tblW w:w="934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Layout w:type="fixed"/>
        <w:tblCellMar>
          <w:top w:w="0" w:type="dxa"/>
          <w:left w:w="108" w:type="dxa"/>
          <w:bottom w:w="0" w:type="dxa"/>
          <w:right w:w="108" w:type="dxa"/>
        </w:tblCellMar>
      </w:tblPr>
      <w:tblGrid>
        <w:gridCol w:w="93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Layout w:type="fixed"/>
          <w:tblCellMar>
            <w:top w:w="0" w:type="dxa"/>
            <w:left w:w="108" w:type="dxa"/>
            <w:bottom w:w="0" w:type="dxa"/>
            <w:right w:w="108" w:type="dxa"/>
          </w:tblCellMar>
        </w:tblPrEx>
        <w:trPr>
          <w:trHeight w:val="549" w:hRule="atLeast"/>
        </w:trPr>
        <w:tc>
          <w:tcPr>
            <w:tcW w:w="9340"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widowControl/>
              <w:jc w:val="center"/>
              <w:rPr>
                <w:rFonts w:ascii="宋体" w:hAnsi="宋体"/>
                <w:sz w:val="24"/>
              </w:rPr>
            </w:pPr>
            <w:r>
              <w:rPr>
                <w:rFonts w:ascii="宋体" w:hAnsi="宋体"/>
                <w:sz w:val="24"/>
              </w:rPr>
              <w:t>资质要求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Layout w:type="fixed"/>
          <w:tblCellMar>
            <w:top w:w="0" w:type="dxa"/>
            <w:left w:w="108" w:type="dxa"/>
            <w:bottom w:w="0" w:type="dxa"/>
            <w:right w:w="108" w:type="dxa"/>
          </w:tblCellMar>
        </w:tblPrEx>
        <w:trPr>
          <w:trHeight w:val="717" w:hRule="atLeast"/>
        </w:trPr>
        <w:tc>
          <w:tcPr>
            <w:tcW w:w="9340" w:type="dxa"/>
            <w:vMerge w:val="restart"/>
            <w:tcBorders>
              <w:top w:val="single" w:color="auto" w:sz="4" w:space="0"/>
              <w:left w:val="single" w:color="auto" w:sz="4" w:space="0"/>
              <w:right w:val="single" w:color="auto" w:sz="4" w:space="0"/>
            </w:tcBorders>
            <w:shd w:val="clear" w:color="auto" w:fill="FFFFFF"/>
            <w:noWrap w:val="0"/>
            <w:vAlign w:val="center"/>
          </w:tcPr>
          <w:p>
            <w:pPr>
              <w:ind w:firstLine="420" w:firstLineChars="200"/>
              <w:jc w:val="left"/>
              <w:rPr>
                <w:rFonts w:ascii="宋体" w:hAnsi="宋体"/>
                <w:szCs w:val="21"/>
              </w:rPr>
            </w:pPr>
            <w:r>
              <w:rPr>
                <w:rFonts w:hint="eastAsia" w:ascii="宋体" w:hAnsi="宋体"/>
                <w:szCs w:val="21"/>
              </w:rPr>
              <w:t>具有中华人民共和国境内注册的有效独立企业法人，</w:t>
            </w:r>
            <w:r>
              <w:rPr>
                <w:rFonts w:hint="eastAsia"/>
              </w:rPr>
              <w:t>持有工商行政管理部门核发的有效的营业执照</w:t>
            </w:r>
            <w:r>
              <w:rPr>
                <w:rFonts w:hint="eastAsia" w:ascii="宋体" w:hAnsi="宋体"/>
                <w:szCs w:val="21"/>
              </w:rPr>
              <w:t>。</w:t>
            </w:r>
          </w:p>
          <w:p>
            <w:pPr>
              <w:widowControl/>
              <w:ind w:firstLine="420" w:firstLineChars="200"/>
              <w:jc w:val="left"/>
              <w:rPr>
                <w:rFonts w:ascii="宋体" w:hAnsi="宋体"/>
                <w:b/>
                <w:szCs w:val="21"/>
              </w:rPr>
            </w:pPr>
            <w:r>
              <w:rPr>
                <w:rFonts w:hint="eastAsia"/>
                <w:szCs w:val="21"/>
              </w:rPr>
              <w:t>设计资质：</w:t>
            </w:r>
            <w:r>
              <w:rPr>
                <w:szCs w:val="21"/>
              </w:rPr>
              <w:t>具</w:t>
            </w:r>
            <w:r>
              <w:rPr>
                <w:rFonts w:hint="eastAsia"/>
                <w:szCs w:val="21"/>
              </w:rPr>
              <w:t>有建设</w:t>
            </w:r>
            <w:r>
              <w:rPr>
                <w:szCs w:val="21"/>
              </w:rPr>
              <w:t>行政主管</w:t>
            </w:r>
            <w:r>
              <w:rPr>
                <w:rFonts w:hint="eastAsia"/>
                <w:szCs w:val="21"/>
              </w:rPr>
              <w:t>部门</w:t>
            </w:r>
            <w:r>
              <w:rPr>
                <w:szCs w:val="21"/>
              </w:rPr>
              <w:t>颁发的</w:t>
            </w:r>
            <w:r>
              <w:rPr>
                <w:rFonts w:hint="eastAsia"/>
                <w:szCs w:val="21"/>
              </w:rPr>
              <w:t>工程设计综合类甲级资质或</w:t>
            </w:r>
            <w:r>
              <w:rPr>
                <w:rFonts w:hint="eastAsia"/>
                <w:b/>
                <w:szCs w:val="21"/>
              </w:rPr>
              <w:t>建筑行业（建筑工程）设计乙级及以上资质或</w:t>
            </w:r>
            <w:r>
              <w:rPr>
                <w:rFonts w:hint="eastAsia"/>
                <w:b/>
                <w:color w:val="000000"/>
                <w:szCs w:val="21"/>
              </w:rPr>
              <w:t>市政设计乙级及以上资质</w:t>
            </w:r>
            <w:r>
              <w:rPr>
                <w:rFonts w:hint="eastAsia"/>
                <w:b/>
                <w:szCs w:val="21"/>
              </w:rPr>
              <w:t>或环境工程设计专项乙级及以上资质。</w:t>
            </w:r>
          </w:p>
          <w:p>
            <w:pPr>
              <w:widowControl/>
              <w:ind w:firstLine="420" w:firstLineChars="200"/>
              <w:jc w:val="left"/>
              <w:rPr>
                <w:rFonts w:ascii="宋体" w:hAnsi="宋体"/>
                <w:szCs w:val="21"/>
              </w:rPr>
            </w:pPr>
            <w:r>
              <w:rPr>
                <w:rFonts w:hint="eastAsia" w:ascii="宋体" w:hAnsi="宋体"/>
                <w:szCs w:val="21"/>
              </w:rPr>
              <w:t>施工资质：具有住房和城乡建设部门颁发的环保工程专业承包</w:t>
            </w:r>
            <w:r>
              <w:rPr>
                <w:rFonts w:hint="eastAsia" w:ascii="宋体" w:hAnsi="宋体"/>
                <w:b/>
                <w:szCs w:val="21"/>
              </w:rPr>
              <w:t>三级及以上资质或市政公用工程施工总承包三级及以上资质</w:t>
            </w:r>
            <w:r>
              <w:rPr>
                <w:rFonts w:hint="eastAsia" w:ascii="宋体" w:hAnsi="宋体"/>
                <w:szCs w:val="21"/>
              </w:rPr>
              <w:t>；具有住房和城乡建设部门颁发的有效的安全生产许可证。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Layout w:type="fixed"/>
          <w:tblCellMar>
            <w:top w:w="0" w:type="dxa"/>
            <w:left w:w="108" w:type="dxa"/>
            <w:bottom w:w="0" w:type="dxa"/>
            <w:right w:w="108" w:type="dxa"/>
          </w:tblCellMar>
        </w:tblPrEx>
        <w:trPr>
          <w:trHeight w:val="613" w:hRule="atLeast"/>
        </w:trPr>
        <w:tc>
          <w:tcPr>
            <w:tcW w:w="9340" w:type="dxa"/>
            <w:vMerge w:val="continue"/>
            <w:tcBorders>
              <w:left w:val="single" w:color="auto" w:sz="4" w:space="0"/>
              <w:bottom w:val="single" w:color="auto" w:sz="4" w:space="0"/>
              <w:right w:val="single" w:color="auto" w:sz="4" w:space="0"/>
            </w:tcBorders>
            <w:shd w:val="clear" w:color="auto" w:fill="FFFFFF"/>
            <w:noWrap w:val="0"/>
            <w:vAlign w:val="center"/>
          </w:tcPr>
          <w:p>
            <w:pPr>
              <w:widowControl/>
              <w:jc w:val="left"/>
              <w:rPr>
                <w:rFonts w:ascii="宋体" w:hAnsi="宋体"/>
                <w:sz w:val="24"/>
              </w:rPr>
            </w:pPr>
          </w:p>
        </w:tc>
      </w:tr>
    </w:tbl>
    <w:p>
      <w:pPr>
        <w:jc w:val="center"/>
        <w:rPr>
          <w:b/>
          <w:bCs/>
          <w:sz w:val="28"/>
          <w:szCs w:val="36"/>
        </w:rPr>
      </w:pPr>
      <w:r>
        <w:rPr>
          <w:b/>
          <w:bCs/>
          <w:sz w:val="28"/>
          <w:szCs w:val="36"/>
        </w:rPr>
        <w:t>附录2  资格审查条件</w:t>
      </w:r>
      <w:r>
        <w:rPr>
          <w:rFonts w:hint="eastAsia"/>
          <w:b/>
          <w:bCs/>
          <w:sz w:val="28"/>
          <w:szCs w:val="36"/>
        </w:rPr>
        <w:t>(</w:t>
      </w:r>
      <w:r>
        <w:rPr>
          <w:b/>
          <w:bCs/>
          <w:sz w:val="28"/>
          <w:szCs w:val="36"/>
        </w:rPr>
        <w:t>财务最低要求</w:t>
      </w:r>
      <w:r>
        <w:rPr>
          <w:rFonts w:hint="eastAsia"/>
          <w:b/>
          <w:bCs/>
          <w:sz w:val="28"/>
          <w:szCs w:val="36"/>
        </w:rPr>
        <w:t>)</w:t>
      </w:r>
    </w:p>
    <w:tbl>
      <w:tblPr>
        <w:tblStyle w:val="8"/>
        <w:tblW w:w="944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4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9" w:hRule="atLeast"/>
        </w:trPr>
        <w:tc>
          <w:tcPr>
            <w:tcW w:w="9447" w:type="dxa"/>
            <w:noWrap w:val="0"/>
            <w:vAlign w:val="center"/>
          </w:tcPr>
          <w:p>
            <w:pPr>
              <w:spacing w:line="400" w:lineRule="exact"/>
              <w:jc w:val="center"/>
              <w:rPr>
                <w:rFonts w:ascii="宋体" w:hAnsi="宋体"/>
                <w:b/>
                <w:sz w:val="24"/>
              </w:rPr>
            </w:pPr>
            <w:r>
              <w:rPr>
                <w:rFonts w:hint="eastAsia" w:ascii="宋体" w:hAnsi="宋体"/>
                <w:b/>
                <w:sz w:val="24"/>
              </w:rPr>
              <w:t>财务要求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8" w:hRule="atLeast"/>
        </w:trPr>
        <w:tc>
          <w:tcPr>
            <w:tcW w:w="9447" w:type="dxa"/>
            <w:vMerge w:val="restart"/>
            <w:noWrap w:val="0"/>
            <w:vAlign w:val="center"/>
          </w:tcPr>
          <w:p>
            <w:pPr>
              <w:spacing w:line="340" w:lineRule="exact"/>
              <w:ind w:firstLine="420" w:firstLineChars="200"/>
              <w:rPr>
                <w:rFonts w:ascii="宋体" w:hAnsi="宋体"/>
                <w:sz w:val="24"/>
              </w:rPr>
            </w:pPr>
            <w:r>
              <w:rPr>
                <w:rFonts w:hint="eastAsia" w:ascii="宋体" w:hAnsi="宋体"/>
                <w:szCs w:val="21"/>
              </w:rPr>
              <w:t>为本合同所提供的营运资金(以经会计事务所或审计机构审计的最新财务报表（2018年度)中：</w:t>
            </w:r>
            <w:r>
              <w:rPr>
                <w:rFonts w:ascii="宋体" w:hAnsi="宋体"/>
                <w:szCs w:val="21"/>
              </w:rPr>
              <w:t>营运资金</w:t>
            </w:r>
            <w:r>
              <w:rPr>
                <w:rFonts w:hint="eastAsia" w:ascii="宋体" w:hAnsi="宋体"/>
                <w:szCs w:val="21"/>
              </w:rPr>
              <w:t>＝流动资产－流动负债，以年末数计算)以及为本合同而专门开具的银行信贷证明，总和不得少于</w:t>
            </w:r>
            <w:r>
              <w:rPr>
                <w:rFonts w:ascii="宋体" w:hAnsi="宋体"/>
                <w:szCs w:val="21"/>
              </w:rPr>
              <w:t>200</w:t>
            </w:r>
            <w:r>
              <w:rPr>
                <w:rFonts w:hint="eastAsia" w:ascii="宋体" w:hAnsi="宋体"/>
                <w:szCs w:val="21"/>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0" w:hRule="atLeast"/>
        </w:trPr>
        <w:tc>
          <w:tcPr>
            <w:tcW w:w="9447" w:type="dxa"/>
            <w:vMerge w:val="continue"/>
            <w:noWrap w:val="0"/>
            <w:vAlign w:val="center"/>
          </w:tcPr>
          <w:p>
            <w:pPr>
              <w:spacing w:line="340" w:lineRule="exact"/>
              <w:ind w:firstLine="480" w:firstLineChars="200"/>
              <w:rPr>
                <w:rFonts w:ascii="宋体" w:hAnsi="宋体"/>
                <w:sz w:val="24"/>
              </w:rPr>
            </w:pPr>
          </w:p>
        </w:tc>
      </w:tr>
    </w:tbl>
    <w:p>
      <w:pPr>
        <w:jc w:val="center"/>
        <w:rPr>
          <w:b/>
          <w:bCs/>
          <w:sz w:val="28"/>
          <w:szCs w:val="36"/>
        </w:rPr>
      </w:pPr>
      <w:r>
        <w:rPr>
          <w:rFonts w:hint="eastAsia"/>
          <w:b/>
          <w:bCs/>
          <w:sz w:val="28"/>
          <w:szCs w:val="36"/>
        </w:rPr>
        <w:t>附录3 资格审查条件(业绩最低条件)</w:t>
      </w:r>
    </w:p>
    <w:tbl>
      <w:tblPr>
        <w:tblStyle w:val="8"/>
        <w:tblW w:w="9498" w:type="dxa"/>
        <w:tblInd w:w="-12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
      <w:tblGrid>
        <w:gridCol w:w="94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572" w:hRule="atLeast"/>
        </w:trPr>
        <w:tc>
          <w:tcPr>
            <w:tcW w:w="9498" w:type="dxa"/>
            <w:noWrap w:val="0"/>
            <w:vAlign w:val="center"/>
          </w:tcPr>
          <w:p>
            <w:pPr>
              <w:widowControl/>
              <w:spacing w:before="100" w:beforeAutospacing="1" w:after="100" w:afterAutospacing="1" w:line="18" w:lineRule="atLeast"/>
              <w:jc w:val="center"/>
            </w:pPr>
            <w:r>
              <w:rPr>
                <w:rFonts w:hint="eastAsia" w:ascii="宋体" w:hAnsi="宋体" w:cs="宋体"/>
                <w:kern w:val="0"/>
                <w:szCs w:val="21"/>
              </w:rPr>
              <w:t>业绩要求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695" w:hRule="atLeast"/>
        </w:trPr>
        <w:tc>
          <w:tcPr>
            <w:tcW w:w="9498" w:type="dxa"/>
            <w:noWrap w:val="0"/>
            <w:vAlign w:val="center"/>
          </w:tcPr>
          <w:p>
            <w:pPr>
              <w:ind w:firstLine="420" w:firstLineChars="200"/>
            </w:pPr>
            <w:r>
              <w:rPr>
                <w:rFonts w:hint="eastAsia"/>
              </w:rPr>
              <w:t>设计业绩：近5年内（2014年</w:t>
            </w:r>
            <w:r>
              <w:t>7</w:t>
            </w:r>
            <w:r>
              <w:rPr>
                <w:rFonts w:hint="eastAsia"/>
              </w:rPr>
              <w:t>月1日至今，以合同签订时间为准）已独立完成1项污水处理系统工程设计业绩。</w:t>
            </w:r>
          </w:p>
          <w:p>
            <w:pPr>
              <w:ind w:firstLine="420" w:firstLineChars="200"/>
              <w:rPr>
                <w:rFonts w:hint="eastAsia"/>
              </w:rPr>
            </w:pPr>
            <w:r>
              <w:rPr>
                <w:rFonts w:hint="eastAsia"/>
              </w:rPr>
              <w:t>施工业绩：近5年内（2014年</w:t>
            </w:r>
            <w:r>
              <w:t>7</w:t>
            </w:r>
            <w:r>
              <w:rPr>
                <w:rFonts w:hint="eastAsia"/>
              </w:rPr>
              <w:t>月1日至今，以交工时间为准）已独立完成1项污水处理系统工程施工业绩</w:t>
            </w:r>
          </w:p>
        </w:tc>
      </w:tr>
    </w:tbl>
    <w:p>
      <w:pPr>
        <w:jc w:val="center"/>
        <w:rPr>
          <w:rFonts w:hint="eastAsia"/>
          <w:b/>
          <w:bCs/>
          <w:sz w:val="28"/>
          <w:szCs w:val="36"/>
        </w:rPr>
      </w:pPr>
      <w:r>
        <w:rPr>
          <w:b/>
          <w:bCs/>
          <w:sz w:val="28"/>
          <w:szCs w:val="36"/>
        </w:rPr>
        <w:t>附录</w:t>
      </w:r>
      <w:r>
        <w:rPr>
          <w:rFonts w:hint="eastAsia"/>
          <w:b/>
          <w:bCs/>
          <w:sz w:val="28"/>
          <w:szCs w:val="36"/>
        </w:rPr>
        <w:t>4</w:t>
      </w:r>
      <w:r>
        <w:rPr>
          <w:b/>
          <w:bCs/>
          <w:sz w:val="28"/>
          <w:szCs w:val="36"/>
        </w:rPr>
        <w:t>资格审查条件(信誉最低要求)</w:t>
      </w:r>
    </w:p>
    <w:tbl>
      <w:tblPr>
        <w:tblStyle w:val="8"/>
        <w:tblW w:w="946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6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30" w:hRule="atLeast"/>
        </w:trPr>
        <w:tc>
          <w:tcPr>
            <w:tcW w:w="9464" w:type="dxa"/>
            <w:noWrap w:val="0"/>
            <w:vAlign w:val="center"/>
          </w:tcPr>
          <w:p>
            <w:pPr>
              <w:spacing w:line="280" w:lineRule="exact"/>
              <w:jc w:val="center"/>
              <w:rPr>
                <w:rFonts w:ascii="宋体" w:hAnsi="宋体"/>
                <w:sz w:val="24"/>
              </w:rPr>
            </w:pPr>
            <w:r>
              <w:rPr>
                <w:rFonts w:hint="eastAsia" w:ascii="宋体" w:hAnsi="宋体"/>
                <w:sz w:val="24"/>
              </w:rPr>
              <w:t>信誉要求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43" w:hRule="atLeast"/>
        </w:trPr>
        <w:tc>
          <w:tcPr>
            <w:tcW w:w="9464" w:type="dxa"/>
            <w:noWrap w:val="0"/>
            <w:vAlign w:val="center"/>
          </w:tcPr>
          <w:p>
            <w:pPr>
              <w:spacing w:before="156" w:beforeLines="50" w:after="156" w:afterLines="50" w:line="400" w:lineRule="exact"/>
              <w:ind w:firstLine="315" w:firstLineChars="150"/>
              <w:rPr>
                <w:rFonts w:ascii="宋体" w:hAnsi="宋体"/>
                <w:sz w:val="24"/>
              </w:rPr>
            </w:pPr>
            <w:r>
              <w:rPr>
                <w:rFonts w:ascii="宋体" w:hAnsi="宋体"/>
                <w:szCs w:val="21"/>
              </w:rPr>
              <w:t>投标人</w:t>
            </w:r>
            <w:r>
              <w:rPr>
                <w:rFonts w:hint="eastAsia" w:ascii="宋体" w:hAnsi="宋体"/>
                <w:szCs w:val="21"/>
              </w:rPr>
              <w:t>过去1</w:t>
            </w:r>
            <w:r>
              <w:rPr>
                <w:rFonts w:ascii="宋体" w:hAnsi="宋体"/>
                <w:szCs w:val="21"/>
              </w:rPr>
              <w:t>年</w:t>
            </w:r>
            <w:r>
              <w:rPr>
                <w:rFonts w:hint="eastAsia" w:ascii="宋体" w:hAnsi="宋体"/>
                <w:szCs w:val="21"/>
              </w:rPr>
              <w:t>（2018年</w:t>
            </w:r>
            <w:r>
              <w:rPr>
                <w:rFonts w:ascii="宋体" w:hAnsi="宋体"/>
                <w:szCs w:val="21"/>
              </w:rPr>
              <w:t>7</w:t>
            </w:r>
            <w:r>
              <w:rPr>
                <w:rFonts w:hint="eastAsia" w:ascii="宋体" w:hAnsi="宋体"/>
                <w:szCs w:val="21"/>
              </w:rPr>
              <w:t>月1日至今）中</w:t>
            </w:r>
            <w:r>
              <w:rPr>
                <w:rFonts w:ascii="宋体" w:hAnsi="宋体"/>
                <w:szCs w:val="21"/>
              </w:rPr>
              <w:t>不曾</w:t>
            </w:r>
            <w:r>
              <w:rPr>
                <w:rFonts w:ascii="宋体" w:hAnsi="宋体"/>
                <w:color w:val="000000"/>
                <w:szCs w:val="21"/>
              </w:rPr>
              <w:t>在</w:t>
            </w:r>
            <w:r>
              <w:rPr>
                <w:rFonts w:hint="eastAsia" w:ascii="宋体" w:hAnsi="宋体"/>
                <w:color w:val="000000"/>
                <w:szCs w:val="21"/>
              </w:rPr>
              <w:t>污水处理相关工程合同中</w:t>
            </w:r>
            <w:r>
              <w:rPr>
                <w:rFonts w:ascii="宋体" w:hAnsi="宋体"/>
                <w:color w:val="000000"/>
                <w:szCs w:val="21"/>
              </w:rPr>
              <w:t>违约</w:t>
            </w:r>
            <w:r>
              <w:rPr>
                <w:rFonts w:hint="eastAsia" w:ascii="宋体" w:hAnsi="宋体"/>
                <w:color w:val="000000"/>
                <w:szCs w:val="21"/>
              </w:rPr>
              <w:t>而被驱逐</w:t>
            </w:r>
            <w:r>
              <w:rPr>
                <w:rFonts w:ascii="宋体" w:hAnsi="宋体"/>
                <w:color w:val="000000"/>
                <w:szCs w:val="21"/>
              </w:rPr>
              <w:t>或因投标人自身的原因而使</w:t>
            </w:r>
            <w:r>
              <w:rPr>
                <w:rFonts w:hint="eastAsia" w:ascii="宋体" w:hAnsi="宋体"/>
                <w:color w:val="000000"/>
                <w:szCs w:val="21"/>
              </w:rPr>
              <w:t>公路工程</w:t>
            </w:r>
            <w:r>
              <w:rPr>
                <w:rFonts w:ascii="宋体" w:hAnsi="宋体"/>
                <w:color w:val="000000"/>
                <w:szCs w:val="21"/>
              </w:rPr>
              <w:t>合同被解除</w:t>
            </w:r>
            <w:r>
              <w:rPr>
                <w:rFonts w:hint="eastAsia" w:ascii="宋体" w:hAnsi="宋体"/>
                <w:color w:val="000000"/>
                <w:szCs w:val="21"/>
              </w:rPr>
              <w:t>。</w:t>
            </w:r>
          </w:p>
        </w:tc>
      </w:tr>
    </w:tbl>
    <w:p>
      <w:pPr>
        <w:widowControl/>
        <w:jc w:val="center"/>
        <w:rPr>
          <w:rFonts w:ascii="宋体" w:hAnsi="宋体"/>
          <w:b/>
          <w:sz w:val="24"/>
        </w:rPr>
      </w:pPr>
    </w:p>
    <w:p>
      <w:pPr>
        <w:jc w:val="center"/>
        <w:rPr>
          <w:rFonts w:hint="eastAsia"/>
          <w:b/>
          <w:bCs/>
          <w:sz w:val="24"/>
          <w:szCs w:val="32"/>
        </w:rPr>
      </w:pPr>
      <w:r>
        <w:rPr>
          <w:b/>
          <w:bCs/>
          <w:sz w:val="24"/>
          <w:szCs w:val="32"/>
        </w:rPr>
        <w:t>附录</w:t>
      </w:r>
      <w:r>
        <w:rPr>
          <w:rFonts w:hint="eastAsia"/>
          <w:b/>
          <w:bCs/>
          <w:sz w:val="24"/>
          <w:szCs w:val="32"/>
        </w:rPr>
        <w:t>5</w:t>
      </w:r>
      <w:r>
        <w:rPr>
          <w:b/>
          <w:bCs/>
          <w:sz w:val="24"/>
          <w:szCs w:val="32"/>
        </w:rPr>
        <w:t xml:space="preserve">  资格审查条件(项目经理</w:t>
      </w:r>
      <w:r>
        <w:rPr>
          <w:rFonts w:hint="eastAsia"/>
          <w:b/>
          <w:bCs/>
          <w:sz w:val="24"/>
          <w:szCs w:val="32"/>
        </w:rPr>
        <w:t>、设计负责人及施工负责人</w:t>
      </w:r>
      <w:r>
        <w:rPr>
          <w:b/>
          <w:bCs/>
          <w:sz w:val="24"/>
          <w:szCs w:val="32"/>
        </w:rPr>
        <w:t>最低要求)</w:t>
      </w:r>
    </w:p>
    <w:p>
      <w:pPr>
        <w:widowControl/>
        <w:jc w:val="center"/>
        <w:rPr>
          <w:rFonts w:ascii="宋体" w:hAnsi="宋体"/>
          <w:b/>
          <w:sz w:val="24"/>
        </w:rPr>
      </w:pPr>
    </w:p>
    <w:tbl>
      <w:tblPr>
        <w:tblStyle w:val="8"/>
        <w:tblW w:w="934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02"/>
        <w:gridCol w:w="917"/>
        <w:gridCol w:w="5159"/>
        <w:gridCol w:w="18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4" w:hRule="atLeast"/>
        </w:trPr>
        <w:tc>
          <w:tcPr>
            <w:tcW w:w="1402" w:type="dxa"/>
            <w:noWrap w:val="0"/>
            <w:vAlign w:val="center"/>
          </w:tcPr>
          <w:p>
            <w:pPr>
              <w:spacing w:line="360" w:lineRule="auto"/>
              <w:jc w:val="center"/>
              <w:rPr>
                <w:rFonts w:ascii="宋体" w:hAnsi="宋体"/>
                <w:szCs w:val="21"/>
              </w:rPr>
            </w:pPr>
            <w:r>
              <w:rPr>
                <w:rFonts w:hint="eastAsia" w:ascii="宋体" w:hAnsi="宋体"/>
                <w:szCs w:val="21"/>
              </w:rPr>
              <w:t>人员</w:t>
            </w:r>
          </w:p>
        </w:tc>
        <w:tc>
          <w:tcPr>
            <w:tcW w:w="917" w:type="dxa"/>
            <w:noWrap w:val="0"/>
            <w:vAlign w:val="center"/>
          </w:tcPr>
          <w:p>
            <w:pPr>
              <w:spacing w:line="360" w:lineRule="auto"/>
              <w:jc w:val="center"/>
              <w:rPr>
                <w:rFonts w:ascii="宋体" w:hAnsi="宋体"/>
                <w:szCs w:val="21"/>
              </w:rPr>
            </w:pPr>
            <w:r>
              <w:rPr>
                <w:rFonts w:hint="eastAsia" w:ascii="宋体" w:hAnsi="宋体"/>
                <w:szCs w:val="21"/>
              </w:rPr>
              <w:t>数量</w:t>
            </w:r>
          </w:p>
        </w:tc>
        <w:tc>
          <w:tcPr>
            <w:tcW w:w="5159" w:type="dxa"/>
            <w:noWrap w:val="0"/>
            <w:vAlign w:val="center"/>
          </w:tcPr>
          <w:p>
            <w:pPr>
              <w:spacing w:line="360" w:lineRule="auto"/>
              <w:jc w:val="center"/>
              <w:rPr>
                <w:rFonts w:ascii="宋体" w:hAnsi="宋体"/>
                <w:szCs w:val="21"/>
              </w:rPr>
            </w:pPr>
            <w:r>
              <w:rPr>
                <w:rFonts w:hint="eastAsia" w:ascii="宋体" w:hAnsi="宋体"/>
                <w:szCs w:val="21"/>
              </w:rPr>
              <w:t>资格要求</w:t>
            </w:r>
          </w:p>
        </w:tc>
        <w:tc>
          <w:tcPr>
            <w:tcW w:w="1865" w:type="dxa"/>
            <w:noWrap w:val="0"/>
            <w:vAlign w:val="center"/>
          </w:tcPr>
          <w:p>
            <w:pPr>
              <w:spacing w:line="360" w:lineRule="auto"/>
              <w:jc w:val="center"/>
              <w:rPr>
                <w:rFonts w:ascii="宋体" w:hAnsi="宋体"/>
                <w:szCs w:val="21"/>
              </w:rPr>
            </w:pPr>
            <w:r>
              <w:rPr>
                <w:rFonts w:hint="eastAsia" w:ascii="宋体" w:hAnsi="宋体"/>
                <w:szCs w:val="21"/>
              </w:rPr>
              <w:t>在岗</w:t>
            </w:r>
            <w:r>
              <w:rPr>
                <w:rFonts w:ascii="宋体" w:hAnsi="宋体"/>
                <w:szCs w:val="21"/>
              </w:rPr>
              <w:t>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4" w:hRule="atLeast"/>
        </w:trPr>
        <w:tc>
          <w:tcPr>
            <w:tcW w:w="1402" w:type="dxa"/>
            <w:noWrap w:val="0"/>
            <w:vAlign w:val="center"/>
          </w:tcPr>
          <w:p>
            <w:pPr>
              <w:spacing w:line="360" w:lineRule="auto"/>
              <w:jc w:val="center"/>
              <w:rPr>
                <w:rFonts w:ascii="宋体" w:hAnsi="宋体"/>
                <w:szCs w:val="21"/>
              </w:rPr>
            </w:pPr>
            <w:r>
              <w:rPr>
                <w:rFonts w:hint="eastAsia" w:ascii="宋体" w:hAnsi="宋体"/>
                <w:szCs w:val="21"/>
              </w:rPr>
              <w:t>项目经理</w:t>
            </w:r>
          </w:p>
        </w:tc>
        <w:tc>
          <w:tcPr>
            <w:tcW w:w="917" w:type="dxa"/>
            <w:noWrap w:val="0"/>
            <w:vAlign w:val="center"/>
          </w:tcPr>
          <w:p>
            <w:pPr>
              <w:spacing w:line="360" w:lineRule="auto"/>
              <w:jc w:val="center"/>
              <w:rPr>
                <w:rFonts w:ascii="宋体" w:hAnsi="宋体"/>
                <w:szCs w:val="21"/>
              </w:rPr>
            </w:pPr>
            <w:r>
              <w:rPr>
                <w:rFonts w:hint="eastAsia" w:ascii="宋体" w:hAnsi="宋体"/>
                <w:szCs w:val="21"/>
              </w:rPr>
              <w:t>1</w:t>
            </w:r>
          </w:p>
        </w:tc>
        <w:tc>
          <w:tcPr>
            <w:tcW w:w="5159" w:type="dxa"/>
            <w:noWrap w:val="0"/>
            <w:vAlign w:val="center"/>
          </w:tcPr>
          <w:p>
            <w:pPr>
              <w:rPr>
                <w:rFonts w:hint="eastAsia"/>
              </w:rPr>
            </w:pPr>
            <w:r>
              <w:rPr>
                <w:rFonts w:hint="eastAsia"/>
              </w:rPr>
              <w:t>须具有中级及以上职称，具有“市政公用工程”或“建筑工程”专业的“二级或以上建造师注册证书”（注册单位名称与投标人名称一致）， 具有住房和城乡建设行政主管部门颁发的《安全生产考核合格证书》B类（登记单位须与投标人单位名称一致）。</w:t>
            </w:r>
            <w:r>
              <w:t xml:space="preserve"> </w:t>
            </w:r>
          </w:p>
        </w:tc>
        <w:tc>
          <w:tcPr>
            <w:tcW w:w="1865" w:type="dxa"/>
            <w:noWrap w:val="0"/>
            <w:vAlign w:val="center"/>
          </w:tcPr>
          <w:p>
            <w:r>
              <w:rPr>
                <w:rFonts w:hint="eastAsia"/>
              </w:rPr>
              <w:t>无</w:t>
            </w:r>
            <w:r>
              <w:t>在岗项目（指目前未在其他项目上任职，或虽在其他项目上任职但本项目中标后能够从该项目撤离）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90" w:hRule="atLeast"/>
        </w:trPr>
        <w:tc>
          <w:tcPr>
            <w:tcW w:w="1402" w:type="dxa"/>
            <w:noWrap w:val="0"/>
            <w:vAlign w:val="center"/>
          </w:tcPr>
          <w:p>
            <w:pPr>
              <w:spacing w:line="360" w:lineRule="auto"/>
              <w:jc w:val="center"/>
              <w:rPr>
                <w:rFonts w:hint="eastAsia" w:ascii="宋体" w:hAnsi="宋体"/>
                <w:szCs w:val="21"/>
              </w:rPr>
            </w:pPr>
            <w:r>
              <w:rPr>
                <w:rFonts w:hint="eastAsia"/>
              </w:rPr>
              <w:t>设计负责人</w:t>
            </w:r>
          </w:p>
        </w:tc>
        <w:tc>
          <w:tcPr>
            <w:tcW w:w="917" w:type="dxa"/>
            <w:noWrap w:val="0"/>
            <w:vAlign w:val="center"/>
          </w:tcPr>
          <w:p>
            <w:pPr>
              <w:spacing w:line="360" w:lineRule="auto"/>
              <w:jc w:val="center"/>
              <w:rPr>
                <w:rFonts w:hint="eastAsia" w:ascii="宋体" w:hAnsi="宋体"/>
                <w:szCs w:val="21"/>
              </w:rPr>
            </w:pPr>
            <w:r>
              <w:rPr>
                <w:rFonts w:ascii="宋体" w:hAnsi="宋体"/>
                <w:szCs w:val="21"/>
              </w:rPr>
              <w:t>1</w:t>
            </w:r>
          </w:p>
        </w:tc>
        <w:tc>
          <w:tcPr>
            <w:tcW w:w="5159" w:type="dxa"/>
            <w:noWrap w:val="0"/>
            <w:vAlign w:val="center"/>
          </w:tcPr>
          <w:p>
            <w:pPr>
              <w:rPr>
                <w:rFonts w:hint="eastAsia"/>
              </w:rPr>
            </w:pPr>
            <w:r>
              <w:rPr>
                <w:rFonts w:hint="eastAsia"/>
              </w:rPr>
              <w:t>须具有高级工程师职称，近5年（201</w:t>
            </w:r>
            <w:r>
              <w:t>4</w:t>
            </w:r>
            <w:r>
              <w:rPr>
                <w:rFonts w:hint="eastAsia"/>
              </w:rPr>
              <w:t>年</w:t>
            </w:r>
            <w:r>
              <w:t>7</w:t>
            </w:r>
            <w:r>
              <w:rPr>
                <w:rFonts w:hint="eastAsia"/>
              </w:rPr>
              <w:t>月1日至今，以合同签订时间为准）中担任过1项污水处理系统工程设计项目设计负责人。</w:t>
            </w:r>
          </w:p>
        </w:tc>
        <w:tc>
          <w:tcPr>
            <w:tcW w:w="1865" w:type="dxa"/>
            <w:noWrap w:val="0"/>
            <w:vAlign w:val="center"/>
          </w:tcPr>
          <w:p>
            <w:r>
              <w:rPr>
                <w:rFonts w:hint="eastAsia"/>
              </w:rPr>
              <w:t>无</w:t>
            </w:r>
            <w:r>
              <w:t>在岗项目（指目前未在其他项目上任职，或虽在其他项目上任职但本项目中标后能够从该项目撤离）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90" w:hRule="atLeast"/>
        </w:trPr>
        <w:tc>
          <w:tcPr>
            <w:tcW w:w="1402" w:type="dxa"/>
            <w:noWrap w:val="0"/>
            <w:vAlign w:val="center"/>
          </w:tcPr>
          <w:p>
            <w:pPr>
              <w:spacing w:line="360" w:lineRule="auto"/>
              <w:jc w:val="center"/>
              <w:rPr>
                <w:rFonts w:hint="eastAsia" w:ascii="宋体" w:hAnsi="宋体"/>
                <w:szCs w:val="21"/>
              </w:rPr>
            </w:pPr>
            <w:r>
              <w:rPr>
                <w:rFonts w:hint="eastAsia"/>
              </w:rPr>
              <w:t>施工负责人</w:t>
            </w:r>
          </w:p>
        </w:tc>
        <w:tc>
          <w:tcPr>
            <w:tcW w:w="917" w:type="dxa"/>
            <w:noWrap w:val="0"/>
            <w:vAlign w:val="center"/>
          </w:tcPr>
          <w:p>
            <w:pPr>
              <w:spacing w:line="360" w:lineRule="auto"/>
              <w:jc w:val="center"/>
              <w:rPr>
                <w:rFonts w:hint="eastAsia" w:ascii="宋体" w:hAnsi="宋体"/>
                <w:szCs w:val="21"/>
              </w:rPr>
            </w:pPr>
            <w:r>
              <w:rPr>
                <w:rFonts w:ascii="宋体" w:hAnsi="宋体"/>
                <w:szCs w:val="21"/>
              </w:rPr>
              <w:t>1</w:t>
            </w:r>
          </w:p>
        </w:tc>
        <w:tc>
          <w:tcPr>
            <w:tcW w:w="5159" w:type="dxa"/>
            <w:noWrap w:val="0"/>
            <w:vAlign w:val="center"/>
          </w:tcPr>
          <w:p>
            <w:r>
              <w:rPr>
                <w:rFonts w:hint="eastAsia"/>
              </w:rPr>
              <w:t>须具有中级及以上职称，具有“市政公用工程”或“建筑工程”专业的“二级或以上建造师注册证书”（注册单位名称与投标人名称一致）， 具有住房和城乡建设行政主管部门颁发的《安全生产考核合格证书》B类（登记单位须与投标人单位名称一致）。</w:t>
            </w:r>
            <w:r>
              <w:t xml:space="preserve"> </w:t>
            </w:r>
          </w:p>
          <w:p>
            <w:pPr>
              <w:rPr>
                <w:rFonts w:hint="eastAsia"/>
              </w:rPr>
            </w:pPr>
            <w:r>
              <w:rPr>
                <w:rFonts w:hint="eastAsia"/>
              </w:rPr>
              <w:t>近</w:t>
            </w:r>
            <w:r>
              <w:t>5</w:t>
            </w:r>
            <w:r>
              <w:rPr>
                <w:rFonts w:hint="eastAsia"/>
              </w:rPr>
              <w:t>年（201</w:t>
            </w:r>
            <w:r>
              <w:t>4</w:t>
            </w:r>
            <w:r>
              <w:rPr>
                <w:rFonts w:hint="eastAsia"/>
              </w:rPr>
              <w:t>年</w:t>
            </w:r>
            <w:r>
              <w:t>7</w:t>
            </w:r>
            <w:r>
              <w:rPr>
                <w:rFonts w:hint="eastAsia"/>
              </w:rPr>
              <w:t>月1日至今）担任过1项污水处理系统工程</w:t>
            </w:r>
            <w:r>
              <w:rPr>
                <w:rFonts w:hint="eastAsia"/>
                <w:color w:val="000000"/>
              </w:rPr>
              <w:t>施工项目</w:t>
            </w:r>
            <w:r>
              <w:rPr>
                <w:rFonts w:hint="eastAsia"/>
              </w:rPr>
              <w:t>的项目经理或项目副经理或项目总工。</w:t>
            </w:r>
          </w:p>
        </w:tc>
        <w:tc>
          <w:tcPr>
            <w:tcW w:w="1865" w:type="dxa"/>
            <w:noWrap w:val="0"/>
            <w:vAlign w:val="center"/>
          </w:tcPr>
          <w:p>
            <w:r>
              <w:rPr>
                <w:rFonts w:hint="eastAsia"/>
              </w:rPr>
              <w:t>无</w:t>
            </w:r>
            <w:r>
              <w:t>在岗项目（指目前未在其他项目上任职，或虽在其他项目上任职但本项目中标后能够从该项目撤离）</w:t>
            </w:r>
          </w:p>
        </w:tc>
      </w:tr>
    </w:tbl>
    <w:p>
      <w:pPr>
        <w:spacing w:line="400" w:lineRule="exact"/>
        <w:rPr>
          <w:szCs w:val="21"/>
        </w:rPr>
      </w:pPr>
    </w:p>
    <w:p>
      <w:pPr>
        <w:spacing w:line="400" w:lineRule="exact"/>
        <w:rPr>
          <w:szCs w:val="21"/>
        </w:rPr>
      </w:pPr>
    </w:p>
    <w:p>
      <w:pPr>
        <w:pStyle w:val="3"/>
        <w:spacing w:line="280" w:lineRule="exact"/>
        <w:ind w:firstLine="0" w:firstLineChars="0"/>
        <w:rPr>
          <w:rFonts w:hint="eastAsia" w:ascii="等线" w:hAnsi="等线" w:eastAsia="等线"/>
          <w:b/>
          <w:sz w:val="24"/>
        </w:rPr>
      </w:pPr>
      <w:r>
        <w:rPr>
          <w:szCs w:val="21"/>
        </w:rPr>
        <w:br w:type="page"/>
      </w:r>
      <w:r>
        <w:rPr>
          <w:rFonts w:hint="eastAsia" w:ascii="等线" w:hAnsi="等线" w:eastAsia="等线"/>
          <w:b/>
          <w:sz w:val="24"/>
        </w:rPr>
        <w:t>附件3：联合体协议书</w:t>
      </w:r>
    </w:p>
    <w:p>
      <w:pPr>
        <w:jc w:val="center"/>
        <w:rPr>
          <w:rFonts w:ascii="宋体" w:hAnsi="宋体"/>
          <w:b/>
          <w:bCs/>
          <w:sz w:val="30"/>
          <w:szCs w:val="30"/>
        </w:rPr>
      </w:pPr>
      <w:r>
        <w:rPr>
          <w:rFonts w:hint="eastAsia" w:ascii="宋体" w:hAnsi="宋体"/>
          <w:b/>
          <w:bCs/>
          <w:sz w:val="30"/>
          <w:szCs w:val="30"/>
        </w:rPr>
        <w:t>联合体协议书</w:t>
      </w:r>
    </w:p>
    <w:p>
      <w:pPr>
        <w:tabs>
          <w:tab w:val="left" w:pos="1320"/>
          <w:tab w:val="left" w:pos="1880"/>
          <w:tab w:val="left" w:pos="8540"/>
        </w:tabs>
        <w:autoSpaceDE w:val="0"/>
        <w:autoSpaceDN w:val="0"/>
        <w:adjustRightInd w:val="0"/>
        <w:snapToGrid w:val="0"/>
        <w:spacing w:line="360" w:lineRule="auto"/>
        <w:ind w:firstLine="700"/>
        <w:rPr>
          <w:rFonts w:ascii="宋体" w:hAnsi="宋体"/>
          <w:bCs/>
          <w:szCs w:val="21"/>
          <w:u w:val="single"/>
        </w:rPr>
      </w:pPr>
    </w:p>
    <w:p>
      <w:pPr>
        <w:tabs>
          <w:tab w:val="left" w:pos="1320"/>
          <w:tab w:val="left" w:pos="1880"/>
          <w:tab w:val="left" w:pos="8540"/>
        </w:tabs>
        <w:autoSpaceDE w:val="0"/>
        <w:autoSpaceDN w:val="0"/>
        <w:adjustRightInd w:val="0"/>
        <w:snapToGrid w:val="0"/>
        <w:spacing w:line="360" w:lineRule="auto"/>
        <w:ind w:firstLine="700"/>
        <w:rPr>
          <w:rFonts w:hint="eastAsia" w:ascii="宋体" w:hAnsi="宋体"/>
          <w:bCs/>
          <w:szCs w:val="21"/>
          <w:u w:val="single"/>
        </w:rPr>
      </w:pPr>
      <w:r>
        <w:rPr>
          <w:rFonts w:ascii="宋体" w:hAnsi="宋体"/>
          <w:bCs/>
          <w:szCs w:val="21"/>
          <w:u w:val="single"/>
        </w:rPr>
        <w:tab/>
      </w:r>
      <w:r>
        <w:rPr>
          <w:rFonts w:ascii="宋体" w:hAnsi="宋体"/>
          <w:bCs/>
          <w:szCs w:val="21"/>
          <w:u w:val="single"/>
        </w:rPr>
        <w:tab/>
      </w:r>
      <w:r>
        <w:rPr>
          <w:rFonts w:ascii="宋体" w:hAnsi="宋体"/>
          <w:bCs/>
          <w:szCs w:val="21"/>
          <w:u w:val="single"/>
        </w:rPr>
        <w:t xml:space="preserve"> </w:t>
      </w:r>
      <w:r>
        <w:rPr>
          <w:rFonts w:ascii="宋体" w:hAnsi="宋体"/>
          <w:bCs/>
          <w:szCs w:val="21"/>
        </w:rPr>
        <w:t>(</w:t>
      </w:r>
      <w:r>
        <w:rPr>
          <w:rFonts w:hint="eastAsia" w:ascii="宋体" w:hAnsi="宋体" w:cs="Arial Unicode MS"/>
          <w:bCs/>
          <w:szCs w:val="21"/>
        </w:rPr>
        <w:t>所有成员单位名称</w:t>
      </w:r>
      <w:r>
        <w:rPr>
          <w:rFonts w:ascii="宋体" w:hAnsi="宋体"/>
          <w:bCs/>
          <w:szCs w:val="21"/>
        </w:rPr>
        <w:t>)</w:t>
      </w:r>
      <w:r>
        <w:rPr>
          <w:rFonts w:hint="eastAsia" w:ascii="宋体" w:hAnsi="宋体" w:cs="Arial Unicode MS"/>
          <w:bCs/>
          <w:szCs w:val="21"/>
        </w:rPr>
        <w:t>自愿组成联合体，共同参加</w:t>
      </w:r>
      <w:r>
        <w:rPr>
          <w:rFonts w:ascii="宋体" w:hAnsi="宋体"/>
          <w:bCs/>
          <w:szCs w:val="21"/>
          <w:u w:val="single"/>
        </w:rPr>
        <w:t xml:space="preserve"> </w:t>
      </w:r>
      <w:r>
        <w:rPr>
          <w:rFonts w:ascii="宋体" w:hAnsi="宋体"/>
          <w:bCs/>
          <w:szCs w:val="21"/>
          <w:u w:val="single"/>
        </w:rPr>
        <w:tab/>
      </w:r>
    </w:p>
    <w:p>
      <w:pPr>
        <w:tabs>
          <w:tab w:val="left" w:pos="1320"/>
          <w:tab w:val="left" w:pos="1880"/>
          <w:tab w:val="left" w:pos="8540"/>
        </w:tabs>
        <w:autoSpaceDE w:val="0"/>
        <w:autoSpaceDN w:val="0"/>
        <w:adjustRightInd w:val="0"/>
        <w:snapToGrid w:val="0"/>
        <w:spacing w:line="360" w:lineRule="auto"/>
        <w:rPr>
          <w:rFonts w:ascii="宋体" w:hAnsi="宋体"/>
          <w:bCs/>
          <w:szCs w:val="21"/>
        </w:rPr>
      </w:pPr>
      <w:r>
        <w:rPr>
          <w:rFonts w:ascii="宋体" w:hAnsi="宋体"/>
          <w:bCs/>
          <w:szCs w:val="21"/>
        </w:rPr>
        <w:t>(</w:t>
      </w:r>
      <w:r>
        <w:rPr>
          <w:rFonts w:hint="eastAsia" w:ascii="宋体" w:hAnsi="宋体" w:cs="Arial Unicode MS"/>
          <w:bCs/>
          <w:spacing w:val="-1"/>
          <w:szCs w:val="21"/>
        </w:rPr>
        <w:t>项</w:t>
      </w:r>
      <w:r>
        <w:rPr>
          <w:rFonts w:hint="eastAsia" w:ascii="宋体" w:hAnsi="宋体" w:cs="Arial Unicode MS"/>
          <w:bCs/>
          <w:szCs w:val="21"/>
        </w:rPr>
        <w:t>目名称</w:t>
      </w:r>
      <w:r>
        <w:rPr>
          <w:rFonts w:ascii="宋体" w:hAnsi="宋体"/>
          <w:bCs/>
          <w:szCs w:val="21"/>
        </w:rPr>
        <w:t>)</w:t>
      </w:r>
      <w:r>
        <w:rPr>
          <w:rFonts w:ascii="宋体" w:hAnsi="宋体"/>
          <w:b/>
          <w:bCs/>
          <w:color w:val="FF0000"/>
          <w:szCs w:val="21"/>
        </w:rPr>
        <w:t xml:space="preserve"> </w:t>
      </w:r>
      <w:r>
        <w:rPr>
          <w:rFonts w:hint="eastAsia" w:ascii="宋体" w:hAnsi="宋体"/>
          <w:color w:val="000000"/>
          <w:szCs w:val="21"/>
        </w:rPr>
        <w:t>设计施工总承包</w:t>
      </w:r>
      <w:r>
        <w:rPr>
          <w:rFonts w:hint="eastAsia" w:ascii="宋体" w:hAnsi="宋体"/>
          <w:color w:val="000000"/>
          <w:szCs w:val="21"/>
          <w:u w:val="single"/>
        </w:rPr>
        <w:t xml:space="preserve">      </w:t>
      </w:r>
      <w:r>
        <w:rPr>
          <w:rFonts w:hint="eastAsia" w:ascii="宋体" w:hAnsi="宋体"/>
          <w:color w:val="000000"/>
          <w:szCs w:val="21"/>
        </w:rPr>
        <w:t>标段</w:t>
      </w:r>
      <w:r>
        <w:rPr>
          <w:rFonts w:hint="eastAsia" w:ascii="宋体" w:hAnsi="宋体" w:cs="Arial Unicode MS"/>
          <w:bCs/>
          <w:szCs w:val="21"/>
        </w:rPr>
        <w:t>投标。现就联合体投标事宜订立如下协议。</w:t>
      </w:r>
    </w:p>
    <w:p>
      <w:pPr>
        <w:tabs>
          <w:tab w:val="left" w:pos="1980"/>
        </w:tabs>
        <w:autoSpaceDE w:val="0"/>
        <w:autoSpaceDN w:val="0"/>
        <w:adjustRightInd w:val="0"/>
        <w:snapToGrid w:val="0"/>
        <w:spacing w:line="360" w:lineRule="auto"/>
        <w:ind w:firstLine="420" w:firstLineChars="200"/>
        <w:rPr>
          <w:rFonts w:ascii="宋体" w:hAnsi="宋体" w:cs="Arial Unicode MS"/>
          <w:bCs/>
          <w:szCs w:val="21"/>
        </w:rPr>
      </w:pPr>
      <w:r>
        <w:rPr>
          <w:rFonts w:ascii="宋体" w:hAnsi="宋体"/>
          <w:bCs/>
          <w:position w:val="-2"/>
          <w:szCs w:val="21"/>
        </w:rPr>
        <w:t>1.</w:t>
      </w:r>
      <w:r>
        <w:rPr>
          <w:rFonts w:ascii="宋体" w:hAnsi="宋体"/>
          <w:bCs/>
          <w:spacing w:val="40"/>
          <w:position w:val="-2"/>
          <w:szCs w:val="21"/>
        </w:rPr>
        <w:t xml:space="preserve"> </w:t>
      </w:r>
      <w:r>
        <w:rPr>
          <w:rFonts w:ascii="宋体" w:hAnsi="宋体"/>
          <w:bCs/>
          <w:spacing w:val="-10"/>
          <w:position w:val="-2"/>
          <w:szCs w:val="21"/>
          <w:u w:val="single"/>
        </w:rPr>
        <w:t xml:space="preserve"> </w:t>
      </w:r>
      <w:r>
        <w:rPr>
          <w:rFonts w:ascii="宋体" w:hAnsi="宋体"/>
          <w:bCs/>
          <w:position w:val="-2"/>
          <w:szCs w:val="21"/>
          <w:u w:val="single"/>
        </w:rPr>
        <w:tab/>
      </w:r>
      <w:r>
        <w:rPr>
          <w:rFonts w:ascii="宋体" w:hAnsi="宋体"/>
          <w:bCs/>
          <w:position w:val="-2"/>
          <w:szCs w:val="21"/>
        </w:rPr>
        <w:t>(</w:t>
      </w:r>
      <w:r>
        <w:rPr>
          <w:rFonts w:hint="eastAsia" w:ascii="宋体" w:hAnsi="宋体" w:cs="Arial Unicode MS"/>
          <w:bCs/>
          <w:position w:val="-2"/>
          <w:szCs w:val="21"/>
        </w:rPr>
        <w:t>某成</w:t>
      </w:r>
      <w:r>
        <w:rPr>
          <w:rFonts w:hint="eastAsia" w:ascii="宋体" w:hAnsi="宋体" w:cs="Arial Unicode MS"/>
          <w:bCs/>
          <w:spacing w:val="-1"/>
          <w:position w:val="-2"/>
          <w:szCs w:val="21"/>
        </w:rPr>
        <w:t>员</w:t>
      </w:r>
      <w:r>
        <w:rPr>
          <w:rFonts w:hint="eastAsia" w:ascii="宋体" w:hAnsi="宋体" w:cs="Arial Unicode MS"/>
          <w:bCs/>
          <w:position w:val="-2"/>
          <w:szCs w:val="21"/>
        </w:rPr>
        <w:t>单位名称</w:t>
      </w:r>
      <w:r>
        <w:rPr>
          <w:rFonts w:ascii="宋体" w:hAnsi="宋体"/>
          <w:bCs/>
          <w:spacing w:val="1"/>
          <w:position w:val="-2"/>
          <w:szCs w:val="21"/>
        </w:rPr>
        <w:t>)</w:t>
      </w:r>
      <w:r>
        <w:rPr>
          <w:rFonts w:hint="eastAsia" w:ascii="宋体" w:hAnsi="宋体" w:cs="Arial Unicode MS"/>
          <w:bCs/>
          <w:position w:val="-2"/>
          <w:szCs w:val="21"/>
        </w:rPr>
        <w:t>为牵头人。</w:t>
      </w:r>
    </w:p>
    <w:p>
      <w:pPr>
        <w:autoSpaceDE w:val="0"/>
        <w:autoSpaceDN w:val="0"/>
        <w:adjustRightInd w:val="0"/>
        <w:snapToGrid w:val="0"/>
        <w:spacing w:line="360" w:lineRule="auto"/>
        <w:ind w:firstLine="420" w:firstLineChars="200"/>
        <w:rPr>
          <w:rFonts w:ascii="宋体" w:hAnsi="宋体" w:cs="Arial Unicode MS"/>
          <w:bCs/>
          <w:szCs w:val="21"/>
        </w:rPr>
      </w:pPr>
      <w:r>
        <w:rPr>
          <w:rFonts w:ascii="宋体" w:hAnsi="宋体"/>
          <w:bCs/>
          <w:szCs w:val="21"/>
        </w:rPr>
        <w:t>2.</w:t>
      </w:r>
      <w:r>
        <w:rPr>
          <w:rFonts w:hint="eastAsia" w:ascii="宋体" w:hAnsi="宋体" w:cs="Arial Unicode MS"/>
          <w:bCs/>
          <w:szCs w:val="21"/>
        </w:rPr>
        <w:t>联合体牵头人合法代表联合</w:t>
      </w:r>
      <w:r>
        <w:rPr>
          <w:rFonts w:ascii="宋体" w:hAnsi="宋体" w:cs="Arial Unicode MS"/>
          <w:bCs/>
          <w:spacing w:val="-46"/>
          <w:szCs w:val="21"/>
        </w:rPr>
        <w:t xml:space="preserve"> </w:t>
      </w:r>
      <w:r>
        <w:rPr>
          <w:rFonts w:hint="eastAsia" w:ascii="宋体" w:hAnsi="宋体" w:cs="Arial Unicode MS"/>
          <w:bCs/>
          <w:szCs w:val="21"/>
        </w:rPr>
        <w:t>体各成员负责本招标</w:t>
      </w:r>
      <w:r>
        <w:rPr>
          <w:rFonts w:ascii="宋体" w:hAnsi="宋体" w:cs="Arial Unicode MS"/>
          <w:bCs/>
          <w:spacing w:val="-46"/>
          <w:szCs w:val="21"/>
        </w:rPr>
        <w:t xml:space="preserve"> </w:t>
      </w:r>
      <w:r>
        <w:rPr>
          <w:rFonts w:hint="eastAsia" w:ascii="宋体" w:hAnsi="宋体" w:cs="Arial Unicode MS"/>
          <w:bCs/>
          <w:szCs w:val="21"/>
        </w:rPr>
        <w:t>项目投标文件编制和</w:t>
      </w:r>
      <w:r>
        <w:rPr>
          <w:rFonts w:ascii="宋体" w:hAnsi="宋体" w:cs="Arial Unicode MS"/>
          <w:bCs/>
          <w:spacing w:val="-46"/>
          <w:szCs w:val="21"/>
        </w:rPr>
        <w:t xml:space="preserve"> </w:t>
      </w:r>
      <w:r>
        <w:rPr>
          <w:rFonts w:hint="eastAsia" w:ascii="宋体" w:hAnsi="宋体" w:cs="Arial Unicode MS"/>
          <w:bCs/>
          <w:szCs w:val="21"/>
        </w:rPr>
        <w:t>合同谈判活动</w:t>
      </w:r>
      <w:r>
        <w:rPr>
          <w:rFonts w:hint="eastAsia" w:ascii="宋体" w:hAnsi="宋体" w:cs="Arial Unicode MS"/>
          <w:bCs/>
          <w:spacing w:val="-10"/>
          <w:szCs w:val="21"/>
        </w:rPr>
        <w:t>，</w:t>
      </w:r>
      <w:r>
        <w:rPr>
          <w:rFonts w:hint="eastAsia" w:ascii="宋体" w:hAnsi="宋体" w:cs="Arial Unicode MS"/>
          <w:bCs/>
          <w:szCs w:val="21"/>
        </w:rPr>
        <w:t>代表联合体提交和接收相关的资料</w:t>
      </w:r>
      <w:r>
        <w:rPr>
          <w:rFonts w:hint="eastAsia" w:ascii="宋体" w:hAnsi="宋体" w:cs="Arial Unicode MS"/>
          <w:bCs/>
          <w:spacing w:val="-10"/>
          <w:szCs w:val="21"/>
        </w:rPr>
        <w:t>、</w:t>
      </w:r>
      <w:r>
        <w:rPr>
          <w:rFonts w:hint="eastAsia" w:ascii="宋体" w:hAnsi="宋体" w:cs="Arial Unicode MS"/>
          <w:bCs/>
          <w:szCs w:val="21"/>
        </w:rPr>
        <w:t>信息及指示</w:t>
      </w:r>
      <w:r>
        <w:rPr>
          <w:rFonts w:hint="eastAsia" w:ascii="宋体" w:hAnsi="宋体" w:cs="Arial Unicode MS"/>
          <w:bCs/>
          <w:spacing w:val="-10"/>
          <w:szCs w:val="21"/>
        </w:rPr>
        <w:t>，</w:t>
      </w:r>
      <w:r>
        <w:rPr>
          <w:rFonts w:hint="eastAsia" w:ascii="宋体" w:hAnsi="宋体" w:cs="Arial Unicode MS"/>
          <w:bCs/>
          <w:szCs w:val="21"/>
        </w:rPr>
        <w:t>处理与之有关的一切事务</w:t>
      </w:r>
      <w:r>
        <w:rPr>
          <w:rFonts w:hint="eastAsia" w:ascii="宋体" w:hAnsi="宋体" w:cs="Arial Unicode MS"/>
          <w:bCs/>
          <w:spacing w:val="-10"/>
          <w:szCs w:val="21"/>
        </w:rPr>
        <w:t>，</w:t>
      </w:r>
      <w:r>
        <w:rPr>
          <w:rFonts w:hint="eastAsia" w:ascii="宋体" w:hAnsi="宋体" w:cs="Arial Unicode MS"/>
          <w:bCs/>
          <w:szCs w:val="21"/>
        </w:rPr>
        <w:t>并负责</w:t>
      </w:r>
      <w:r>
        <w:rPr>
          <w:rFonts w:ascii="宋体" w:hAnsi="宋体" w:cs="Arial Unicode MS"/>
          <w:bCs/>
          <w:szCs w:val="21"/>
        </w:rPr>
        <w:t xml:space="preserve"> </w:t>
      </w:r>
      <w:r>
        <w:rPr>
          <w:rFonts w:hint="eastAsia" w:ascii="宋体" w:hAnsi="宋体" w:cs="Arial Unicode MS"/>
          <w:bCs/>
          <w:szCs w:val="21"/>
        </w:rPr>
        <w:t>合同实施阶段的主办、组织和协调工作。</w:t>
      </w:r>
    </w:p>
    <w:p>
      <w:pPr>
        <w:autoSpaceDE w:val="0"/>
        <w:autoSpaceDN w:val="0"/>
        <w:adjustRightInd w:val="0"/>
        <w:snapToGrid w:val="0"/>
        <w:spacing w:line="360" w:lineRule="auto"/>
        <w:ind w:firstLine="420" w:firstLineChars="200"/>
        <w:rPr>
          <w:rFonts w:ascii="宋体" w:hAnsi="宋体" w:cs="Arial Unicode MS"/>
          <w:bCs/>
          <w:szCs w:val="21"/>
        </w:rPr>
      </w:pPr>
      <w:r>
        <w:rPr>
          <w:rFonts w:ascii="宋体" w:hAnsi="宋体"/>
          <w:bCs/>
          <w:szCs w:val="21"/>
        </w:rPr>
        <w:t>3.</w:t>
      </w:r>
      <w:r>
        <w:rPr>
          <w:rFonts w:hint="eastAsia" w:ascii="宋体" w:hAnsi="宋体" w:cs="Arial Unicode MS"/>
          <w:bCs/>
          <w:szCs w:val="21"/>
        </w:rPr>
        <w:t>联合体将严格按照招标文件的各项要求，递交投标文件，履行合同，并对外承担连带责任。</w:t>
      </w:r>
    </w:p>
    <w:p>
      <w:pPr>
        <w:autoSpaceDE w:val="0"/>
        <w:autoSpaceDN w:val="0"/>
        <w:adjustRightInd w:val="0"/>
        <w:snapToGrid w:val="0"/>
        <w:spacing w:line="360" w:lineRule="auto"/>
        <w:ind w:firstLine="420" w:firstLineChars="200"/>
        <w:rPr>
          <w:rFonts w:ascii="宋体" w:hAnsi="宋体" w:cs="Arial Unicode MS"/>
          <w:bCs/>
          <w:szCs w:val="21"/>
        </w:rPr>
      </w:pPr>
      <w:r>
        <w:rPr>
          <w:rFonts w:ascii="宋体" w:hAnsi="宋体"/>
          <w:bCs/>
          <w:szCs w:val="21"/>
        </w:rPr>
        <w:t>4.</w:t>
      </w:r>
      <w:r>
        <w:rPr>
          <w:rFonts w:hint="eastAsia" w:ascii="宋体" w:hAnsi="宋体" w:cs="Arial Unicode MS"/>
          <w:bCs/>
          <w:szCs w:val="21"/>
        </w:rPr>
        <w:t>联合体牵头人代表联合体签署投标文件，联合体牵头人的所有承诺均认为代表了联合体各成员。</w:t>
      </w:r>
    </w:p>
    <w:p>
      <w:pPr>
        <w:autoSpaceDE w:val="0"/>
        <w:autoSpaceDN w:val="0"/>
        <w:adjustRightInd w:val="0"/>
        <w:snapToGrid w:val="0"/>
        <w:spacing w:line="360" w:lineRule="auto"/>
        <w:ind w:firstLine="420" w:firstLineChars="200"/>
        <w:rPr>
          <w:rFonts w:ascii="宋体" w:hAnsi="宋体"/>
          <w:bCs/>
          <w:szCs w:val="21"/>
        </w:rPr>
      </w:pPr>
      <w:r>
        <w:rPr>
          <w:rFonts w:ascii="宋体" w:hAnsi="宋体"/>
          <w:bCs/>
          <w:szCs w:val="21"/>
        </w:rPr>
        <w:t>5.</w:t>
      </w:r>
      <w:r>
        <w:rPr>
          <w:rFonts w:hint="eastAsia" w:ascii="宋体" w:hAnsi="宋体" w:cs="微软雅黑"/>
          <w:bCs/>
          <w:szCs w:val="21"/>
        </w:rPr>
        <w:t>联合体各成员单位内部的职责分工如下：</w:t>
      </w:r>
      <w:r>
        <w:rPr>
          <w:rFonts w:ascii="宋体" w:hAnsi="宋体"/>
          <w:bCs/>
          <w:szCs w:val="21"/>
          <w:u w:val="single"/>
        </w:rPr>
        <w:t xml:space="preserve"> (</w:t>
      </w:r>
      <w:r>
        <w:rPr>
          <w:rFonts w:hint="eastAsia" w:ascii="宋体" w:hAnsi="宋体" w:cs="微软雅黑"/>
          <w:bCs/>
          <w:szCs w:val="21"/>
          <w:u w:val="single"/>
        </w:rPr>
        <w:t>牵头人名称</w:t>
      </w:r>
      <w:r>
        <w:rPr>
          <w:rFonts w:ascii="宋体" w:hAnsi="宋体"/>
          <w:bCs/>
          <w:szCs w:val="21"/>
          <w:u w:val="single"/>
        </w:rPr>
        <w:t>)</w:t>
      </w:r>
      <w:r>
        <w:rPr>
          <w:rFonts w:hint="eastAsia" w:ascii="宋体" w:hAnsi="宋体" w:cs="微软雅黑"/>
          <w:bCs/>
          <w:szCs w:val="21"/>
        </w:rPr>
        <w:t>承担</w:t>
      </w:r>
      <w:r>
        <w:rPr>
          <w:rFonts w:ascii="宋体" w:hAnsi="宋体"/>
          <w:bCs/>
          <w:szCs w:val="21"/>
          <w:u w:val="single"/>
        </w:rPr>
        <w:t xml:space="preserve">       </w:t>
      </w:r>
      <w:r>
        <w:rPr>
          <w:rFonts w:hint="eastAsia" w:ascii="宋体" w:hAnsi="宋体" w:cs="微软雅黑"/>
          <w:bCs/>
          <w:szCs w:val="21"/>
        </w:rPr>
        <w:t>专业工程：</w:t>
      </w:r>
      <w:r>
        <w:rPr>
          <w:rFonts w:ascii="宋体" w:hAnsi="宋体"/>
          <w:bCs/>
          <w:szCs w:val="21"/>
          <w:u w:val="single"/>
        </w:rPr>
        <w:t>(</w:t>
      </w:r>
      <w:r>
        <w:rPr>
          <w:rFonts w:hint="eastAsia" w:ascii="宋体" w:hAnsi="宋体" w:cs="微软雅黑"/>
          <w:bCs/>
          <w:szCs w:val="21"/>
          <w:u w:val="single"/>
        </w:rPr>
        <w:t>成员一名称</w:t>
      </w:r>
      <w:r>
        <w:rPr>
          <w:rFonts w:ascii="宋体" w:hAnsi="宋体"/>
          <w:bCs/>
          <w:szCs w:val="21"/>
          <w:u w:val="single"/>
        </w:rPr>
        <w:t>)</w:t>
      </w:r>
      <w:r>
        <w:rPr>
          <w:rFonts w:hint="eastAsia" w:ascii="宋体" w:hAnsi="宋体" w:cs="微软雅黑"/>
          <w:bCs/>
          <w:szCs w:val="21"/>
        </w:rPr>
        <w:t>承担</w:t>
      </w:r>
      <w:r>
        <w:rPr>
          <w:rFonts w:ascii="宋体" w:hAnsi="宋体"/>
          <w:bCs/>
          <w:szCs w:val="21"/>
          <w:u w:val="single"/>
        </w:rPr>
        <w:t xml:space="preserve">        </w:t>
      </w:r>
      <w:r>
        <w:rPr>
          <w:rFonts w:hint="eastAsia" w:ascii="宋体" w:hAnsi="宋体" w:cs="微软雅黑"/>
          <w:bCs/>
          <w:szCs w:val="21"/>
        </w:rPr>
        <w:t>专业工程；</w:t>
      </w:r>
      <w:r>
        <w:rPr>
          <w:rFonts w:ascii="宋体" w:hAnsi="宋体"/>
          <w:bCs/>
          <w:szCs w:val="21"/>
          <w:u w:val="single"/>
        </w:rPr>
        <w:t>(</w:t>
      </w:r>
      <w:r>
        <w:rPr>
          <w:rFonts w:hint="eastAsia" w:ascii="宋体" w:hAnsi="宋体" w:cs="微软雅黑"/>
          <w:bCs/>
          <w:szCs w:val="21"/>
          <w:u w:val="single"/>
        </w:rPr>
        <w:t>成员二名称</w:t>
      </w:r>
      <w:r>
        <w:rPr>
          <w:rFonts w:ascii="宋体" w:hAnsi="宋体"/>
          <w:bCs/>
          <w:szCs w:val="21"/>
          <w:u w:val="single"/>
        </w:rPr>
        <w:t>)</w:t>
      </w:r>
      <w:r>
        <w:rPr>
          <w:rFonts w:hint="eastAsia" w:ascii="宋体" w:hAnsi="宋体" w:cs="微软雅黑"/>
          <w:bCs/>
          <w:szCs w:val="21"/>
        </w:rPr>
        <w:t>承担</w:t>
      </w:r>
      <w:r>
        <w:rPr>
          <w:rFonts w:ascii="宋体" w:hAnsi="宋体"/>
          <w:bCs/>
          <w:szCs w:val="21"/>
          <w:u w:val="single"/>
        </w:rPr>
        <w:t xml:space="preserve">      </w:t>
      </w:r>
      <w:r>
        <w:rPr>
          <w:rFonts w:hint="eastAsia" w:ascii="宋体" w:hAnsi="宋体" w:cs="微软雅黑"/>
          <w:bCs/>
          <w:szCs w:val="21"/>
        </w:rPr>
        <w:t>专业工程；</w:t>
      </w:r>
      <w:r>
        <w:rPr>
          <w:rFonts w:ascii="宋体" w:hAnsi="宋体"/>
          <w:bCs/>
          <w:szCs w:val="21"/>
        </w:rPr>
        <w:t>……</w:t>
      </w:r>
      <w:r>
        <w:rPr>
          <w:rFonts w:hint="eastAsia" w:ascii="宋体" w:hAnsi="宋体" w:cs="微软雅黑"/>
          <w:bCs/>
          <w:szCs w:val="21"/>
        </w:rPr>
        <w:t>。</w:t>
      </w:r>
    </w:p>
    <w:p>
      <w:pPr>
        <w:autoSpaceDE w:val="0"/>
        <w:autoSpaceDN w:val="0"/>
        <w:adjustRightInd w:val="0"/>
        <w:snapToGrid w:val="0"/>
        <w:spacing w:line="360" w:lineRule="auto"/>
        <w:ind w:firstLine="420" w:firstLineChars="200"/>
        <w:rPr>
          <w:rFonts w:ascii="宋体" w:hAnsi="宋体" w:cs="Arial Unicode MS"/>
          <w:bCs/>
          <w:szCs w:val="21"/>
        </w:rPr>
      </w:pPr>
      <w:r>
        <w:rPr>
          <w:rFonts w:ascii="宋体" w:hAnsi="宋体"/>
          <w:bCs/>
          <w:szCs w:val="21"/>
        </w:rPr>
        <w:t>6.</w:t>
      </w:r>
      <w:r>
        <w:rPr>
          <w:rFonts w:hint="eastAsia" w:ascii="宋体" w:hAnsi="宋体" w:cs="Arial Unicode MS"/>
          <w:bCs/>
          <w:szCs w:val="21"/>
        </w:rPr>
        <w:t>投标</w:t>
      </w:r>
      <w:r>
        <w:rPr>
          <w:rFonts w:ascii="宋体" w:hAnsi="宋体" w:cs="Arial Unicode MS"/>
          <w:bCs/>
          <w:spacing w:val="-46"/>
          <w:szCs w:val="21"/>
        </w:rPr>
        <w:t xml:space="preserve"> </w:t>
      </w:r>
      <w:r>
        <w:rPr>
          <w:rFonts w:hint="eastAsia" w:ascii="宋体" w:hAnsi="宋体" w:cs="Arial Unicode MS"/>
          <w:bCs/>
          <w:szCs w:val="21"/>
        </w:rPr>
        <w:t>工作和</w:t>
      </w:r>
      <w:r>
        <w:rPr>
          <w:rFonts w:ascii="宋体" w:hAnsi="宋体" w:cs="Arial Unicode MS"/>
          <w:bCs/>
          <w:spacing w:val="-46"/>
          <w:szCs w:val="21"/>
        </w:rPr>
        <w:t xml:space="preserve"> </w:t>
      </w:r>
      <w:r>
        <w:rPr>
          <w:rFonts w:hint="eastAsia" w:ascii="宋体" w:hAnsi="宋体" w:cs="Arial Unicode MS"/>
          <w:bCs/>
          <w:szCs w:val="21"/>
        </w:rPr>
        <w:t>联合体</w:t>
      </w:r>
      <w:r>
        <w:rPr>
          <w:rFonts w:ascii="宋体" w:hAnsi="宋体" w:cs="Arial Unicode MS"/>
          <w:bCs/>
          <w:spacing w:val="-47"/>
          <w:szCs w:val="21"/>
        </w:rPr>
        <w:t xml:space="preserve"> </w:t>
      </w:r>
      <w:r>
        <w:rPr>
          <w:rFonts w:hint="eastAsia" w:ascii="宋体" w:hAnsi="宋体" w:cs="Arial Unicode MS"/>
          <w:bCs/>
          <w:szCs w:val="21"/>
        </w:rPr>
        <w:t>在中标</w:t>
      </w:r>
      <w:r>
        <w:rPr>
          <w:rFonts w:ascii="宋体" w:hAnsi="宋体" w:cs="Arial Unicode MS"/>
          <w:bCs/>
          <w:spacing w:val="-46"/>
          <w:szCs w:val="21"/>
        </w:rPr>
        <w:t xml:space="preserve"> </w:t>
      </w:r>
      <w:r>
        <w:rPr>
          <w:rFonts w:hint="eastAsia" w:ascii="宋体" w:hAnsi="宋体" w:cs="Arial Unicode MS"/>
          <w:bCs/>
          <w:szCs w:val="21"/>
        </w:rPr>
        <w:t>后工</w:t>
      </w:r>
      <w:r>
        <w:rPr>
          <w:rFonts w:ascii="宋体" w:hAnsi="宋体" w:cs="Arial Unicode MS"/>
          <w:bCs/>
          <w:spacing w:val="-46"/>
          <w:szCs w:val="21"/>
        </w:rPr>
        <w:t xml:space="preserve"> </w:t>
      </w:r>
      <w:r>
        <w:rPr>
          <w:rFonts w:hint="eastAsia" w:ascii="宋体" w:hAnsi="宋体" w:cs="Arial Unicode MS"/>
          <w:bCs/>
          <w:szCs w:val="21"/>
        </w:rPr>
        <w:t>程实施</w:t>
      </w:r>
      <w:r>
        <w:rPr>
          <w:rFonts w:hint="eastAsia" w:ascii="宋体" w:hAnsi="宋体" w:cs="Arial Unicode MS"/>
          <w:bCs/>
          <w:spacing w:val="-1"/>
          <w:szCs w:val="21"/>
        </w:rPr>
        <w:t>过</w:t>
      </w:r>
      <w:r>
        <w:rPr>
          <w:rFonts w:hint="eastAsia" w:ascii="宋体" w:hAnsi="宋体" w:cs="Arial Unicode MS"/>
          <w:bCs/>
          <w:szCs w:val="21"/>
        </w:rPr>
        <w:t>程中</w:t>
      </w:r>
      <w:r>
        <w:rPr>
          <w:rFonts w:ascii="宋体" w:hAnsi="宋体" w:cs="Arial Unicode MS"/>
          <w:bCs/>
          <w:spacing w:val="-46"/>
          <w:szCs w:val="21"/>
        </w:rPr>
        <w:t xml:space="preserve"> </w:t>
      </w:r>
      <w:r>
        <w:rPr>
          <w:rFonts w:hint="eastAsia" w:ascii="宋体" w:hAnsi="宋体" w:cs="Arial Unicode MS"/>
          <w:bCs/>
          <w:szCs w:val="21"/>
        </w:rPr>
        <w:t>的有关</w:t>
      </w:r>
      <w:r>
        <w:rPr>
          <w:rFonts w:ascii="宋体" w:hAnsi="宋体" w:cs="Arial Unicode MS"/>
          <w:bCs/>
          <w:spacing w:val="-46"/>
          <w:szCs w:val="21"/>
        </w:rPr>
        <w:t xml:space="preserve"> </w:t>
      </w:r>
      <w:r>
        <w:rPr>
          <w:rFonts w:hint="eastAsia" w:ascii="宋体" w:hAnsi="宋体" w:cs="Arial Unicode MS"/>
          <w:bCs/>
          <w:szCs w:val="21"/>
        </w:rPr>
        <w:t>费用按</w:t>
      </w:r>
      <w:r>
        <w:rPr>
          <w:rFonts w:ascii="宋体" w:hAnsi="宋体" w:cs="Arial Unicode MS"/>
          <w:bCs/>
          <w:spacing w:val="-46"/>
          <w:szCs w:val="21"/>
        </w:rPr>
        <w:t xml:space="preserve"> </w:t>
      </w:r>
      <w:r>
        <w:rPr>
          <w:rFonts w:hint="eastAsia" w:ascii="宋体" w:hAnsi="宋体" w:cs="Arial Unicode MS"/>
          <w:bCs/>
          <w:spacing w:val="-1"/>
          <w:szCs w:val="21"/>
        </w:rPr>
        <w:t>各</w:t>
      </w:r>
      <w:r>
        <w:rPr>
          <w:rFonts w:hint="eastAsia" w:ascii="宋体" w:hAnsi="宋体" w:cs="Arial Unicode MS"/>
          <w:bCs/>
          <w:szCs w:val="21"/>
        </w:rPr>
        <w:t>自承</w:t>
      </w:r>
      <w:r>
        <w:rPr>
          <w:rFonts w:ascii="宋体" w:hAnsi="宋体" w:cs="Arial Unicode MS"/>
          <w:bCs/>
          <w:spacing w:val="-46"/>
          <w:szCs w:val="21"/>
        </w:rPr>
        <w:t xml:space="preserve"> </w:t>
      </w:r>
      <w:r>
        <w:rPr>
          <w:rFonts w:hint="eastAsia" w:ascii="宋体" w:hAnsi="宋体" w:cs="Arial Unicode MS"/>
          <w:bCs/>
          <w:szCs w:val="21"/>
        </w:rPr>
        <w:t>担的工</w:t>
      </w:r>
      <w:r>
        <w:rPr>
          <w:rFonts w:ascii="宋体" w:hAnsi="宋体" w:cs="Arial Unicode MS"/>
          <w:bCs/>
          <w:spacing w:val="-46"/>
          <w:szCs w:val="21"/>
        </w:rPr>
        <w:t xml:space="preserve"> </w:t>
      </w:r>
      <w:r>
        <w:rPr>
          <w:rFonts w:hint="eastAsia" w:ascii="宋体" w:hAnsi="宋体" w:cs="Arial Unicode MS"/>
          <w:bCs/>
          <w:szCs w:val="21"/>
        </w:rPr>
        <w:t>作量分摊。</w:t>
      </w:r>
    </w:p>
    <w:p>
      <w:pPr>
        <w:autoSpaceDE w:val="0"/>
        <w:autoSpaceDN w:val="0"/>
        <w:adjustRightInd w:val="0"/>
        <w:snapToGrid w:val="0"/>
        <w:spacing w:line="360" w:lineRule="auto"/>
        <w:ind w:firstLine="420" w:firstLineChars="200"/>
        <w:rPr>
          <w:rFonts w:ascii="宋体" w:hAnsi="宋体" w:cs="Arial Unicode MS"/>
          <w:bCs/>
          <w:szCs w:val="21"/>
        </w:rPr>
      </w:pPr>
      <w:r>
        <w:rPr>
          <w:rFonts w:ascii="宋体" w:hAnsi="宋体"/>
          <w:bCs/>
          <w:szCs w:val="21"/>
        </w:rPr>
        <w:t>7.</w:t>
      </w:r>
      <w:r>
        <w:rPr>
          <w:rFonts w:hint="eastAsia" w:ascii="宋体" w:hAnsi="宋体" w:cs="Arial Unicode MS"/>
          <w:bCs/>
          <w:szCs w:val="21"/>
        </w:rPr>
        <w:t>本协议书自签署之日起生效，合同履行完毕后自动失效。</w:t>
      </w:r>
    </w:p>
    <w:p>
      <w:pPr>
        <w:tabs>
          <w:tab w:val="left" w:pos="2800"/>
        </w:tabs>
        <w:autoSpaceDE w:val="0"/>
        <w:autoSpaceDN w:val="0"/>
        <w:adjustRightInd w:val="0"/>
        <w:snapToGrid w:val="0"/>
        <w:spacing w:line="360" w:lineRule="auto"/>
        <w:ind w:firstLine="420" w:firstLineChars="200"/>
        <w:rPr>
          <w:rFonts w:ascii="宋体" w:hAnsi="宋体" w:cs="Arial Unicode MS"/>
          <w:bCs/>
          <w:szCs w:val="21"/>
        </w:rPr>
      </w:pPr>
      <w:r>
        <w:rPr>
          <w:rFonts w:ascii="宋体" w:hAnsi="宋体"/>
          <w:bCs/>
          <w:szCs w:val="21"/>
        </w:rPr>
        <w:t>8.</w:t>
      </w:r>
      <w:r>
        <w:rPr>
          <w:rFonts w:hint="eastAsia" w:ascii="宋体" w:hAnsi="宋体" w:cs="Arial Unicode MS"/>
          <w:bCs/>
          <w:szCs w:val="21"/>
        </w:rPr>
        <w:t>本协议书一式</w:t>
      </w:r>
      <w:r>
        <w:rPr>
          <w:rFonts w:ascii="宋体" w:hAnsi="宋体" w:cs="Arial Unicode MS"/>
          <w:bCs/>
          <w:szCs w:val="21"/>
          <w:u w:val="single"/>
        </w:rPr>
        <w:tab/>
      </w:r>
      <w:r>
        <w:rPr>
          <w:rFonts w:hint="eastAsia" w:ascii="宋体" w:hAnsi="宋体" w:cs="Arial Unicode MS"/>
          <w:bCs/>
          <w:spacing w:val="-1"/>
          <w:szCs w:val="21"/>
        </w:rPr>
        <w:t>份</w:t>
      </w:r>
      <w:r>
        <w:rPr>
          <w:rFonts w:hint="eastAsia" w:ascii="宋体" w:hAnsi="宋体" w:cs="Arial Unicode MS"/>
          <w:bCs/>
          <w:szCs w:val="21"/>
        </w:rPr>
        <w:t>，联合体成员和招标人各执一份。</w:t>
      </w:r>
    </w:p>
    <w:p>
      <w:pPr>
        <w:autoSpaceDE w:val="0"/>
        <w:autoSpaceDN w:val="0"/>
        <w:adjustRightInd w:val="0"/>
        <w:spacing w:before="3" w:line="280" w:lineRule="exact"/>
        <w:rPr>
          <w:rFonts w:ascii="宋体" w:hAnsi="宋体" w:cs="Arial Unicode MS"/>
          <w:bCs/>
          <w:szCs w:val="21"/>
        </w:rPr>
      </w:pPr>
    </w:p>
    <w:p>
      <w:pPr>
        <w:tabs>
          <w:tab w:val="left" w:pos="6080"/>
        </w:tabs>
        <w:autoSpaceDE w:val="0"/>
        <w:autoSpaceDN w:val="0"/>
        <w:adjustRightInd w:val="0"/>
        <w:ind w:left="680"/>
        <w:rPr>
          <w:rFonts w:ascii="宋体" w:hAnsi="宋体"/>
          <w:bCs/>
          <w:szCs w:val="21"/>
        </w:rPr>
      </w:pPr>
      <w:r>
        <w:rPr>
          <w:rFonts w:hint="eastAsia" w:ascii="宋体" w:hAnsi="宋体" w:cs="Arial Unicode MS"/>
          <w:bCs/>
          <w:szCs w:val="21"/>
        </w:rPr>
        <w:t>牵头人名称：</w:t>
      </w:r>
      <w:r>
        <w:rPr>
          <w:rFonts w:ascii="宋体" w:hAnsi="宋体"/>
          <w:bCs/>
          <w:szCs w:val="21"/>
          <w:u w:val="single"/>
        </w:rPr>
        <w:t xml:space="preserve"> </w:t>
      </w:r>
      <w:r>
        <w:rPr>
          <w:rFonts w:ascii="宋体" w:hAnsi="宋体"/>
          <w:bCs/>
          <w:szCs w:val="21"/>
          <w:u w:val="single"/>
        </w:rPr>
        <w:tab/>
      </w:r>
      <w:r>
        <w:rPr>
          <w:rFonts w:ascii="宋体" w:hAnsi="宋体"/>
          <w:bCs/>
          <w:szCs w:val="21"/>
        </w:rPr>
        <w:t>(</w:t>
      </w:r>
      <w:r>
        <w:rPr>
          <w:rFonts w:hint="eastAsia" w:ascii="宋体" w:hAnsi="宋体" w:cs="Arial Unicode MS"/>
          <w:bCs/>
          <w:szCs w:val="21"/>
        </w:rPr>
        <w:t>盖</w:t>
      </w:r>
      <w:r>
        <w:rPr>
          <w:rFonts w:hint="eastAsia" w:ascii="宋体" w:hAnsi="宋体" w:cs="Arial Unicode MS"/>
          <w:bCs/>
          <w:spacing w:val="-1"/>
          <w:szCs w:val="21"/>
        </w:rPr>
        <w:t>单</w:t>
      </w:r>
      <w:r>
        <w:rPr>
          <w:rFonts w:hint="eastAsia" w:ascii="宋体" w:hAnsi="宋体" w:cs="Arial Unicode MS"/>
          <w:bCs/>
          <w:szCs w:val="21"/>
        </w:rPr>
        <w:t>位章</w:t>
      </w:r>
      <w:r>
        <w:rPr>
          <w:rFonts w:ascii="宋体" w:hAnsi="宋体"/>
          <w:bCs/>
          <w:szCs w:val="21"/>
        </w:rPr>
        <w:t>)</w:t>
      </w:r>
    </w:p>
    <w:p>
      <w:pPr>
        <w:tabs>
          <w:tab w:val="left" w:pos="4920"/>
        </w:tabs>
        <w:autoSpaceDE w:val="0"/>
        <w:autoSpaceDN w:val="0"/>
        <w:adjustRightInd w:val="0"/>
        <w:spacing w:before="5" w:line="398" w:lineRule="exact"/>
        <w:ind w:left="680"/>
        <w:rPr>
          <w:rFonts w:ascii="宋体" w:hAnsi="宋体"/>
          <w:bCs/>
          <w:szCs w:val="21"/>
        </w:rPr>
      </w:pPr>
      <w:r>
        <w:rPr>
          <w:rFonts w:hint="eastAsia" w:ascii="宋体" w:hAnsi="宋体" w:cs="Arial Unicode MS"/>
          <w:bCs/>
          <w:position w:val="-3"/>
          <w:szCs w:val="21"/>
        </w:rPr>
        <w:t>法定代表人：</w:t>
      </w:r>
      <w:r>
        <w:rPr>
          <w:rFonts w:ascii="宋体" w:hAnsi="宋体"/>
          <w:bCs/>
          <w:position w:val="-3"/>
          <w:szCs w:val="21"/>
          <w:u w:val="single"/>
        </w:rPr>
        <w:t xml:space="preserve"> </w:t>
      </w:r>
      <w:r>
        <w:rPr>
          <w:rFonts w:ascii="宋体" w:hAnsi="宋体"/>
          <w:bCs/>
          <w:position w:val="-3"/>
          <w:szCs w:val="21"/>
          <w:u w:val="single"/>
        </w:rPr>
        <w:tab/>
      </w:r>
      <w:r>
        <w:rPr>
          <w:rFonts w:ascii="宋体" w:hAnsi="宋体"/>
          <w:bCs/>
          <w:position w:val="-3"/>
          <w:szCs w:val="21"/>
        </w:rPr>
        <w:t>(</w:t>
      </w:r>
      <w:r>
        <w:rPr>
          <w:rFonts w:hint="eastAsia" w:ascii="宋体" w:hAnsi="宋体" w:cs="Arial Unicode MS"/>
          <w:bCs/>
          <w:spacing w:val="-1"/>
          <w:position w:val="-3"/>
          <w:szCs w:val="21"/>
        </w:rPr>
        <w:t>签</w:t>
      </w:r>
      <w:r>
        <w:rPr>
          <w:rFonts w:hint="eastAsia" w:ascii="宋体" w:hAnsi="宋体" w:cs="Arial Unicode MS"/>
          <w:bCs/>
          <w:position w:val="-3"/>
          <w:szCs w:val="21"/>
        </w:rPr>
        <w:t>字</w:t>
      </w:r>
      <w:r>
        <w:rPr>
          <w:rFonts w:ascii="宋体" w:hAnsi="宋体"/>
          <w:bCs/>
          <w:position w:val="-3"/>
          <w:szCs w:val="21"/>
        </w:rPr>
        <w:t>)</w:t>
      </w:r>
    </w:p>
    <w:p>
      <w:pPr>
        <w:autoSpaceDE w:val="0"/>
        <w:autoSpaceDN w:val="0"/>
        <w:adjustRightInd w:val="0"/>
        <w:spacing w:before="6" w:line="260" w:lineRule="exact"/>
        <w:rPr>
          <w:rFonts w:ascii="宋体" w:hAnsi="宋体"/>
          <w:bCs/>
          <w:szCs w:val="21"/>
        </w:rPr>
      </w:pPr>
    </w:p>
    <w:p>
      <w:pPr>
        <w:tabs>
          <w:tab w:val="left" w:pos="6320"/>
        </w:tabs>
        <w:autoSpaceDE w:val="0"/>
        <w:autoSpaceDN w:val="0"/>
        <w:adjustRightInd w:val="0"/>
        <w:spacing w:line="331" w:lineRule="exact"/>
        <w:ind w:left="680"/>
        <w:rPr>
          <w:rFonts w:ascii="宋体" w:hAnsi="宋体"/>
          <w:bCs/>
          <w:szCs w:val="21"/>
        </w:rPr>
      </w:pPr>
      <w:r>
        <w:rPr>
          <w:rFonts w:hint="eastAsia" w:ascii="宋体" w:hAnsi="宋体" w:cs="Arial Unicode MS"/>
          <w:bCs/>
          <w:szCs w:val="21"/>
        </w:rPr>
        <w:t>成员一名称：</w:t>
      </w:r>
      <w:r>
        <w:rPr>
          <w:rFonts w:ascii="宋体" w:hAnsi="宋体"/>
          <w:bCs/>
          <w:szCs w:val="21"/>
          <w:u w:val="single"/>
        </w:rPr>
        <w:t xml:space="preserve"> </w:t>
      </w:r>
      <w:r>
        <w:rPr>
          <w:rFonts w:ascii="宋体" w:hAnsi="宋体"/>
          <w:bCs/>
          <w:szCs w:val="21"/>
          <w:u w:val="single"/>
        </w:rPr>
        <w:tab/>
      </w:r>
      <w:r>
        <w:rPr>
          <w:rFonts w:ascii="宋体" w:hAnsi="宋体"/>
          <w:bCs/>
          <w:spacing w:val="-1"/>
          <w:szCs w:val="21"/>
        </w:rPr>
        <w:t>(</w:t>
      </w:r>
      <w:r>
        <w:rPr>
          <w:rFonts w:hint="eastAsia" w:ascii="宋体" w:hAnsi="宋体" w:cs="Arial Unicode MS"/>
          <w:bCs/>
          <w:szCs w:val="21"/>
        </w:rPr>
        <w:t>盖单位章</w:t>
      </w:r>
      <w:r>
        <w:rPr>
          <w:rFonts w:ascii="宋体" w:hAnsi="宋体"/>
          <w:bCs/>
          <w:szCs w:val="21"/>
        </w:rPr>
        <w:t>)</w:t>
      </w:r>
    </w:p>
    <w:p>
      <w:pPr>
        <w:tabs>
          <w:tab w:val="left" w:pos="5120"/>
        </w:tabs>
        <w:autoSpaceDE w:val="0"/>
        <w:autoSpaceDN w:val="0"/>
        <w:adjustRightInd w:val="0"/>
        <w:spacing w:before="6" w:line="398" w:lineRule="exact"/>
        <w:ind w:left="680"/>
        <w:rPr>
          <w:rFonts w:ascii="宋体" w:hAnsi="宋体"/>
          <w:bCs/>
          <w:szCs w:val="21"/>
        </w:rPr>
      </w:pPr>
      <w:r>
        <w:rPr>
          <w:rFonts w:hint="eastAsia" w:ascii="宋体" w:hAnsi="宋体" w:cs="Arial Unicode MS"/>
          <w:bCs/>
          <w:position w:val="-3"/>
          <w:szCs w:val="21"/>
        </w:rPr>
        <w:t>法定代表人：</w:t>
      </w:r>
      <w:r>
        <w:rPr>
          <w:rFonts w:ascii="宋体" w:hAnsi="宋体"/>
          <w:bCs/>
          <w:position w:val="-3"/>
          <w:szCs w:val="21"/>
          <w:u w:val="single"/>
        </w:rPr>
        <w:t xml:space="preserve"> </w:t>
      </w:r>
      <w:r>
        <w:rPr>
          <w:rFonts w:ascii="宋体" w:hAnsi="宋体"/>
          <w:bCs/>
          <w:position w:val="-3"/>
          <w:szCs w:val="21"/>
          <w:u w:val="single"/>
        </w:rPr>
        <w:tab/>
      </w:r>
      <w:r>
        <w:rPr>
          <w:rFonts w:ascii="宋体" w:hAnsi="宋体"/>
          <w:bCs/>
          <w:spacing w:val="-1"/>
          <w:position w:val="-3"/>
          <w:szCs w:val="21"/>
        </w:rPr>
        <w:t>(</w:t>
      </w:r>
      <w:r>
        <w:rPr>
          <w:rFonts w:hint="eastAsia" w:ascii="宋体" w:hAnsi="宋体" w:cs="Arial Unicode MS"/>
          <w:bCs/>
          <w:position w:val="-3"/>
          <w:szCs w:val="21"/>
        </w:rPr>
        <w:t>签字</w:t>
      </w:r>
      <w:r>
        <w:rPr>
          <w:rFonts w:ascii="宋体" w:hAnsi="宋体"/>
          <w:bCs/>
          <w:position w:val="-3"/>
          <w:szCs w:val="21"/>
        </w:rPr>
        <w:t>)</w:t>
      </w:r>
    </w:p>
    <w:p>
      <w:pPr>
        <w:topLinePunct/>
        <w:spacing w:line="440" w:lineRule="exact"/>
        <w:rPr>
          <w:szCs w:val="21"/>
        </w:rPr>
      </w:pPr>
      <w:r>
        <w:rPr>
          <w:szCs w:val="21"/>
        </w:rPr>
        <w:t xml:space="preserve">…… </w:t>
      </w:r>
    </w:p>
    <w:p>
      <w:pPr>
        <w:autoSpaceDE w:val="0"/>
        <w:autoSpaceDN w:val="0"/>
        <w:adjustRightInd w:val="0"/>
        <w:spacing w:before="6" w:line="280" w:lineRule="exact"/>
        <w:rPr>
          <w:rFonts w:ascii="宋体" w:hAnsi="宋体"/>
          <w:b/>
          <w:color w:val="FF0000"/>
          <w:szCs w:val="21"/>
        </w:rPr>
      </w:pPr>
    </w:p>
    <w:p>
      <w:pPr>
        <w:tabs>
          <w:tab w:val="left" w:pos="6100"/>
          <w:tab w:val="left" w:pos="6820"/>
        </w:tabs>
        <w:autoSpaceDE w:val="0"/>
        <w:autoSpaceDN w:val="0"/>
        <w:adjustRightInd w:val="0"/>
        <w:spacing w:before="2" w:line="384" w:lineRule="exact"/>
        <w:ind w:left="5141"/>
        <w:rPr>
          <w:rFonts w:hint="eastAsia" w:ascii="Arial Unicode MS" w:eastAsia="Arial Unicode MS" w:cs="Arial Unicode MS"/>
          <w:b/>
          <w:sz w:val="24"/>
        </w:rPr>
      </w:pPr>
      <w:r>
        <w:rPr>
          <w:rFonts w:hint="eastAsia" w:ascii="Arial Unicode MS" w:eastAsia="Arial Unicode MS" w:cs="Arial Unicode MS"/>
          <w:b/>
          <w:position w:val="-4"/>
          <w:sz w:val="24"/>
        </w:rPr>
        <w:t>年</w:t>
      </w:r>
      <w:r>
        <w:rPr>
          <w:rFonts w:ascii="Arial Unicode MS" w:eastAsia="Arial Unicode MS" w:cs="Arial Unicode MS"/>
          <w:b/>
          <w:position w:val="-4"/>
          <w:sz w:val="24"/>
        </w:rPr>
        <w:tab/>
      </w:r>
      <w:r>
        <w:rPr>
          <w:rFonts w:hint="eastAsia" w:ascii="Arial Unicode MS" w:eastAsia="Arial Unicode MS" w:cs="Arial Unicode MS"/>
          <w:b/>
          <w:position w:val="-4"/>
          <w:sz w:val="24"/>
        </w:rPr>
        <w:t>月</w:t>
      </w:r>
      <w:r>
        <w:rPr>
          <w:rFonts w:ascii="Arial Unicode MS" w:eastAsia="Arial Unicode MS" w:cs="Arial Unicode MS"/>
          <w:b/>
          <w:position w:val="-4"/>
          <w:sz w:val="24"/>
        </w:rPr>
        <w:tab/>
      </w:r>
      <w:r>
        <w:rPr>
          <w:rFonts w:hint="eastAsia" w:ascii="Arial Unicode MS" w:eastAsia="Arial Unicode MS" w:cs="Arial Unicode MS"/>
          <w:b/>
          <w:position w:val="-4"/>
          <w:sz w:val="24"/>
        </w:rPr>
        <w:t>日</w:t>
      </w:r>
    </w:p>
    <w:p>
      <w:pPr>
        <w:pStyle w:val="3"/>
        <w:spacing w:line="280" w:lineRule="exact"/>
        <w:ind w:firstLine="0" w:firstLineChars="0"/>
        <w:rPr>
          <w:rFonts w:ascii="等线" w:hAnsi="等线" w:eastAsia="等线"/>
          <w:b/>
          <w:sz w:val="24"/>
        </w:rPr>
      </w:pPr>
      <w:r>
        <w:br w:type="page"/>
      </w:r>
      <w:r>
        <w:rPr>
          <w:rFonts w:hint="eastAsia" w:ascii="等线" w:hAnsi="等线" w:eastAsia="等线"/>
          <w:b/>
          <w:sz w:val="24"/>
        </w:rPr>
        <w:t>附件4：评标办法</w:t>
      </w:r>
    </w:p>
    <w:p>
      <w:pPr>
        <w:pStyle w:val="4"/>
        <w:spacing w:line="240" w:lineRule="exact"/>
        <w:jc w:val="center"/>
        <w:rPr>
          <w:rFonts w:hint="eastAsia"/>
          <w:sz w:val="24"/>
          <w:szCs w:val="24"/>
        </w:rPr>
      </w:pPr>
      <w:r>
        <w:rPr>
          <w:rFonts w:hint="eastAsia"/>
          <w:sz w:val="24"/>
          <w:szCs w:val="24"/>
        </w:rPr>
        <w:t>评标办法前附表</w:t>
      </w:r>
    </w:p>
    <w:tbl>
      <w:tblPr>
        <w:tblStyle w:val="8"/>
        <w:tblW w:w="9180" w:type="dxa"/>
        <w:jc w:val="center"/>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004"/>
        <w:gridCol w:w="1276"/>
        <w:gridCol w:w="6900"/>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jc w:val="center"/>
        </w:trPr>
        <w:tc>
          <w:tcPr>
            <w:tcW w:w="1004" w:type="dxa"/>
            <w:tcBorders>
              <w:top w:val="single" w:color="auto" w:sz="4" w:space="0"/>
              <w:bottom w:val="single" w:color="auto" w:sz="4" w:space="0"/>
              <w:right w:val="single" w:color="auto" w:sz="4" w:space="0"/>
            </w:tcBorders>
            <w:noWrap w:val="0"/>
            <w:vAlign w:val="center"/>
          </w:tcPr>
          <w:p>
            <w:pPr>
              <w:spacing w:line="440" w:lineRule="exact"/>
              <w:jc w:val="center"/>
              <w:rPr>
                <w:b/>
                <w:color w:val="000000"/>
                <w:szCs w:val="21"/>
              </w:rPr>
            </w:pPr>
            <w:r>
              <w:rPr>
                <w:b/>
                <w:color w:val="000000"/>
                <w:szCs w:val="21"/>
              </w:rPr>
              <w:t>条款号</w:t>
            </w:r>
          </w:p>
        </w:tc>
        <w:tc>
          <w:tcPr>
            <w:tcW w:w="1276" w:type="dxa"/>
            <w:tcBorders>
              <w:top w:val="single" w:color="auto" w:sz="4" w:space="0"/>
              <w:left w:val="single" w:color="auto" w:sz="4" w:space="0"/>
              <w:bottom w:val="single" w:color="auto" w:sz="4" w:space="0"/>
              <w:right w:val="single" w:color="auto" w:sz="4" w:space="0"/>
            </w:tcBorders>
            <w:noWrap w:val="0"/>
            <w:vAlign w:val="center"/>
          </w:tcPr>
          <w:p>
            <w:pPr>
              <w:spacing w:line="440" w:lineRule="exact"/>
              <w:jc w:val="center"/>
              <w:rPr>
                <w:b/>
                <w:color w:val="000000"/>
                <w:szCs w:val="21"/>
              </w:rPr>
            </w:pPr>
            <w:r>
              <w:rPr>
                <w:b/>
                <w:color w:val="000000"/>
                <w:szCs w:val="21"/>
              </w:rPr>
              <w:t>条款内容</w:t>
            </w:r>
          </w:p>
        </w:tc>
        <w:tc>
          <w:tcPr>
            <w:tcW w:w="6900" w:type="dxa"/>
            <w:tcBorders>
              <w:top w:val="single" w:color="auto" w:sz="4" w:space="0"/>
              <w:left w:val="single" w:color="auto" w:sz="4" w:space="0"/>
              <w:bottom w:val="single" w:color="auto" w:sz="4" w:space="0"/>
              <w:right w:val="single" w:color="auto" w:sz="4" w:space="0"/>
            </w:tcBorders>
            <w:noWrap w:val="0"/>
            <w:vAlign w:val="center"/>
          </w:tcPr>
          <w:p>
            <w:pPr>
              <w:spacing w:line="440" w:lineRule="exact"/>
              <w:jc w:val="center"/>
              <w:rPr>
                <w:b/>
                <w:color w:val="000000"/>
                <w:szCs w:val="21"/>
              </w:rPr>
            </w:pPr>
            <w:r>
              <w:rPr>
                <w:b/>
                <w:color w:val="000000"/>
                <w:szCs w:val="21"/>
              </w:rPr>
              <w:t>编列内容</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1131" w:hRule="atLeast"/>
          <w:jc w:val="center"/>
        </w:trPr>
        <w:tc>
          <w:tcPr>
            <w:tcW w:w="1004" w:type="dxa"/>
            <w:tcBorders>
              <w:bottom w:val="single" w:color="auto" w:sz="4" w:space="0"/>
              <w:right w:val="single" w:color="auto" w:sz="4" w:space="0"/>
            </w:tcBorders>
            <w:noWrap w:val="0"/>
            <w:vAlign w:val="center"/>
          </w:tcPr>
          <w:p>
            <w:pPr>
              <w:spacing w:line="440" w:lineRule="exact"/>
              <w:jc w:val="center"/>
              <w:rPr>
                <w:color w:val="000000"/>
                <w:szCs w:val="21"/>
              </w:rPr>
            </w:pPr>
            <w:r>
              <w:rPr>
                <w:rFonts w:hint="eastAsia"/>
                <w:color w:val="000000"/>
                <w:szCs w:val="21"/>
              </w:rPr>
              <w:t>1</w:t>
            </w:r>
          </w:p>
        </w:tc>
        <w:tc>
          <w:tcPr>
            <w:tcW w:w="1276" w:type="dxa"/>
            <w:tcBorders>
              <w:top w:val="single" w:color="auto" w:sz="4" w:space="0"/>
              <w:left w:val="single" w:color="auto" w:sz="4" w:space="0"/>
              <w:bottom w:val="single" w:color="auto" w:sz="4" w:space="0"/>
              <w:right w:val="single" w:color="auto" w:sz="4" w:space="0"/>
            </w:tcBorders>
            <w:noWrap w:val="0"/>
            <w:vAlign w:val="center"/>
          </w:tcPr>
          <w:p>
            <w:pPr>
              <w:spacing w:line="440" w:lineRule="exact"/>
              <w:jc w:val="center"/>
              <w:rPr>
                <w:color w:val="000000"/>
                <w:szCs w:val="21"/>
              </w:rPr>
            </w:pPr>
            <w:r>
              <w:rPr>
                <w:rFonts w:hint="eastAsia"/>
                <w:color w:val="000000"/>
                <w:szCs w:val="21"/>
              </w:rPr>
              <w:t>评标办法</w:t>
            </w:r>
          </w:p>
        </w:tc>
        <w:tc>
          <w:tcPr>
            <w:tcW w:w="6900" w:type="dxa"/>
            <w:tcBorders>
              <w:top w:val="single" w:color="auto" w:sz="4" w:space="0"/>
              <w:left w:val="single" w:color="auto" w:sz="4" w:space="0"/>
              <w:bottom w:val="single" w:color="auto" w:sz="4" w:space="0"/>
              <w:right w:val="single" w:color="auto" w:sz="4" w:space="0"/>
            </w:tcBorders>
            <w:noWrap w:val="0"/>
            <w:vAlign w:val="center"/>
          </w:tcPr>
          <w:p>
            <w:pPr>
              <w:ind w:firstLine="420" w:firstLineChars="200"/>
              <w:rPr>
                <w:rFonts w:hint="eastAsia" w:ascii="宋体" w:hAnsi="宋体"/>
              </w:rPr>
            </w:pPr>
            <w:r>
              <w:rPr>
                <w:rFonts w:hint="eastAsia" w:ascii="宋体" w:hAnsi="宋体"/>
              </w:rPr>
              <w:t>本次评标采用综合评估法。评标委员会对满足招标文件实质性要求的</w:t>
            </w:r>
            <w:r>
              <w:rPr>
                <w:rFonts w:hint="eastAsia" w:ascii="宋体" w:hAnsi="宋体"/>
                <w:szCs w:val="21"/>
              </w:rPr>
              <w:t>投标文件，按照本章第2.2款规定的评分标准进行打分，并按得分由高到低顺序推荐中标候选人，或根据招标人授权直接确定中标人，但投标报价低于其成本的除外。综合评分相等时，以投标报价低的优先；投标报价也相等的，</w:t>
            </w:r>
            <w:r>
              <w:rPr>
                <w:rFonts w:hint="eastAsia" w:ascii="宋体" w:hAnsi="宋体" w:cs="微软雅黑"/>
                <w:b/>
                <w:spacing w:val="2"/>
                <w:kern w:val="0"/>
                <w:szCs w:val="21"/>
              </w:rPr>
              <w:t>评标委员会将对投标人满足资格审查条件（业绩最低要求）要求的施工业绩合同金额进行排序，以施工业绩合同金额高的投标人优先的原则确定中标候选人。</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1131" w:hRule="atLeast"/>
          <w:jc w:val="center"/>
        </w:trPr>
        <w:tc>
          <w:tcPr>
            <w:tcW w:w="1004" w:type="dxa"/>
            <w:tcBorders>
              <w:bottom w:val="single" w:color="auto" w:sz="4" w:space="0"/>
              <w:right w:val="single" w:color="auto" w:sz="4" w:space="0"/>
            </w:tcBorders>
            <w:noWrap w:val="0"/>
            <w:vAlign w:val="center"/>
          </w:tcPr>
          <w:p>
            <w:pPr>
              <w:adjustRightInd w:val="0"/>
              <w:snapToGrid w:val="0"/>
              <w:spacing w:line="320" w:lineRule="exact"/>
              <w:jc w:val="center"/>
              <w:rPr>
                <w:rFonts w:ascii="宋体" w:hAnsi="宋体"/>
                <w:szCs w:val="21"/>
              </w:rPr>
            </w:pPr>
            <w:r>
              <w:rPr>
                <w:rFonts w:hint="eastAsia" w:ascii="宋体" w:hAnsi="宋体"/>
                <w:szCs w:val="21"/>
              </w:rPr>
              <w:t>2.1.1</w:t>
            </w:r>
          </w:p>
          <w:p>
            <w:pPr>
              <w:adjustRightInd w:val="0"/>
              <w:snapToGrid w:val="0"/>
              <w:spacing w:line="320" w:lineRule="exact"/>
              <w:jc w:val="center"/>
              <w:rPr>
                <w:rFonts w:ascii="宋体" w:hAnsi="宋体"/>
                <w:szCs w:val="21"/>
              </w:rPr>
            </w:pPr>
            <w:r>
              <w:rPr>
                <w:rFonts w:hint="eastAsia" w:ascii="宋体" w:hAnsi="宋体"/>
                <w:szCs w:val="21"/>
              </w:rPr>
              <w:t>2.1.3</w:t>
            </w:r>
          </w:p>
        </w:tc>
        <w:tc>
          <w:tcPr>
            <w:tcW w:w="1276"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20" w:lineRule="exact"/>
              <w:jc w:val="center"/>
              <w:rPr>
                <w:rFonts w:ascii="宋体" w:hAnsi="宋体"/>
                <w:szCs w:val="21"/>
              </w:rPr>
            </w:pPr>
            <w:r>
              <w:rPr>
                <w:rFonts w:hint="eastAsia" w:ascii="宋体" w:hAnsi="宋体"/>
                <w:szCs w:val="21"/>
              </w:rPr>
              <w:t>形式评审与响应性评审标准</w:t>
            </w:r>
          </w:p>
        </w:tc>
        <w:tc>
          <w:tcPr>
            <w:tcW w:w="6900" w:type="dxa"/>
            <w:tcBorders>
              <w:top w:val="single" w:color="auto" w:sz="4" w:space="0"/>
              <w:left w:val="single" w:color="auto" w:sz="4" w:space="0"/>
              <w:bottom w:val="single" w:color="auto" w:sz="4" w:space="0"/>
              <w:right w:val="single" w:color="auto" w:sz="4" w:space="0"/>
            </w:tcBorders>
            <w:noWrap w:val="0"/>
            <w:vAlign w:val="center"/>
          </w:tcPr>
          <w:p>
            <w:pPr>
              <w:ind w:firstLine="420" w:firstLineChars="200"/>
              <w:rPr>
                <w:rFonts w:ascii="宋体" w:hAnsi="宋体"/>
                <w:szCs w:val="21"/>
              </w:rPr>
            </w:pPr>
            <w:r>
              <w:rPr>
                <w:rFonts w:hint="eastAsia" w:ascii="宋体" w:hAnsi="宋体"/>
                <w:szCs w:val="21"/>
              </w:rPr>
              <w:t>（1）投标文件按照招标文件规定的格式、内容填写，字迹清晰可辨：</w:t>
            </w:r>
          </w:p>
          <w:p>
            <w:pPr>
              <w:ind w:firstLine="420" w:firstLineChars="200"/>
              <w:rPr>
                <w:rFonts w:ascii="宋体" w:hAnsi="宋体"/>
                <w:szCs w:val="21"/>
              </w:rPr>
            </w:pPr>
            <w:r>
              <w:rPr>
                <w:rFonts w:hint="eastAsia" w:ascii="宋体" w:hAnsi="宋体"/>
                <w:szCs w:val="21"/>
              </w:rPr>
              <w:t>a.投标函按招标文件规定填报了项目名称、补遗书编号（如有）、工期、工程质量要求及安全目标，未对投标函中填写的总额价进行修改；</w:t>
            </w:r>
          </w:p>
          <w:p>
            <w:pPr>
              <w:ind w:firstLine="420" w:firstLineChars="200"/>
              <w:rPr>
                <w:rFonts w:ascii="宋体" w:hAnsi="宋体"/>
                <w:szCs w:val="21"/>
              </w:rPr>
            </w:pPr>
            <w:r>
              <w:rPr>
                <w:rFonts w:hint="eastAsia" w:ascii="宋体" w:hAnsi="宋体"/>
                <w:szCs w:val="21"/>
              </w:rPr>
              <w:t>b.投标函附录的所有数据均符合招标文件规定；</w:t>
            </w:r>
          </w:p>
          <w:p>
            <w:pPr>
              <w:ind w:firstLine="420" w:firstLineChars="200"/>
              <w:rPr>
                <w:rFonts w:ascii="宋体" w:hAnsi="宋体"/>
                <w:szCs w:val="21"/>
              </w:rPr>
            </w:pPr>
            <w:r>
              <w:rPr>
                <w:rFonts w:hint="eastAsia" w:ascii="宋体" w:hAnsi="宋体"/>
                <w:szCs w:val="21"/>
              </w:rPr>
              <w:t>c.投标文件组成齐全完整，内容均按规定填写。</w:t>
            </w:r>
          </w:p>
          <w:p>
            <w:pPr>
              <w:ind w:firstLine="420" w:firstLineChars="200"/>
              <w:rPr>
                <w:rFonts w:ascii="宋体" w:hAnsi="宋体"/>
                <w:szCs w:val="21"/>
              </w:rPr>
            </w:pPr>
            <w:r>
              <w:rPr>
                <w:rFonts w:hint="eastAsia" w:ascii="宋体" w:hAnsi="宋体"/>
                <w:szCs w:val="21"/>
              </w:rPr>
              <w:t>（2）投标文件上法定代表人或其委托代理人的签字、投标人的单位章盖章齐全，符合招标文件规定。</w:t>
            </w:r>
          </w:p>
          <w:p>
            <w:pPr>
              <w:ind w:firstLine="420" w:firstLineChars="200"/>
              <w:rPr>
                <w:rFonts w:ascii="宋体" w:hAnsi="宋体"/>
                <w:szCs w:val="21"/>
              </w:rPr>
            </w:pPr>
            <w:r>
              <w:rPr>
                <w:rFonts w:hint="eastAsia" w:ascii="宋体" w:hAnsi="宋体"/>
                <w:szCs w:val="21"/>
              </w:rPr>
              <w:t>（3）投标人按照招标文件的规定提供了投标保证金：</w:t>
            </w:r>
          </w:p>
          <w:p>
            <w:pPr>
              <w:ind w:firstLine="420" w:firstLineChars="200"/>
              <w:rPr>
                <w:rFonts w:ascii="宋体" w:hAnsi="宋体"/>
                <w:szCs w:val="21"/>
              </w:rPr>
            </w:pPr>
            <w:r>
              <w:rPr>
                <w:rFonts w:hint="eastAsia" w:ascii="宋体" w:hAnsi="宋体"/>
                <w:szCs w:val="21"/>
              </w:rPr>
              <w:t>a.投标保证金金额符合招标文件规定的金额，且投标保证金有效期不少于投标有效期；</w:t>
            </w:r>
          </w:p>
          <w:p>
            <w:pPr>
              <w:ind w:firstLine="420" w:firstLineChars="200"/>
              <w:rPr>
                <w:rFonts w:ascii="宋体" w:hAnsi="宋体"/>
                <w:szCs w:val="21"/>
              </w:rPr>
            </w:pPr>
            <w:r>
              <w:rPr>
                <w:rFonts w:hint="eastAsia" w:ascii="宋体" w:hAnsi="宋体"/>
                <w:szCs w:val="21"/>
              </w:rPr>
              <w:t>b.若投标保证金采用电汇或转账形式提交，投标人应在递交投标文件截止时间之前，将投标保证金由投标人的基本账户转入招标人指定账户。</w:t>
            </w:r>
          </w:p>
          <w:p>
            <w:pPr>
              <w:ind w:firstLine="420" w:firstLineChars="200"/>
              <w:rPr>
                <w:rFonts w:ascii="宋体" w:hAnsi="宋体"/>
                <w:szCs w:val="21"/>
              </w:rPr>
            </w:pPr>
            <w:r>
              <w:rPr>
                <w:rFonts w:hint="eastAsia" w:ascii="宋体" w:hAnsi="宋体"/>
                <w:szCs w:val="21"/>
              </w:rPr>
              <w:t>c.若投标保证金采用银行保函形式提交，银行保函的格式、开具保函的银行均满足招标文件要求，且在递交投标文件截止时间之前向招标人提交了银行保函原件。</w:t>
            </w:r>
          </w:p>
          <w:p>
            <w:pPr>
              <w:ind w:firstLine="420" w:firstLineChars="200"/>
              <w:rPr>
                <w:rFonts w:ascii="宋体" w:hAnsi="宋体"/>
                <w:szCs w:val="21"/>
              </w:rPr>
            </w:pPr>
            <w:r>
              <w:rPr>
                <w:rFonts w:hint="eastAsia" w:ascii="宋体" w:hAnsi="宋体"/>
                <w:szCs w:val="21"/>
              </w:rPr>
              <w:t>（4）投标人法定代表人的授权委托代理人签署投标文件的，须提交授权委托书，并符合下列要求：</w:t>
            </w:r>
          </w:p>
          <w:p>
            <w:pPr>
              <w:ind w:firstLine="420" w:firstLineChars="200"/>
              <w:rPr>
                <w:rFonts w:ascii="宋体" w:hAnsi="宋体"/>
                <w:szCs w:val="21"/>
              </w:rPr>
            </w:pPr>
            <w:r>
              <w:rPr>
                <w:rFonts w:hint="eastAsia" w:ascii="宋体" w:hAnsi="宋体"/>
                <w:szCs w:val="21"/>
              </w:rPr>
              <w:t>a.授权人和被授权人均在授权书上签名，未使用印章、签名章或其他电子制版签名代替；</w:t>
            </w:r>
          </w:p>
          <w:p>
            <w:pPr>
              <w:ind w:firstLine="420" w:firstLineChars="200"/>
              <w:rPr>
                <w:rFonts w:ascii="宋体" w:hAnsi="宋体"/>
                <w:szCs w:val="21"/>
              </w:rPr>
            </w:pPr>
            <w:r>
              <w:rPr>
                <w:rFonts w:hint="eastAsia" w:ascii="宋体" w:hAnsi="宋体"/>
                <w:szCs w:val="21"/>
              </w:rPr>
              <w:t>b.授权委托书只能授权给一名委托代理人；</w:t>
            </w:r>
          </w:p>
          <w:p>
            <w:pPr>
              <w:ind w:firstLine="420" w:firstLineChars="200"/>
              <w:rPr>
                <w:rFonts w:ascii="宋体" w:hAnsi="宋体"/>
                <w:szCs w:val="21"/>
              </w:rPr>
            </w:pPr>
            <w:r>
              <w:rPr>
                <w:rFonts w:hint="eastAsia" w:ascii="宋体" w:hAnsi="宋体"/>
                <w:szCs w:val="21"/>
              </w:rPr>
              <w:t>（5）投标人法定代表人若亲自签署投标文件的，提供了法定代表人身份证明,并符合下列要求：</w:t>
            </w:r>
          </w:p>
          <w:p>
            <w:pPr>
              <w:ind w:firstLine="420" w:firstLineChars="200"/>
              <w:rPr>
                <w:rFonts w:ascii="宋体" w:hAnsi="宋体"/>
                <w:szCs w:val="21"/>
              </w:rPr>
            </w:pPr>
            <w:r>
              <w:rPr>
                <w:rFonts w:hint="eastAsia" w:ascii="宋体" w:hAnsi="宋体"/>
                <w:szCs w:val="21"/>
              </w:rPr>
              <w:t>a.法定代表人在法定代表人身份证明上签名，未使用印章、签名章或其他电子制版签名代替；</w:t>
            </w:r>
          </w:p>
          <w:p>
            <w:pPr>
              <w:ind w:firstLine="420" w:firstLineChars="200"/>
              <w:rPr>
                <w:rFonts w:ascii="宋体" w:hAnsi="宋体"/>
                <w:szCs w:val="21"/>
              </w:rPr>
            </w:pPr>
            <w:r>
              <w:rPr>
                <w:rFonts w:hint="eastAsia" w:ascii="宋体" w:hAnsi="宋体"/>
                <w:szCs w:val="21"/>
              </w:rPr>
              <w:t>（6）投标人以联合体形式投标的，联合体协议书符合招标文件要求。</w:t>
            </w:r>
          </w:p>
          <w:p>
            <w:pPr>
              <w:ind w:firstLine="420" w:firstLineChars="200"/>
              <w:rPr>
                <w:rFonts w:ascii="宋体" w:hAnsi="宋体"/>
                <w:szCs w:val="21"/>
              </w:rPr>
            </w:pPr>
            <w:r>
              <w:rPr>
                <w:rFonts w:hint="eastAsia" w:ascii="宋体" w:hAnsi="宋体"/>
                <w:szCs w:val="21"/>
              </w:rPr>
              <w:t>（7）投标人未对本项目进行分包。</w:t>
            </w:r>
          </w:p>
          <w:p>
            <w:pPr>
              <w:ind w:firstLine="420" w:firstLineChars="200"/>
              <w:rPr>
                <w:rFonts w:ascii="宋体" w:hAnsi="宋体"/>
                <w:szCs w:val="21"/>
              </w:rPr>
            </w:pPr>
            <w:r>
              <w:rPr>
                <w:rFonts w:hint="eastAsia" w:ascii="宋体" w:hAnsi="宋体"/>
                <w:szCs w:val="21"/>
              </w:rPr>
              <w:t>（8）同一投标人未提交两个以上不同的投标文件。</w:t>
            </w:r>
          </w:p>
          <w:p>
            <w:pPr>
              <w:ind w:firstLine="420" w:firstLineChars="200"/>
              <w:rPr>
                <w:rFonts w:ascii="宋体" w:hAnsi="宋体"/>
                <w:szCs w:val="21"/>
              </w:rPr>
            </w:pPr>
            <w:r>
              <w:rPr>
                <w:rFonts w:hint="eastAsia" w:ascii="宋体" w:hAnsi="宋体"/>
                <w:szCs w:val="21"/>
              </w:rPr>
              <w:t>（9）投标人的投标报价为唯一报价且未超过招标文件规定的最高投标限价。</w:t>
            </w:r>
          </w:p>
          <w:p>
            <w:pPr>
              <w:ind w:firstLine="420" w:firstLineChars="200"/>
              <w:rPr>
                <w:rFonts w:ascii="宋体" w:hAnsi="宋体"/>
                <w:szCs w:val="21"/>
              </w:rPr>
            </w:pPr>
            <w:r>
              <w:rPr>
                <w:rFonts w:hint="eastAsia" w:ascii="宋体" w:hAnsi="宋体"/>
                <w:szCs w:val="21"/>
              </w:rPr>
              <w:t>（10）投标文件载明的招标项目完成期限未超过招标文件规定的时限。</w:t>
            </w:r>
          </w:p>
          <w:p>
            <w:pPr>
              <w:ind w:firstLine="420" w:firstLineChars="200"/>
              <w:rPr>
                <w:rFonts w:ascii="宋体" w:hAnsi="宋体"/>
                <w:szCs w:val="21"/>
              </w:rPr>
            </w:pPr>
            <w:r>
              <w:rPr>
                <w:rFonts w:hint="eastAsia" w:ascii="宋体" w:hAnsi="宋体"/>
                <w:szCs w:val="21"/>
              </w:rPr>
              <w:t>（11）投标文件对招标文件的实质性要求和条件作出响应。</w:t>
            </w:r>
          </w:p>
          <w:p>
            <w:pPr>
              <w:ind w:firstLine="420" w:firstLineChars="200"/>
              <w:rPr>
                <w:rFonts w:ascii="宋体" w:hAnsi="宋体"/>
                <w:szCs w:val="21"/>
              </w:rPr>
            </w:pPr>
            <w:r>
              <w:rPr>
                <w:rFonts w:hint="eastAsia" w:ascii="宋体" w:hAnsi="宋体"/>
                <w:szCs w:val="21"/>
              </w:rPr>
              <w:t>（12）权利义务符合招标文件规定：</w:t>
            </w:r>
          </w:p>
          <w:p>
            <w:pPr>
              <w:ind w:firstLine="420" w:firstLineChars="200"/>
              <w:rPr>
                <w:rFonts w:ascii="宋体" w:hAnsi="宋体"/>
                <w:szCs w:val="21"/>
              </w:rPr>
            </w:pPr>
            <w:r>
              <w:rPr>
                <w:rFonts w:hint="eastAsia" w:ascii="宋体" w:hAnsi="宋体"/>
                <w:szCs w:val="21"/>
              </w:rPr>
              <w:t>a.投标人应接受招标文件规定的风险划分原则，未提出新的风险划分办法；</w:t>
            </w:r>
          </w:p>
          <w:p>
            <w:pPr>
              <w:ind w:firstLine="420" w:firstLineChars="200"/>
              <w:rPr>
                <w:rFonts w:ascii="宋体" w:hAnsi="宋体"/>
                <w:szCs w:val="21"/>
              </w:rPr>
            </w:pPr>
            <w:r>
              <w:rPr>
                <w:rFonts w:hint="eastAsia" w:ascii="宋体" w:hAnsi="宋体"/>
                <w:szCs w:val="21"/>
              </w:rPr>
              <w:t>b.投标人未增加发包人的责任范围，或减少投标人义务；</w:t>
            </w:r>
          </w:p>
          <w:p>
            <w:pPr>
              <w:ind w:firstLine="420" w:firstLineChars="200"/>
              <w:rPr>
                <w:rFonts w:ascii="宋体" w:hAnsi="宋体"/>
                <w:szCs w:val="21"/>
              </w:rPr>
            </w:pPr>
            <w:r>
              <w:rPr>
                <w:rFonts w:hint="eastAsia" w:ascii="宋体" w:hAnsi="宋体"/>
                <w:szCs w:val="21"/>
              </w:rPr>
              <w:t>c.投标人未提出不同的工程验收、计量、支付办法；</w:t>
            </w:r>
          </w:p>
          <w:p>
            <w:pPr>
              <w:ind w:firstLine="420" w:firstLineChars="200"/>
              <w:rPr>
                <w:rFonts w:ascii="宋体" w:hAnsi="宋体"/>
                <w:szCs w:val="21"/>
              </w:rPr>
            </w:pPr>
            <w:r>
              <w:rPr>
                <w:rFonts w:hint="eastAsia" w:ascii="宋体" w:hAnsi="宋体"/>
                <w:szCs w:val="21"/>
              </w:rPr>
              <w:t>d.投标人对合同纠纷、事故处理办法未提出异议；</w:t>
            </w:r>
          </w:p>
          <w:p>
            <w:pPr>
              <w:ind w:firstLine="420" w:firstLineChars="200"/>
              <w:rPr>
                <w:rFonts w:ascii="宋体" w:hAnsi="宋体"/>
                <w:szCs w:val="21"/>
              </w:rPr>
            </w:pPr>
            <w:r>
              <w:rPr>
                <w:rFonts w:hint="eastAsia" w:ascii="宋体" w:hAnsi="宋体"/>
                <w:szCs w:val="21"/>
              </w:rPr>
              <w:t>e.投标人在投标活动中无欺诈行为；</w:t>
            </w:r>
          </w:p>
          <w:p>
            <w:pPr>
              <w:ind w:firstLine="420" w:firstLineChars="200"/>
              <w:rPr>
                <w:rFonts w:ascii="宋体" w:hAnsi="宋体"/>
                <w:szCs w:val="21"/>
              </w:rPr>
            </w:pPr>
            <w:r>
              <w:rPr>
                <w:rFonts w:hint="eastAsia" w:ascii="宋体" w:hAnsi="宋体"/>
                <w:szCs w:val="21"/>
              </w:rPr>
              <w:t>f.投标人未对合同条款有重要保留。</w:t>
            </w:r>
          </w:p>
          <w:p>
            <w:pPr>
              <w:ind w:firstLine="420" w:firstLineChars="200"/>
              <w:rPr>
                <w:rFonts w:ascii="宋体" w:hAnsi="宋体"/>
                <w:szCs w:val="21"/>
              </w:rPr>
            </w:pPr>
            <w:r>
              <w:rPr>
                <w:rFonts w:hint="eastAsia" w:ascii="宋体" w:hAnsi="宋体"/>
                <w:szCs w:val="21"/>
              </w:rPr>
              <w:t>（13）投标文件正、副本份数符合第二章“投标人须知”第3.7.4项规定。</w:t>
            </w:r>
          </w:p>
          <w:p>
            <w:pPr>
              <w:ind w:firstLine="420" w:firstLineChars="200"/>
              <w:rPr>
                <w:rFonts w:ascii="宋体" w:hAnsi="宋体"/>
                <w:szCs w:val="21"/>
              </w:rPr>
            </w:pPr>
            <w:r>
              <w:rPr>
                <w:rFonts w:hint="eastAsia" w:ascii="宋体" w:hAnsi="宋体"/>
                <w:szCs w:val="21"/>
              </w:rPr>
              <w:t>（14）递交投标文件符合招标文件规定：</w:t>
            </w:r>
          </w:p>
          <w:p>
            <w:pPr>
              <w:ind w:firstLine="420" w:firstLineChars="200"/>
              <w:rPr>
                <w:rFonts w:ascii="宋体" w:hAnsi="宋体"/>
                <w:szCs w:val="21"/>
              </w:rPr>
            </w:pPr>
            <w:r>
              <w:rPr>
                <w:rFonts w:hint="eastAsia" w:ascii="宋体" w:hAnsi="宋体"/>
                <w:szCs w:val="21"/>
              </w:rPr>
              <w:t>a.投标人法定代表人递交投标文件的，递交投标文件时的投标人法定代表人与其投标文件正本所附营业执照中的投标人法定代表人一致。如果发生变更，投标人应提供了相应的变更资料复印件；</w:t>
            </w:r>
          </w:p>
          <w:p>
            <w:pPr>
              <w:ind w:firstLine="420" w:firstLineChars="200"/>
              <w:rPr>
                <w:rFonts w:hint="eastAsia" w:ascii="宋体" w:hAnsi="宋体"/>
                <w:szCs w:val="21"/>
              </w:rPr>
            </w:pPr>
            <w:r>
              <w:rPr>
                <w:rFonts w:hint="eastAsia" w:ascii="宋体" w:hAnsi="宋体"/>
                <w:szCs w:val="21"/>
              </w:rPr>
              <w:t>b.授权代理人递交投标文件的，递交投标文件时的授权代理人与其投标文件正本所附授权委托书中的授权代理人一致；</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1131" w:hRule="atLeast"/>
          <w:jc w:val="center"/>
        </w:trPr>
        <w:tc>
          <w:tcPr>
            <w:tcW w:w="1004" w:type="dxa"/>
            <w:tcBorders>
              <w:bottom w:val="single" w:color="auto" w:sz="4" w:space="0"/>
              <w:right w:val="single" w:color="auto" w:sz="4" w:space="0"/>
            </w:tcBorders>
            <w:noWrap w:val="0"/>
            <w:vAlign w:val="center"/>
          </w:tcPr>
          <w:p>
            <w:pPr>
              <w:adjustRightInd w:val="0"/>
              <w:snapToGrid w:val="0"/>
              <w:jc w:val="center"/>
              <w:rPr>
                <w:rFonts w:ascii="宋体" w:hAnsi="宋体"/>
                <w:szCs w:val="21"/>
              </w:rPr>
            </w:pPr>
            <w:r>
              <w:rPr>
                <w:rFonts w:hint="eastAsia" w:ascii="宋体" w:hAnsi="宋体"/>
                <w:szCs w:val="21"/>
              </w:rPr>
              <w:t>2.1.2</w:t>
            </w:r>
          </w:p>
        </w:tc>
        <w:tc>
          <w:tcPr>
            <w:tcW w:w="1276"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ascii="宋体" w:hAnsi="宋体"/>
                <w:szCs w:val="21"/>
              </w:rPr>
            </w:pPr>
            <w:r>
              <w:rPr>
                <w:rFonts w:hint="eastAsia" w:ascii="宋体" w:hAnsi="宋体"/>
                <w:szCs w:val="21"/>
              </w:rPr>
              <w:t>资格评审标准</w:t>
            </w:r>
          </w:p>
        </w:tc>
        <w:tc>
          <w:tcPr>
            <w:tcW w:w="6900" w:type="dxa"/>
            <w:tcBorders>
              <w:top w:val="single" w:color="auto" w:sz="4" w:space="0"/>
              <w:left w:val="single" w:color="auto" w:sz="4" w:space="0"/>
              <w:bottom w:val="single" w:color="auto" w:sz="4" w:space="0"/>
              <w:right w:val="single" w:color="auto" w:sz="4" w:space="0"/>
            </w:tcBorders>
            <w:noWrap w:val="0"/>
            <w:vAlign w:val="center"/>
          </w:tcPr>
          <w:p>
            <w:pPr>
              <w:ind w:firstLine="420" w:firstLineChars="200"/>
              <w:rPr>
                <w:rFonts w:ascii="宋体" w:hAnsi="宋体"/>
                <w:szCs w:val="21"/>
              </w:rPr>
            </w:pPr>
            <w:r>
              <w:rPr>
                <w:rFonts w:hint="eastAsia" w:ascii="宋体" w:hAnsi="宋体"/>
                <w:szCs w:val="21"/>
              </w:rPr>
              <w:t>（1）投标人具备有效的营业执照、组织机构代码证（三证合一的除外）、资质证书、安全生产许可证和基本账户开户许可证；</w:t>
            </w:r>
          </w:p>
          <w:p>
            <w:pPr>
              <w:ind w:firstLine="420" w:firstLineChars="200"/>
              <w:rPr>
                <w:rFonts w:ascii="宋体" w:hAnsi="宋体"/>
                <w:szCs w:val="21"/>
              </w:rPr>
            </w:pPr>
            <w:r>
              <w:rPr>
                <w:rFonts w:hint="eastAsia" w:ascii="宋体" w:hAnsi="宋体"/>
                <w:szCs w:val="21"/>
              </w:rPr>
              <w:t>（2）投标人的资质等级符合第二章“投标人须知”第 1.4.1 项“附录(1)资格审查条件(资质最低条件)”规定；</w:t>
            </w:r>
          </w:p>
          <w:p>
            <w:pPr>
              <w:ind w:firstLine="420" w:firstLineChars="200"/>
              <w:rPr>
                <w:rFonts w:ascii="宋体" w:hAnsi="宋体"/>
                <w:szCs w:val="21"/>
              </w:rPr>
            </w:pPr>
            <w:r>
              <w:rPr>
                <w:rFonts w:hint="eastAsia" w:ascii="宋体" w:hAnsi="宋体"/>
                <w:szCs w:val="21"/>
              </w:rPr>
              <w:t>（3）投标人的财务状况符合第二章“投标人须知”第 1.4.1 项“附录(2)资格审查条件(财务最低条件)”规定；</w:t>
            </w:r>
          </w:p>
          <w:p>
            <w:pPr>
              <w:ind w:firstLine="420" w:firstLineChars="200"/>
              <w:rPr>
                <w:rFonts w:ascii="宋体" w:hAnsi="宋体"/>
                <w:szCs w:val="21"/>
              </w:rPr>
            </w:pPr>
            <w:r>
              <w:rPr>
                <w:rFonts w:hint="eastAsia" w:ascii="宋体" w:hAnsi="宋体"/>
                <w:szCs w:val="21"/>
              </w:rPr>
              <w:t>（4）投标人的类似项目业绩应符合第二章“投标人须知”第 1.4.1 项“附录（3）资格审查条件（业绩最低条件）”规定；</w:t>
            </w:r>
          </w:p>
          <w:p>
            <w:pPr>
              <w:ind w:firstLine="420" w:firstLineChars="200"/>
              <w:rPr>
                <w:rFonts w:ascii="宋体" w:hAnsi="宋体"/>
                <w:szCs w:val="21"/>
              </w:rPr>
            </w:pPr>
            <w:r>
              <w:rPr>
                <w:rFonts w:hint="eastAsia" w:ascii="宋体" w:hAnsi="宋体"/>
                <w:szCs w:val="21"/>
              </w:rPr>
              <w:t>（5）投标人的信誉符合第二章“投标人须知”第 1.4.1 项“附录(4)资格审查条件(信誉最低条件)”规定；</w:t>
            </w:r>
          </w:p>
          <w:p>
            <w:pPr>
              <w:ind w:firstLine="420" w:firstLineChars="200"/>
              <w:rPr>
                <w:rFonts w:ascii="宋体" w:hAnsi="宋体"/>
                <w:szCs w:val="21"/>
              </w:rPr>
            </w:pPr>
            <w:r>
              <w:rPr>
                <w:rFonts w:hint="eastAsia" w:ascii="宋体" w:hAnsi="宋体"/>
                <w:szCs w:val="21"/>
              </w:rPr>
              <w:t xml:space="preserve">（6）投标人的项目经理、设计负责人和施工负责人资格符合第二章“投标人须知”第 </w:t>
            </w:r>
            <w:r>
              <w:rPr>
                <w:rFonts w:ascii="宋体" w:hAnsi="宋体"/>
                <w:szCs w:val="21"/>
              </w:rPr>
              <w:t>1.4.1</w:t>
            </w:r>
            <w:r>
              <w:rPr>
                <w:rFonts w:hint="eastAsia" w:ascii="宋体" w:hAnsi="宋体"/>
                <w:szCs w:val="21"/>
              </w:rPr>
              <w:t>项附录（5）资格审查条件（项目经理、设计负责人及施工负责人最低条件）规定；</w:t>
            </w:r>
          </w:p>
          <w:p>
            <w:pPr>
              <w:ind w:firstLine="422" w:firstLineChars="200"/>
              <w:rPr>
                <w:rFonts w:ascii="宋体" w:hAnsi="宋体"/>
                <w:bCs/>
                <w:color w:val="000000"/>
                <w:szCs w:val="21"/>
              </w:rPr>
            </w:pPr>
            <w:r>
              <w:rPr>
                <w:rFonts w:hint="eastAsia" w:ascii="宋体" w:hAnsi="宋体"/>
                <w:b/>
                <w:color w:val="000000"/>
                <w:szCs w:val="21"/>
              </w:rPr>
              <w:t>如所附项目经理、施工负责人为一级注册建造师，其一级注册建造师信息的网页屏幕打印资料与“全国建造师信息查询”（</w:t>
            </w:r>
            <w:r>
              <w:rPr>
                <w:rFonts w:ascii="宋体" w:hAnsi="宋体"/>
                <w:b/>
                <w:color w:val="000000"/>
                <w:szCs w:val="21"/>
              </w:rPr>
              <w:t>http://jzsgl.coc.gov.cn/archisearch/cxejjzs/index.html</w:t>
            </w:r>
            <w:r>
              <w:rPr>
                <w:rFonts w:hint="eastAsia" w:ascii="宋体" w:hAnsi="宋体"/>
                <w:b/>
                <w:color w:val="000000"/>
                <w:szCs w:val="21"/>
              </w:rPr>
              <w:t>）网站核查的结果一致</w:t>
            </w:r>
            <w:r>
              <w:rPr>
                <w:rFonts w:hint="eastAsia" w:ascii="宋体" w:hAnsi="宋体"/>
                <w:bCs/>
                <w:color w:val="000000"/>
                <w:szCs w:val="21"/>
              </w:rPr>
              <w:t>。</w:t>
            </w:r>
          </w:p>
          <w:p>
            <w:pPr>
              <w:ind w:firstLine="420" w:firstLineChars="200"/>
              <w:rPr>
                <w:rFonts w:ascii="宋体" w:hAnsi="宋体"/>
                <w:szCs w:val="21"/>
              </w:rPr>
            </w:pPr>
            <w:r>
              <w:rPr>
                <w:rFonts w:hint="eastAsia" w:ascii="宋体" w:hAnsi="宋体"/>
                <w:szCs w:val="21"/>
              </w:rPr>
              <w:t>（7）投标人不存在第二章“投标人须知”第1.4.3项或第1.4.4项规定的任何一种情形；</w:t>
            </w:r>
          </w:p>
          <w:p>
            <w:pPr>
              <w:ind w:firstLine="420" w:firstLineChars="200"/>
              <w:rPr>
                <w:rFonts w:ascii="宋体" w:hAnsi="宋体"/>
                <w:szCs w:val="21"/>
                <w:shd w:val="clear" w:color="auto" w:fill="FFFF00"/>
              </w:rPr>
            </w:pPr>
            <w:r>
              <w:rPr>
                <w:rFonts w:hint="eastAsia" w:ascii="宋体" w:hAnsi="宋体"/>
                <w:szCs w:val="21"/>
              </w:rPr>
              <w:t>（8）投标人</w:t>
            </w:r>
            <w:r>
              <w:rPr>
                <w:rFonts w:ascii="宋体" w:hAnsi="宋体"/>
                <w:szCs w:val="21"/>
              </w:rPr>
              <w:t>的其他要求符合招标文件规定</w:t>
            </w:r>
            <w:r>
              <w:rPr>
                <w:rFonts w:hint="eastAsia" w:ascii="宋体" w:hAnsi="宋体"/>
                <w:szCs w:val="21"/>
              </w:rPr>
              <w:t>。</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1131" w:hRule="atLeast"/>
          <w:jc w:val="center"/>
        </w:trPr>
        <w:tc>
          <w:tcPr>
            <w:tcW w:w="1004" w:type="dxa"/>
            <w:tcBorders>
              <w:bottom w:val="single" w:color="auto" w:sz="4" w:space="0"/>
              <w:right w:val="single" w:color="auto" w:sz="4" w:space="0"/>
            </w:tcBorders>
            <w:noWrap w:val="0"/>
            <w:vAlign w:val="center"/>
          </w:tcPr>
          <w:p>
            <w:pPr>
              <w:spacing w:line="440" w:lineRule="exact"/>
              <w:jc w:val="center"/>
              <w:rPr>
                <w:color w:val="000000"/>
                <w:szCs w:val="21"/>
              </w:rPr>
            </w:pPr>
            <w:r>
              <w:rPr>
                <w:color w:val="000000"/>
                <w:szCs w:val="21"/>
              </w:rPr>
              <w:t>2.2.1</w:t>
            </w:r>
          </w:p>
        </w:tc>
        <w:tc>
          <w:tcPr>
            <w:tcW w:w="1276" w:type="dxa"/>
            <w:tcBorders>
              <w:top w:val="single" w:color="auto" w:sz="4" w:space="0"/>
              <w:left w:val="single" w:color="auto" w:sz="4" w:space="0"/>
              <w:bottom w:val="single" w:color="auto" w:sz="4" w:space="0"/>
              <w:right w:val="single" w:color="auto" w:sz="4" w:space="0"/>
            </w:tcBorders>
            <w:noWrap w:val="0"/>
            <w:vAlign w:val="center"/>
          </w:tcPr>
          <w:p>
            <w:pPr>
              <w:spacing w:line="440" w:lineRule="exact"/>
              <w:jc w:val="center"/>
              <w:rPr>
                <w:color w:val="000000"/>
                <w:szCs w:val="21"/>
              </w:rPr>
            </w:pPr>
            <w:r>
              <w:rPr>
                <w:color w:val="000000"/>
                <w:szCs w:val="21"/>
              </w:rPr>
              <w:t>分值构成</w:t>
            </w:r>
          </w:p>
          <w:p>
            <w:pPr>
              <w:spacing w:line="440" w:lineRule="exact"/>
              <w:jc w:val="center"/>
              <w:rPr>
                <w:color w:val="000000"/>
                <w:szCs w:val="21"/>
              </w:rPr>
            </w:pPr>
            <w:r>
              <w:rPr>
                <w:color w:val="000000"/>
                <w:szCs w:val="21"/>
              </w:rPr>
              <w:t>(总分100分)</w:t>
            </w:r>
          </w:p>
        </w:tc>
        <w:tc>
          <w:tcPr>
            <w:tcW w:w="6900" w:type="dxa"/>
            <w:tcBorders>
              <w:top w:val="single" w:color="auto" w:sz="4" w:space="0"/>
              <w:left w:val="single" w:color="auto" w:sz="4" w:space="0"/>
              <w:bottom w:val="single" w:color="auto" w:sz="4" w:space="0"/>
              <w:right w:val="single" w:color="auto" w:sz="4" w:space="0"/>
            </w:tcBorders>
            <w:noWrap w:val="0"/>
            <w:vAlign w:val="center"/>
          </w:tcPr>
          <w:p>
            <w:pPr>
              <w:rPr>
                <w:rFonts w:ascii="宋体" w:hAnsi="宋体"/>
                <w:b/>
                <w:bCs/>
                <w:color w:val="000000"/>
              </w:rPr>
            </w:pPr>
            <w:r>
              <w:rPr>
                <w:rFonts w:hint="eastAsia" w:ascii="宋体" w:hAnsi="宋体"/>
                <w:b/>
                <w:bCs/>
                <w:color w:val="000000"/>
              </w:rPr>
              <w:t>本款修改为：</w:t>
            </w:r>
          </w:p>
          <w:p>
            <w:pPr>
              <w:ind w:firstLine="420" w:firstLineChars="200"/>
              <w:rPr>
                <w:rFonts w:hint="eastAsia" w:ascii="宋体" w:hAnsi="宋体"/>
                <w:color w:val="000000"/>
              </w:rPr>
            </w:pPr>
            <w:r>
              <w:rPr>
                <w:rFonts w:hint="eastAsia" w:ascii="宋体" w:hAnsi="宋体"/>
                <w:color w:val="000000"/>
              </w:rPr>
              <w:t>1</w:t>
            </w:r>
            <w:r>
              <w:rPr>
                <w:rFonts w:ascii="宋体" w:hAnsi="宋体"/>
                <w:color w:val="000000"/>
              </w:rPr>
              <w:t>.</w:t>
            </w:r>
            <w:r>
              <w:rPr>
                <w:rFonts w:hint="eastAsia" w:ascii="宋体" w:hAnsi="宋体"/>
                <w:color w:val="000000"/>
              </w:rPr>
              <w:t>业绩：</w:t>
            </w:r>
            <w:r>
              <w:rPr>
                <w:rFonts w:hint="eastAsia" w:ascii="宋体" w:hAnsi="宋体"/>
                <w:color w:val="000000"/>
                <w:u w:val="single"/>
              </w:rPr>
              <w:t xml:space="preserve"> </w:t>
            </w:r>
            <w:r>
              <w:rPr>
                <w:rFonts w:ascii="宋体" w:hAnsi="宋体"/>
                <w:color w:val="000000"/>
                <w:u w:val="single"/>
              </w:rPr>
              <w:t xml:space="preserve"> </w:t>
            </w:r>
            <w:r>
              <w:rPr>
                <w:rFonts w:hint="eastAsia" w:ascii="宋体" w:hAnsi="宋体"/>
                <w:color w:val="000000"/>
                <w:u w:val="single"/>
              </w:rPr>
              <w:t>1</w:t>
            </w:r>
            <w:r>
              <w:rPr>
                <w:rFonts w:ascii="宋体" w:hAnsi="宋体"/>
                <w:color w:val="000000"/>
                <w:u w:val="single"/>
              </w:rPr>
              <w:t>0</w:t>
            </w:r>
            <w:r>
              <w:rPr>
                <w:rFonts w:hint="eastAsia" w:ascii="宋体" w:hAnsi="宋体"/>
                <w:color w:val="000000"/>
                <w:u w:val="single"/>
              </w:rPr>
              <w:t xml:space="preserve"> </w:t>
            </w:r>
            <w:r>
              <w:rPr>
                <w:rFonts w:ascii="宋体" w:hAnsi="宋体"/>
                <w:color w:val="000000"/>
                <w:u w:val="single"/>
              </w:rPr>
              <w:t xml:space="preserve"> </w:t>
            </w:r>
            <w:r>
              <w:rPr>
                <w:rFonts w:hint="eastAsia" w:ascii="宋体" w:hAnsi="宋体"/>
                <w:color w:val="000000"/>
              </w:rPr>
              <w:t>分</w:t>
            </w:r>
          </w:p>
          <w:p>
            <w:pPr>
              <w:ind w:firstLine="420" w:firstLineChars="200"/>
              <w:rPr>
                <w:rFonts w:ascii="宋体" w:hAnsi="宋体"/>
                <w:bCs/>
                <w:szCs w:val="21"/>
              </w:rPr>
            </w:pPr>
            <w:r>
              <w:rPr>
                <w:rFonts w:hint="eastAsia" w:ascii="宋体" w:hAnsi="宋体"/>
                <w:bCs/>
              </w:rPr>
              <w:t>2</w:t>
            </w:r>
            <w:r>
              <w:rPr>
                <w:rFonts w:ascii="宋体" w:hAnsi="宋体"/>
                <w:bCs/>
              </w:rPr>
              <w:t>.</w:t>
            </w:r>
            <w:r>
              <w:rPr>
                <w:rFonts w:hint="eastAsia" w:ascii="宋体" w:hAnsi="宋体"/>
                <w:bCs/>
              </w:rPr>
              <w:t>设计方案</w:t>
            </w:r>
            <w:r>
              <w:rPr>
                <w:rFonts w:hint="eastAsia" w:ascii="宋体" w:hAnsi="宋体"/>
                <w:bCs/>
                <w:szCs w:val="21"/>
              </w:rPr>
              <w:t>：</w:t>
            </w:r>
            <w:r>
              <w:rPr>
                <w:rFonts w:ascii="宋体" w:hAnsi="宋体"/>
                <w:bCs/>
                <w:szCs w:val="21"/>
                <w:u w:val="single"/>
              </w:rPr>
              <w:t xml:space="preserve"> 2</w:t>
            </w:r>
            <w:r>
              <w:rPr>
                <w:rFonts w:hint="eastAsia" w:ascii="宋体" w:hAnsi="宋体"/>
                <w:bCs/>
                <w:szCs w:val="21"/>
                <w:u w:val="single"/>
              </w:rPr>
              <w:t xml:space="preserve">0 </w:t>
            </w:r>
            <w:r>
              <w:rPr>
                <w:rFonts w:ascii="宋体" w:hAnsi="宋体"/>
                <w:bCs/>
                <w:szCs w:val="21"/>
                <w:u w:val="single"/>
              </w:rPr>
              <w:t xml:space="preserve"> </w:t>
            </w:r>
            <w:r>
              <w:rPr>
                <w:rFonts w:ascii="宋体" w:hAnsi="宋体"/>
                <w:bCs/>
                <w:szCs w:val="21"/>
              </w:rPr>
              <w:t>分</w:t>
            </w:r>
          </w:p>
          <w:p>
            <w:pPr>
              <w:ind w:firstLine="420" w:firstLineChars="200"/>
              <w:rPr>
                <w:rFonts w:hint="eastAsia" w:ascii="宋体" w:hAnsi="宋体"/>
                <w:bCs/>
                <w:szCs w:val="21"/>
              </w:rPr>
            </w:pPr>
            <w:r>
              <w:rPr>
                <w:rFonts w:hint="eastAsia" w:ascii="宋体" w:hAnsi="宋体"/>
                <w:bCs/>
              </w:rPr>
              <w:t>3</w:t>
            </w:r>
            <w:r>
              <w:rPr>
                <w:rFonts w:ascii="宋体" w:hAnsi="宋体"/>
                <w:bCs/>
              </w:rPr>
              <w:t>.</w:t>
            </w:r>
            <w:r>
              <w:rPr>
                <w:rFonts w:hint="eastAsia" w:ascii="宋体" w:hAnsi="宋体"/>
                <w:bCs/>
              </w:rPr>
              <w:t>施工方案</w:t>
            </w:r>
            <w:r>
              <w:rPr>
                <w:rFonts w:ascii="宋体" w:hAnsi="宋体"/>
                <w:bCs/>
                <w:szCs w:val="21"/>
              </w:rPr>
              <w:t>：</w:t>
            </w:r>
            <w:r>
              <w:rPr>
                <w:rFonts w:ascii="宋体" w:hAnsi="宋体"/>
                <w:bCs/>
                <w:szCs w:val="21"/>
                <w:u w:val="single"/>
              </w:rPr>
              <w:t xml:space="preserve"> </w:t>
            </w:r>
            <w:r>
              <w:rPr>
                <w:rFonts w:hint="eastAsia" w:ascii="宋体" w:hAnsi="宋体"/>
                <w:bCs/>
                <w:szCs w:val="21"/>
                <w:u w:val="single"/>
              </w:rPr>
              <w:t>30</w:t>
            </w:r>
            <w:r>
              <w:rPr>
                <w:rFonts w:ascii="宋体" w:hAnsi="宋体"/>
                <w:bCs/>
                <w:szCs w:val="21"/>
                <w:u w:val="single"/>
              </w:rPr>
              <w:t xml:space="preserve">   </w:t>
            </w:r>
            <w:r>
              <w:rPr>
                <w:rFonts w:ascii="宋体" w:hAnsi="宋体"/>
                <w:bCs/>
                <w:szCs w:val="21"/>
              </w:rPr>
              <w:t>分</w:t>
            </w:r>
          </w:p>
          <w:p>
            <w:pPr>
              <w:ind w:firstLine="420" w:firstLineChars="200"/>
              <w:rPr>
                <w:rFonts w:hint="eastAsia"/>
                <w:color w:val="000000"/>
                <w:szCs w:val="21"/>
              </w:rPr>
            </w:pPr>
            <w:r>
              <w:rPr>
                <w:rFonts w:hint="eastAsia" w:ascii="宋体" w:hAnsi="宋体"/>
                <w:szCs w:val="21"/>
              </w:rPr>
              <w:t>4</w:t>
            </w:r>
            <w:r>
              <w:rPr>
                <w:rFonts w:ascii="宋体" w:hAnsi="宋体"/>
                <w:szCs w:val="21"/>
              </w:rPr>
              <w:t>.投标报价：</w:t>
            </w:r>
            <w:r>
              <w:rPr>
                <w:rFonts w:ascii="宋体" w:hAnsi="宋体"/>
                <w:szCs w:val="21"/>
                <w:u w:val="single"/>
              </w:rPr>
              <w:t>4</w:t>
            </w:r>
            <w:r>
              <w:rPr>
                <w:rFonts w:hint="eastAsia" w:ascii="宋体" w:hAnsi="宋体"/>
                <w:szCs w:val="21"/>
                <w:u w:val="single"/>
              </w:rPr>
              <w:t>0</w:t>
            </w:r>
            <w:r>
              <w:rPr>
                <w:rFonts w:ascii="宋体" w:hAnsi="宋体"/>
                <w:szCs w:val="21"/>
              </w:rPr>
              <w:t>分</w:t>
            </w:r>
            <w:r>
              <w:rPr>
                <w:rFonts w:hint="eastAsia" w:ascii="宋体" w:hAnsi="宋体"/>
                <w:szCs w:val="21"/>
              </w:rPr>
              <w:t xml:space="preserve"> </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jc w:val="center"/>
        </w:trPr>
        <w:tc>
          <w:tcPr>
            <w:tcW w:w="1004" w:type="dxa"/>
            <w:tcBorders>
              <w:top w:val="single" w:color="auto" w:sz="4" w:space="0"/>
              <w:bottom w:val="single" w:color="auto" w:sz="4" w:space="0"/>
              <w:right w:val="single" w:color="auto" w:sz="4" w:space="0"/>
            </w:tcBorders>
            <w:noWrap w:val="0"/>
            <w:vAlign w:val="center"/>
          </w:tcPr>
          <w:p>
            <w:pPr>
              <w:spacing w:line="440" w:lineRule="exact"/>
              <w:jc w:val="center"/>
              <w:rPr>
                <w:color w:val="000000"/>
                <w:szCs w:val="21"/>
              </w:rPr>
            </w:pPr>
            <w:r>
              <w:rPr>
                <w:color w:val="000000"/>
                <w:szCs w:val="21"/>
              </w:rPr>
              <w:t>2.2.2</w:t>
            </w:r>
          </w:p>
        </w:tc>
        <w:tc>
          <w:tcPr>
            <w:tcW w:w="1276" w:type="dxa"/>
            <w:tcBorders>
              <w:top w:val="single" w:color="auto" w:sz="4" w:space="0"/>
              <w:left w:val="single" w:color="auto" w:sz="4" w:space="0"/>
              <w:bottom w:val="single" w:color="auto" w:sz="4" w:space="0"/>
              <w:right w:val="single" w:color="auto" w:sz="4" w:space="0"/>
            </w:tcBorders>
            <w:noWrap w:val="0"/>
            <w:vAlign w:val="center"/>
          </w:tcPr>
          <w:p>
            <w:pPr>
              <w:spacing w:line="440" w:lineRule="exact"/>
              <w:jc w:val="center"/>
              <w:rPr>
                <w:color w:val="000000"/>
                <w:szCs w:val="21"/>
              </w:rPr>
            </w:pPr>
            <w:r>
              <w:rPr>
                <w:color w:val="000000"/>
                <w:szCs w:val="21"/>
              </w:rPr>
              <w:t>评标基准价计算</w:t>
            </w:r>
            <w:r>
              <w:rPr>
                <w:rFonts w:hint="eastAsia"/>
                <w:color w:val="000000"/>
                <w:szCs w:val="21"/>
              </w:rPr>
              <w:t>方法</w:t>
            </w:r>
          </w:p>
        </w:tc>
        <w:tc>
          <w:tcPr>
            <w:tcW w:w="6900" w:type="dxa"/>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color w:val="000000"/>
                <w:szCs w:val="21"/>
              </w:rPr>
            </w:pPr>
            <w:r>
              <w:rPr>
                <w:rFonts w:hint="eastAsia" w:ascii="宋体" w:hAnsi="宋体"/>
                <w:color w:val="000000"/>
                <w:szCs w:val="21"/>
              </w:rPr>
              <w:t>①有效投标单位家数N≤</w:t>
            </w:r>
            <w:r>
              <w:rPr>
                <w:rFonts w:ascii="宋体" w:hAnsi="宋体"/>
                <w:color w:val="000000"/>
                <w:szCs w:val="21"/>
              </w:rPr>
              <w:t>5</w:t>
            </w:r>
            <w:r>
              <w:rPr>
                <w:rFonts w:hint="eastAsia" w:ascii="宋体" w:hAnsi="宋体"/>
                <w:color w:val="000000"/>
                <w:szCs w:val="21"/>
              </w:rPr>
              <w:t>家时：投标人有效报价的平均值为基准价；</w:t>
            </w:r>
          </w:p>
          <w:p>
            <w:pPr>
              <w:rPr>
                <w:rFonts w:hint="eastAsia" w:ascii="宋体" w:hAnsi="宋体"/>
                <w:color w:val="000000"/>
                <w:szCs w:val="21"/>
              </w:rPr>
            </w:pPr>
            <w:r>
              <w:rPr>
                <w:rFonts w:hint="eastAsia" w:ascii="宋体" w:hAnsi="宋体"/>
                <w:color w:val="000000"/>
                <w:szCs w:val="21"/>
              </w:rPr>
              <w:t>②有效投标单位家数</w:t>
            </w:r>
            <w:r>
              <w:rPr>
                <w:rFonts w:ascii="宋体" w:hAnsi="宋体"/>
                <w:color w:val="000000"/>
                <w:szCs w:val="21"/>
              </w:rPr>
              <w:t>5</w:t>
            </w:r>
            <w:r>
              <w:rPr>
                <w:rFonts w:hint="eastAsia" w:ascii="宋体" w:hAnsi="宋体"/>
                <w:color w:val="000000"/>
                <w:szCs w:val="21"/>
              </w:rPr>
              <w:t>＜N≤1</w:t>
            </w:r>
            <w:r>
              <w:rPr>
                <w:rFonts w:ascii="宋体" w:hAnsi="宋体"/>
                <w:color w:val="000000"/>
                <w:szCs w:val="21"/>
              </w:rPr>
              <w:t>0</w:t>
            </w:r>
            <w:r>
              <w:rPr>
                <w:rFonts w:hint="eastAsia" w:ascii="宋体" w:hAnsi="宋体"/>
                <w:color w:val="000000"/>
                <w:szCs w:val="21"/>
              </w:rPr>
              <w:t>时：去掉1个最低报价和1个最高报价，取剩余报价平均值为基准价；</w:t>
            </w:r>
          </w:p>
          <w:p>
            <w:pPr>
              <w:rPr>
                <w:rFonts w:hint="eastAsia" w:ascii="宋体" w:hAnsi="宋体"/>
                <w:color w:val="000000"/>
                <w:szCs w:val="21"/>
              </w:rPr>
            </w:pPr>
            <w:r>
              <w:rPr>
                <w:rFonts w:hint="eastAsia" w:ascii="宋体" w:hAnsi="宋体"/>
                <w:color w:val="000000"/>
                <w:szCs w:val="21"/>
              </w:rPr>
              <w:t>③有效投标单位家数1</w:t>
            </w:r>
            <w:r>
              <w:rPr>
                <w:rFonts w:ascii="宋体" w:hAnsi="宋体"/>
                <w:color w:val="000000"/>
                <w:szCs w:val="21"/>
              </w:rPr>
              <w:t>0</w:t>
            </w:r>
            <w:r>
              <w:rPr>
                <w:rFonts w:hint="eastAsia" w:ascii="宋体" w:hAnsi="宋体"/>
                <w:color w:val="000000"/>
                <w:szCs w:val="21"/>
              </w:rPr>
              <w:t>＜N≤20时：去掉2个最低报价和2个最高报价，取剩余报价平均值为基准价；</w:t>
            </w:r>
          </w:p>
          <w:p>
            <w:pPr>
              <w:rPr>
                <w:rFonts w:hint="eastAsia" w:ascii="宋体" w:hAnsi="宋体"/>
                <w:color w:val="000000"/>
                <w:szCs w:val="21"/>
              </w:rPr>
            </w:pPr>
            <w:r>
              <w:rPr>
                <w:rFonts w:hint="eastAsia" w:ascii="宋体" w:hAnsi="宋体"/>
                <w:color w:val="000000"/>
                <w:szCs w:val="21"/>
              </w:rPr>
              <w:t>④有效投标单位家数N＞20时：去掉3个最低报价和3个最高报价，取剩余报价平均值为基准价。</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jc w:val="center"/>
        </w:trPr>
        <w:tc>
          <w:tcPr>
            <w:tcW w:w="1004" w:type="dxa"/>
            <w:tcBorders>
              <w:top w:val="single" w:color="auto" w:sz="4" w:space="0"/>
              <w:bottom w:val="single" w:color="auto" w:sz="4" w:space="0"/>
              <w:right w:val="single" w:color="auto" w:sz="4" w:space="0"/>
            </w:tcBorders>
            <w:noWrap w:val="0"/>
            <w:vAlign w:val="center"/>
          </w:tcPr>
          <w:p>
            <w:pPr>
              <w:spacing w:line="440" w:lineRule="exact"/>
              <w:jc w:val="center"/>
              <w:rPr>
                <w:color w:val="000000"/>
                <w:szCs w:val="21"/>
              </w:rPr>
            </w:pPr>
            <w:r>
              <w:rPr>
                <w:rFonts w:hint="eastAsia"/>
                <w:color w:val="000000"/>
                <w:szCs w:val="21"/>
              </w:rPr>
              <w:t>2</w:t>
            </w:r>
            <w:r>
              <w:rPr>
                <w:color w:val="000000"/>
                <w:szCs w:val="21"/>
              </w:rPr>
              <w:t>.2.3</w:t>
            </w:r>
          </w:p>
        </w:tc>
        <w:tc>
          <w:tcPr>
            <w:tcW w:w="1276" w:type="dxa"/>
            <w:tcBorders>
              <w:top w:val="single" w:color="auto" w:sz="4" w:space="0"/>
              <w:left w:val="single" w:color="auto" w:sz="4" w:space="0"/>
              <w:bottom w:val="single" w:color="auto" w:sz="4" w:space="0"/>
              <w:right w:val="single" w:color="auto" w:sz="4" w:space="0"/>
            </w:tcBorders>
            <w:noWrap w:val="0"/>
            <w:vAlign w:val="center"/>
          </w:tcPr>
          <w:p>
            <w:pPr>
              <w:rPr>
                <w:rFonts w:ascii="宋体" w:hAnsi="宋体"/>
                <w:color w:val="000000"/>
                <w:szCs w:val="21"/>
              </w:rPr>
            </w:pPr>
            <w:r>
              <w:rPr>
                <w:rFonts w:hint="eastAsia" w:ascii="宋体" w:hAnsi="宋体"/>
                <w:color w:val="000000"/>
                <w:szCs w:val="21"/>
              </w:rPr>
              <w:t>评标价的偏差率计算公式</w:t>
            </w:r>
          </w:p>
        </w:tc>
        <w:tc>
          <w:tcPr>
            <w:tcW w:w="6900" w:type="dxa"/>
            <w:tcBorders>
              <w:top w:val="single" w:color="auto" w:sz="4" w:space="0"/>
              <w:left w:val="single" w:color="auto" w:sz="4" w:space="0"/>
              <w:bottom w:val="single" w:color="auto" w:sz="4" w:space="0"/>
              <w:right w:val="single" w:color="auto" w:sz="4" w:space="0"/>
            </w:tcBorders>
            <w:noWrap w:val="0"/>
            <w:vAlign w:val="center"/>
          </w:tcPr>
          <w:p>
            <w:pPr>
              <w:rPr>
                <w:rFonts w:ascii="宋体" w:hAnsi="宋体"/>
                <w:color w:val="000000"/>
                <w:szCs w:val="21"/>
              </w:rPr>
            </w:pPr>
            <w:r>
              <w:rPr>
                <w:rFonts w:hint="eastAsia" w:ascii="宋体" w:hAnsi="宋体"/>
                <w:color w:val="000000"/>
                <w:szCs w:val="21"/>
              </w:rPr>
              <w:t>偏差率＝100%×（投标人评标价－评标基准价）/评标基准价</w:t>
            </w:r>
          </w:p>
          <w:p>
            <w:pPr>
              <w:rPr>
                <w:rFonts w:ascii="宋体" w:hAnsi="宋体"/>
                <w:color w:val="000000"/>
                <w:szCs w:val="21"/>
              </w:rPr>
            </w:pPr>
            <w:r>
              <w:rPr>
                <w:rFonts w:hint="eastAsia" w:ascii="宋体" w:hAnsi="宋体"/>
                <w:color w:val="000000"/>
                <w:szCs w:val="21"/>
              </w:rPr>
              <w:t>偏差率保留</w:t>
            </w:r>
            <w:r>
              <w:rPr>
                <w:rFonts w:hint="eastAsia" w:ascii="宋体" w:hAnsi="宋体"/>
                <w:color w:val="000000"/>
                <w:szCs w:val="21"/>
                <w:u w:val="single"/>
              </w:rPr>
              <w:t xml:space="preserve"> 两 </w:t>
            </w:r>
            <w:r>
              <w:rPr>
                <w:rFonts w:hint="eastAsia" w:ascii="宋体" w:hAnsi="宋体"/>
                <w:color w:val="000000"/>
                <w:szCs w:val="21"/>
              </w:rPr>
              <w:t>位小数点</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jc w:val="center"/>
        </w:trPr>
        <w:tc>
          <w:tcPr>
            <w:tcW w:w="1004" w:type="dxa"/>
            <w:tcBorders>
              <w:top w:val="single" w:color="auto" w:sz="4" w:space="0"/>
              <w:bottom w:val="single" w:color="auto" w:sz="4" w:space="0"/>
              <w:right w:val="single" w:color="auto" w:sz="4" w:space="0"/>
            </w:tcBorders>
            <w:noWrap w:val="0"/>
            <w:vAlign w:val="center"/>
          </w:tcPr>
          <w:p>
            <w:pPr>
              <w:spacing w:line="440" w:lineRule="exact"/>
              <w:jc w:val="center"/>
              <w:rPr>
                <w:rFonts w:hint="eastAsia"/>
                <w:color w:val="000000"/>
                <w:szCs w:val="21"/>
              </w:rPr>
            </w:pPr>
            <w:r>
              <w:rPr>
                <w:rFonts w:hint="eastAsia"/>
                <w:color w:val="000000"/>
                <w:szCs w:val="21"/>
              </w:rPr>
              <w:t>3</w:t>
            </w:r>
            <w:r>
              <w:rPr>
                <w:color w:val="000000"/>
                <w:szCs w:val="21"/>
              </w:rPr>
              <w:t>.2.1</w:t>
            </w:r>
          </w:p>
        </w:tc>
        <w:tc>
          <w:tcPr>
            <w:tcW w:w="1276" w:type="dxa"/>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color w:val="000000"/>
                <w:szCs w:val="21"/>
              </w:rPr>
            </w:pPr>
            <w:r>
              <w:rPr>
                <w:rFonts w:hint="eastAsia" w:ascii="宋体" w:hAnsi="宋体"/>
                <w:color w:val="000000"/>
                <w:szCs w:val="21"/>
              </w:rPr>
              <w:t>详细详审</w:t>
            </w:r>
          </w:p>
        </w:tc>
        <w:tc>
          <w:tcPr>
            <w:tcW w:w="6900" w:type="dxa"/>
            <w:tcBorders>
              <w:top w:val="single" w:color="auto" w:sz="4" w:space="0"/>
              <w:left w:val="single" w:color="auto" w:sz="4" w:space="0"/>
              <w:bottom w:val="single" w:color="auto" w:sz="4" w:space="0"/>
              <w:right w:val="single" w:color="auto" w:sz="4" w:space="0"/>
            </w:tcBorders>
            <w:noWrap w:val="0"/>
            <w:vAlign w:val="center"/>
          </w:tcPr>
          <w:p>
            <w:pPr>
              <w:rPr>
                <w:rFonts w:ascii="宋体" w:hAnsi="宋体"/>
                <w:color w:val="000000"/>
                <w:szCs w:val="21"/>
              </w:rPr>
            </w:pPr>
            <w:r>
              <w:rPr>
                <w:rFonts w:hint="eastAsia" w:ascii="宋体" w:hAnsi="宋体"/>
                <w:color w:val="000000"/>
                <w:szCs w:val="21"/>
              </w:rPr>
              <w:t>本款修改为：</w:t>
            </w:r>
          </w:p>
          <w:p>
            <w:pPr>
              <w:rPr>
                <w:rFonts w:hint="eastAsia" w:ascii="宋体" w:hAnsi="宋体"/>
                <w:color w:val="000000"/>
                <w:szCs w:val="21"/>
              </w:rPr>
            </w:pPr>
            <w:r>
              <w:rPr>
                <w:rFonts w:hint="eastAsia" w:ascii="宋体" w:hAnsi="宋体"/>
                <w:color w:val="000000"/>
                <w:szCs w:val="21"/>
              </w:rPr>
              <w:t xml:space="preserve">（1）按本章第2.2.4（1）目规定的评审因素和分值对业绩部分计算出得分A； </w:t>
            </w:r>
          </w:p>
          <w:p>
            <w:pPr>
              <w:rPr>
                <w:rFonts w:hint="eastAsia" w:ascii="宋体" w:hAnsi="宋体"/>
                <w:color w:val="000000"/>
                <w:szCs w:val="21"/>
              </w:rPr>
            </w:pPr>
            <w:r>
              <w:rPr>
                <w:rFonts w:hint="eastAsia" w:ascii="宋体" w:hAnsi="宋体"/>
                <w:color w:val="000000"/>
                <w:szCs w:val="21"/>
              </w:rPr>
              <w:t>（2）按本章第2.2.4（2）目规定的评审因素和分值对设计技术文案部分计算出得分B；</w:t>
            </w:r>
          </w:p>
          <w:p>
            <w:pPr>
              <w:rPr>
                <w:rFonts w:hint="eastAsia" w:ascii="宋体" w:hAnsi="宋体"/>
                <w:color w:val="000000"/>
                <w:szCs w:val="21"/>
              </w:rPr>
            </w:pPr>
            <w:r>
              <w:rPr>
                <w:rFonts w:hint="eastAsia" w:ascii="宋体" w:hAnsi="宋体"/>
                <w:color w:val="000000"/>
                <w:szCs w:val="21"/>
              </w:rPr>
              <w:t>（3）按本章第2.2.4（3）目规定的评审因素和分值对承包人实施组织计算出得分C；</w:t>
            </w:r>
          </w:p>
          <w:p>
            <w:pPr>
              <w:rPr>
                <w:rFonts w:hint="eastAsia" w:ascii="宋体" w:hAnsi="宋体"/>
                <w:color w:val="000000"/>
                <w:szCs w:val="21"/>
              </w:rPr>
            </w:pPr>
            <w:r>
              <w:rPr>
                <w:rFonts w:hint="eastAsia" w:ascii="宋体" w:hAnsi="宋体"/>
                <w:color w:val="000000"/>
                <w:szCs w:val="21"/>
              </w:rPr>
              <w:t>（4）按本章第2.2.4（4）目规定的评审因素和分值对投标报价计算出得分D；</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jc w:val="center"/>
        </w:trPr>
        <w:tc>
          <w:tcPr>
            <w:tcW w:w="1004" w:type="dxa"/>
            <w:tcBorders>
              <w:top w:val="single" w:color="auto" w:sz="4" w:space="0"/>
              <w:bottom w:val="single" w:color="auto" w:sz="4" w:space="0"/>
              <w:right w:val="single" w:color="auto" w:sz="4" w:space="0"/>
            </w:tcBorders>
            <w:noWrap w:val="0"/>
            <w:vAlign w:val="center"/>
          </w:tcPr>
          <w:p>
            <w:pPr>
              <w:spacing w:line="440" w:lineRule="exact"/>
              <w:jc w:val="center"/>
              <w:rPr>
                <w:rFonts w:hint="eastAsia"/>
                <w:color w:val="000000"/>
                <w:szCs w:val="21"/>
              </w:rPr>
            </w:pPr>
            <w:r>
              <w:rPr>
                <w:rFonts w:hint="eastAsia"/>
                <w:color w:val="000000"/>
                <w:szCs w:val="21"/>
              </w:rPr>
              <w:t>3</w:t>
            </w:r>
            <w:r>
              <w:rPr>
                <w:color w:val="000000"/>
                <w:szCs w:val="21"/>
              </w:rPr>
              <w:t>.2.3</w:t>
            </w:r>
          </w:p>
        </w:tc>
        <w:tc>
          <w:tcPr>
            <w:tcW w:w="1276" w:type="dxa"/>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color w:val="000000"/>
                <w:szCs w:val="21"/>
              </w:rPr>
            </w:pPr>
            <w:r>
              <w:rPr>
                <w:rFonts w:hint="eastAsia" w:ascii="宋体" w:hAnsi="宋体"/>
                <w:color w:val="000000"/>
                <w:szCs w:val="21"/>
              </w:rPr>
              <w:t>投标人总得分</w:t>
            </w:r>
          </w:p>
        </w:tc>
        <w:tc>
          <w:tcPr>
            <w:tcW w:w="6900" w:type="dxa"/>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color w:val="000000"/>
                <w:szCs w:val="21"/>
              </w:rPr>
            </w:pPr>
            <w:r>
              <w:rPr>
                <w:rFonts w:hint="eastAsia" w:ascii="宋体" w:hAnsi="宋体"/>
                <w:color w:val="000000"/>
                <w:szCs w:val="21"/>
              </w:rPr>
              <w:t>投标人总得分＝A</w:t>
            </w:r>
            <w:r>
              <w:rPr>
                <w:rFonts w:ascii="宋体" w:hAnsi="宋体"/>
                <w:color w:val="000000"/>
                <w:szCs w:val="21"/>
              </w:rPr>
              <w:t>+B+C+D</w:t>
            </w:r>
          </w:p>
        </w:tc>
      </w:tr>
    </w:tbl>
    <w:p>
      <w:pPr>
        <w:spacing w:line="400" w:lineRule="exact"/>
        <w:ind w:firstLine="211" w:firstLineChars="100"/>
        <w:rPr>
          <w:b/>
          <w:bCs/>
          <w:color w:val="000000"/>
        </w:rPr>
      </w:pPr>
      <w:r>
        <w:rPr>
          <w:rFonts w:hint="eastAsia"/>
          <w:b/>
          <w:bCs/>
          <w:color w:val="000000"/>
        </w:rPr>
        <w:t>2.2.4(</w:t>
      </w:r>
      <w:r>
        <w:rPr>
          <w:b/>
          <w:bCs/>
          <w:color w:val="000000"/>
        </w:rPr>
        <w:t>1</w:t>
      </w:r>
      <w:r>
        <w:rPr>
          <w:rFonts w:hint="eastAsia"/>
          <w:b/>
          <w:bCs/>
          <w:color w:val="000000"/>
        </w:rPr>
        <w:t>)业绩（1</w:t>
      </w:r>
      <w:r>
        <w:rPr>
          <w:b/>
          <w:bCs/>
          <w:color w:val="000000"/>
        </w:rPr>
        <w:t>0</w:t>
      </w:r>
      <w:r>
        <w:rPr>
          <w:rFonts w:hint="eastAsia"/>
          <w:b/>
          <w:bCs/>
          <w:color w:val="000000"/>
        </w:rPr>
        <w:t>分）</w:t>
      </w:r>
    </w:p>
    <w:tbl>
      <w:tblPr>
        <w:tblStyle w:val="8"/>
        <w:tblW w:w="9157"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3"/>
        <w:gridCol w:w="1264"/>
        <w:gridCol w:w="993"/>
        <w:gridCol w:w="60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2" w:hRule="atLeast"/>
          <w:jc w:val="center"/>
        </w:trPr>
        <w:tc>
          <w:tcPr>
            <w:tcW w:w="863" w:type="dxa"/>
            <w:tcBorders>
              <w:bottom w:val="single" w:color="auto" w:sz="4" w:space="0"/>
            </w:tcBorders>
            <w:noWrap w:val="0"/>
            <w:vAlign w:val="center"/>
          </w:tcPr>
          <w:p>
            <w:pPr>
              <w:spacing w:line="300" w:lineRule="exact"/>
              <w:jc w:val="center"/>
              <w:rPr>
                <w:rFonts w:hint="eastAsia" w:ascii="宋体" w:hAnsi="宋体" w:cs="宋体"/>
                <w:b/>
                <w:bCs/>
                <w:color w:val="000000"/>
                <w:szCs w:val="21"/>
              </w:rPr>
            </w:pPr>
            <w:r>
              <w:rPr>
                <w:rFonts w:hint="eastAsia" w:ascii="宋体" w:hAnsi="宋体" w:cs="宋体"/>
                <w:b/>
                <w:bCs/>
                <w:color w:val="000000"/>
                <w:szCs w:val="21"/>
              </w:rPr>
              <w:t>序号</w:t>
            </w:r>
          </w:p>
        </w:tc>
        <w:tc>
          <w:tcPr>
            <w:tcW w:w="1264" w:type="dxa"/>
            <w:tcBorders>
              <w:bottom w:val="single" w:color="auto" w:sz="4" w:space="0"/>
            </w:tcBorders>
            <w:noWrap w:val="0"/>
            <w:vAlign w:val="center"/>
          </w:tcPr>
          <w:p>
            <w:pPr>
              <w:spacing w:line="300" w:lineRule="exact"/>
              <w:jc w:val="center"/>
              <w:rPr>
                <w:rFonts w:hint="eastAsia" w:ascii="宋体" w:hAnsi="宋体" w:cs="宋体"/>
                <w:b/>
                <w:bCs/>
                <w:color w:val="000000"/>
                <w:szCs w:val="21"/>
              </w:rPr>
            </w:pPr>
            <w:r>
              <w:rPr>
                <w:rFonts w:hint="eastAsia" w:ascii="宋体" w:hAnsi="宋体" w:cs="宋体"/>
                <w:b/>
                <w:bCs/>
                <w:color w:val="000000"/>
                <w:szCs w:val="21"/>
              </w:rPr>
              <w:t>评分标准</w:t>
            </w:r>
          </w:p>
        </w:tc>
        <w:tc>
          <w:tcPr>
            <w:tcW w:w="993" w:type="dxa"/>
            <w:tcBorders>
              <w:bottom w:val="single" w:color="auto" w:sz="4" w:space="0"/>
            </w:tcBorders>
            <w:noWrap w:val="0"/>
            <w:vAlign w:val="center"/>
          </w:tcPr>
          <w:p>
            <w:pPr>
              <w:spacing w:line="300" w:lineRule="exact"/>
              <w:jc w:val="center"/>
              <w:rPr>
                <w:rFonts w:hint="eastAsia" w:ascii="宋体" w:hAnsi="宋体" w:cs="宋体"/>
                <w:b/>
                <w:bCs/>
                <w:color w:val="000000"/>
                <w:szCs w:val="21"/>
              </w:rPr>
            </w:pPr>
            <w:r>
              <w:rPr>
                <w:rFonts w:hint="eastAsia" w:ascii="宋体" w:hAnsi="宋体" w:cs="宋体"/>
                <w:b/>
                <w:bCs/>
                <w:color w:val="000000"/>
                <w:szCs w:val="21"/>
              </w:rPr>
              <w:t>满分</w:t>
            </w:r>
          </w:p>
        </w:tc>
        <w:tc>
          <w:tcPr>
            <w:tcW w:w="6037" w:type="dxa"/>
            <w:tcBorders>
              <w:bottom w:val="single" w:color="auto" w:sz="4" w:space="0"/>
            </w:tcBorders>
            <w:noWrap w:val="0"/>
            <w:vAlign w:val="center"/>
          </w:tcPr>
          <w:p>
            <w:pPr>
              <w:spacing w:line="300" w:lineRule="exact"/>
              <w:jc w:val="center"/>
              <w:rPr>
                <w:rFonts w:hint="eastAsia" w:ascii="宋体" w:hAnsi="宋体" w:cs="宋体"/>
                <w:b/>
                <w:bCs/>
                <w:color w:val="000000"/>
                <w:szCs w:val="21"/>
              </w:rPr>
            </w:pPr>
            <w:r>
              <w:rPr>
                <w:rFonts w:hint="eastAsia" w:ascii="宋体" w:hAnsi="宋体" w:cs="宋体"/>
                <w:b/>
                <w:bCs/>
                <w:color w:val="000000"/>
                <w:szCs w:val="21"/>
              </w:rPr>
              <w:t>评分标准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7" w:hRule="atLeast"/>
          <w:jc w:val="center"/>
        </w:trPr>
        <w:tc>
          <w:tcPr>
            <w:tcW w:w="863" w:type="dxa"/>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rFonts w:hint="eastAsia" w:ascii="宋体" w:hAnsi="宋体" w:cs="宋体"/>
                <w:color w:val="000000"/>
                <w:szCs w:val="21"/>
              </w:rPr>
            </w:pPr>
            <w:r>
              <w:rPr>
                <w:rFonts w:hint="eastAsia" w:ascii="宋体" w:hAnsi="宋体" w:cs="宋体"/>
                <w:color w:val="000000"/>
                <w:szCs w:val="21"/>
              </w:rPr>
              <w:t>1</w:t>
            </w:r>
          </w:p>
        </w:tc>
        <w:tc>
          <w:tcPr>
            <w:tcW w:w="1264" w:type="dxa"/>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rFonts w:hint="eastAsia" w:ascii="宋体" w:hAnsi="宋体" w:cs="宋体"/>
                <w:color w:val="000000"/>
                <w:szCs w:val="21"/>
              </w:rPr>
            </w:pPr>
            <w:r>
              <w:rPr>
                <w:rFonts w:hint="eastAsia" w:ascii="宋体" w:hAnsi="宋体" w:cs="宋体"/>
                <w:color w:val="000000"/>
                <w:szCs w:val="21"/>
              </w:rPr>
              <w:t>业绩</w:t>
            </w:r>
          </w:p>
        </w:tc>
        <w:tc>
          <w:tcPr>
            <w:tcW w:w="993" w:type="dxa"/>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rFonts w:hint="eastAsia" w:ascii="宋体" w:hAnsi="宋体" w:cs="宋体"/>
                <w:color w:val="000000"/>
                <w:szCs w:val="21"/>
              </w:rPr>
            </w:pPr>
            <w:r>
              <w:rPr>
                <w:rFonts w:ascii="宋体" w:hAnsi="宋体" w:cs="宋体"/>
                <w:color w:val="000000"/>
                <w:szCs w:val="21"/>
              </w:rPr>
              <w:t>10</w:t>
            </w:r>
          </w:p>
        </w:tc>
        <w:tc>
          <w:tcPr>
            <w:tcW w:w="6037" w:type="dxa"/>
            <w:tcBorders>
              <w:top w:val="single" w:color="auto" w:sz="4" w:space="0"/>
              <w:left w:val="single" w:color="auto" w:sz="4" w:space="0"/>
            </w:tcBorders>
            <w:noWrap w:val="0"/>
            <w:vAlign w:val="center"/>
          </w:tcPr>
          <w:p>
            <w:pPr>
              <w:spacing w:line="300" w:lineRule="exact"/>
              <w:jc w:val="left"/>
              <w:rPr>
                <w:rFonts w:hint="eastAsia" w:ascii="宋体" w:hAnsi="宋体" w:cs="宋体"/>
                <w:color w:val="000000"/>
                <w:szCs w:val="21"/>
              </w:rPr>
            </w:pPr>
            <w:r>
              <w:rPr>
                <w:rFonts w:hint="eastAsia" w:ascii="宋体" w:hAnsi="宋体" w:cs="宋体"/>
                <w:color w:val="000000"/>
                <w:szCs w:val="21"/>
              </w:rPr>
              <w:t>满足招标文件附录3业绩最低要求的，得6分；</w:t>
            </w:r>
          </w:p>
          <w:p>
            <w:pPr>
              <w:spacing w:line="300" w:lineRule="exact"/>
              <w:ind w:firstLine="420" w:firstLineChars="200"/>
              <w:jc w:val="left"/>
              <w:rPr>
                <w:rFonts w:hint="eastAsia" w:ascii="宋体" w:hAnsi="宋体" w:cs="宋体"/>
                <w:color w:val="000000"/>
                <w:szCs w:val="21"/>
              </w:rPr>
            </w:pPr>
            <w:r>
              <w:rPr>
                <w:rFonts w:hint="eastAsia" w:ascii="宋体" w:hAnsi="宋体" w:cs="宋体"/>
                <w:color w:val="000000"/>
                <w:szCs w:val="21"/>
              </w:rPr>
              <w:t>每</w:t>
            </w:r>
            <w:r>
              <w:rPr>
                <w:rFonts w:hint="eastAsia" w:ascii="宋体" w:hAnsi="宋体" w:cs="宋体"/>
                <w:bCs/>
                <w:szCs w:val="21"/>
              </w:rPr>
              <w:t>增加</w:t>
            </w:r>
            <w:r>
              <w:rPr>
                <w:rFonts w:hint="eastAsia" w:ascii="宋体" w:hAnsi="宋体" w:cs="宋体"/>
                <w:color w:val="000000"/>
                <w:szCs w:val="21"/>
              </w:rPr>
              <w:t>一项近5年内（2014年7月1日至今，以合同签订时间为准）已独立完成1项污水处理系统工程设计业绩的，得2分；最多得2分。</w:t>
            </w:r>
          </w:p>
          <w:p>
            <w:pPr>
              <w:spacing w:line="300" w:lineRule="exact"/>
              <w:ind w:firstLine="420" w:firstLineChars="200"/>
              <w:jc w:val="left"/>
              <w:rPr>
                <w:rFonts w:hint="eastAsia" w:ascii="宋体" w:hAnsi="宋体" w:cs="宋体"/>
                <w:color w:val="000000"/>
                <w:szCs w:val="21"/>
              </w:rPr>
            </w:pPr>
            <w:r>
              <w:rPr>
                <w:rFonts w:hint="eastAsia" w:ascii="宋体" w:hAnsi="宋体" w:cs="宋体"/>
                <w:color w:val="000000"/>
                <w:szCs w:val="21"/>
              </w:rPr>
              <w:t>每增加一项近5年内（2014年7月1日至今，以交工时间为准）已独立完成1项污水处理系统工程施工业绩的得2分，最多得2分。</w:t>
            </w:r>
          </w:p>
        </w:tc>
      </w:tr>
    </w:tbl>
    <w:p>
      <w:pPr>
        <w:spacing w:line="400" w:lineRule="exact"/>
        <w:ind w:firstLine="211" w:firstLineChars="100"/>
        <w:rPr>
          <w:rFonts w:hint="eastAsia"/>
          <w:b/>
          <w:bCs/>
          <w:color w:val="000000"/>
        </w:rPr>
      </w:pPr>
      <w:r>
        <w:rPr>
          <w:rFonts w:hint="eastAsia"/>
          <w:b/>
          <w:bCs/>
          <w:color w:val="000000"/>
        </w:rPr>
        <w:t>2</w:t>
      </w:r>
      <w:r>
        <w:rPr>
          <w:b/>
          <w:bCs/>
          <w:color w:val="000000"/>
        </w:rPr>
        <w:t>.2.4</w:t>
      </w:r>
      <w:r>
        <w:rPr>
          <w:rFonts w:hint="eastAsia"/>
          <w:b/>
          <w:bCs/>
          <w:color w:val="000000"/>
        </w:rPr>
        <w:t>（2）设计方案（2</w:t>
      </w:r>
      <w:r>
        <w:rPr>
          <w:b/>
          <w:bCs/>
          <w:color w:val="000000"/>
        </w:rPr>
        <w:t>0</w:t>
      </w:r>
      <w:r>
        <w:rPr>
          <w:rFonts w:hint="eastAsia"/>
          <w:b/>
          <w:bCs/>
          <w:color w:val="000000"/>
        </w:rPr>
        <w:t>分）</w:t>
      </w:r>
    </w:p>
    <w:tbl>
      <w:tblPr>
        <w:tblStyle w:val="8"/>
        <w:tblW w:w="9157"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
        <w:gridCol w:w="1275"/>
        <w:gridCol w:w="993"/>
        <w:gridCol w:w="4485"/>
        <w:gridCol w:w="15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2" w:hRule="atLeast"/>
          <w:jc w:val="center"/>
        </w:trPr>
        <w:tc>
          <w:tcPr>
            <w:tcW w:w="852" w:type="dxa"/>
            <w:tcBorders>
              <w:bottom w:val="single" w:color="auto" w:sz="4" w:space="0"/>
            </w:tcBorders>
            <w:noWrap w:val="0"/>
            <w:vAlign w:val="center"/>
          </w:tcPr>
          <w:p>
            <w:pPr>
              <w:spacing w:line="300" w:lineRule="exact"/>
              <w:jc w:val="center"/>
              <w:rPr>
                <w:rFonts w:hint="eastAsia" w:ascii="宋体" w:hAnsi="宋体" w:cs="宋体"/>
                <w:b/>
                <w:bCs/>
                <w:color w:val="000000"/>
                <w:szCs w:val="21"/>
              </w:rPr>
            </w:pPr>
            <w:r>
              <w:rPr>
                <w:rFonts w:hint="eastAsia" w:ascii="宋体" w:hAnsi="宋体" w:cs="宋体"/>
                <w:b/>
                <w:bCs/>
                <w:color w:val="000000"/>
                <w:szCs w:val="21"/>
              </w:rPr>
              <w:t>序号</w:t>
            </w:r>
          </w:p>
        </w:tc>
        <w:tc>
          <w:tcPr>
            <w:tcW w:w="1275" w:type="dxa"/>
            <w:tcBorders>
              <w:bottom w:val="single" w:color="auto" w:sz="4" w:space="0"/>
            </w:tcBorders>
            <w:noWrap w:val="0"/>
            <w:vAlign w:val="center"/>
          </w:tcPr>
          <w:p>
            <w:pPr>
              <w:spacing w:line="300" w:lineRule="exact"/>
              <w:jc w:val="center"/>
              <w:rPr>
                <w:rFonts w:hint="eastAsia" w:ascii="宋体" w:hAnsi="宋体" w:cs="宋体"/>
                <w:b/>
                <w:bCs/>
                <w:color w:val="000000"/>
                <w:szCs w:val="21"/>
              </w:rPr>
            </w:pPr>
            <w:r>
              <w:rPr>
                <w:rFonts w:hint="eastAsia" w:ascii="宋体" w:hAnsi="宋体" w:cs="宋体"/>
                <w:b/>
                <w:bCs/>
                <w:color w:val="000000"/>
                <w:szCs w:val="21"/>
              </w:rPr>
              <w:t>评分标准</w:t>
            </w:r>
          </w:p>
        </w:tc>
        <w:tc>
          <w:tcPr>
            <w:tcW w:w="993" w:type="dxa"/>
            <w:tcBorders>
              <w:bottom w:val="single" w:color="auto" w:sz="4" w:space="0"/>
            </w:tcBorders>
            <w:noWrap w:val="0"/>
            <w:vAlign w:val="center"/>
          </w:tcPr>
          <w:p>
            <w:pPr>
              <w:spacing w:line="300" w:lineRule="exact"/>
              <w:jc w:val="center"/>
              <w:rPr>
                <w:rFonts w:hint="eastAsia" w:ascii="宋体" w:hAnsi="宋体" w:cs="宋体"/>
                <w:b/>
                <w:bCs/>
                <w:color w:val="000000"/>
                <w:szCs w:val="21"/>
              </w:rPr>
            </w:pPr>
            <w:r>
              <w:rPr>
                <w:rFonts w:hint="eastAsia" w:ascii="宋体" w:hAnsi="宋体" w:cs="宋体"/>
                <w:b/>
                <w:bCs/>
                <w:color w:val="000000"/>
                <w:szCs w:val="21"/>
              </w:rPr>
              <w:t>满分</w:t>
            </w:r>
          </w:p>
        </w:tc>
        <w:tc>
          <w:tcPr>
            <w:tcW w:w="4485" w:type="dxa"/>
            <w:tcBorders>
              <w:bottom w:val="single" w:color="auto" w:sz="4" w:space="0"/>
            </w:tcBorders>
            <w:noWrap w:val="0"/>
            <w:vAlign w:val="center"/>
          </w:tcPr>
          <w:p>
            <w:pPr>
              <w:spacing w:line="300" w:lineRule="exact"/>
              <w:jc w:val="center"/>
              <w:rPr>
                <w:rFonts w:hint="eastAsia" w:ascii="宋体" w:hAnsi="宋体" w:cs="宋体"/>
                <w:b/>
                <w:bCs/>
                <w:color w:val="000000"/>
                <w:szCs w:val="21"/>
              </w:rPr>
            </w:pPr>
            <w:r>
              <w:rPr>
                <w:rFonts w:hint="eastAsia" w:ascii="宋体" w:hAnsi="宋体" w:cs="宋体"/>
                <w:b/>
                <w:bCs/>
                <w:color w:val="000000"/>
                <w:szCs w:val="21"/>
              </w:rPr>
              <w:t>评分标准</w:t>
            </w:r>
          </w:p>
        </w:tc>
        <w:tc>
          <w:tcPr>
            <w:tcW w:w="1552" w:type="dxa"/>
            <w:noWrap w:val="0"/>
            <w:vAlign w:val="center"/>
          </w:tcPr>
          <w:p>
            <w:pPr>
              <w:spacing w:line="300" w:lineRule="exact"/>
              <w:jc w:val="center"/>
              <w:rPr>
                <w:rFonts w:hint="eastAsia" w:ascii="宋体" w:hAnsi="宋体" w:cs="宋体"/>
                <w:b/>
                <w:bCs/>
                <w:color w:val="000000"/>
                <w:szCs w:val="21"/>
              </w:rPr>
            </w:pPr>
            <w:r>
              <w:rPr>
                <w:rFonts w:hint="eastAsia" w:ascii="宋体" w:hAnsi="宋体" w:cs="宋体"/>
                <w:b/>
                <w:bCs/>
                <w:color w:val="000000"/>
                <w:szCs w:val="21"/>
              </w:rPr>
              <w:t>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2" w:hRule="atLeast"/>
          <w:jc w:val="center"/>
        </w:trPr>
        <w:tc>
          <w:tcPr>
            <w:tcW w:w="852" w:type="dxa"/>
            <w:vMerge w:val="restart"/>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rFonts w:hint="eastAsia" w:ascii="宋体" w:hAnsi="宋体" w:cs="宋体"/>
                <w:color w:val="000000"/>
                <w:szCs w:val="21"/>
              </w:rPr>
            </w:pPr>
            <w:r>
              <w:rPr>
                <w:rFonts w:hint="eastAsia" w:ascii="宋体" w:hAnsi="宋体" w:cs="宋体"/>
                <w:color w:val="000000"/>
                <w:szCs w:val="21"/>
              </w:rPr>
              <w:t>1</w:t>
            </w:r>
          </w:p>
        </w:tc>
        <w:tc>
          <w:tcPr>
            <w:tcW w:w="1275" w:type="dxa"/>
            <w:vMerge w:val="restart"/>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rFonts w:hint="eastAsia" w:ascii="宋体" w:hAnsi="宋体" w:cs="宋体"/>
                <w:bCs/>
                <w:color w:val="000000"/>
                <w:szCs w:val="21"/>
              </w:rPr>
            </w:pPr>
            <w:r>
              <w:rPr>
                <w:rFonts w:hint="eastAsia" w:ascii="宋体" w:hAnsi="宋体" w:cs="宋体"/>
                <w:bCs/>
                <w:color w:val="000000"/>
                <w:szCs w:val="21"/>
              </w:rPr>
              <w:t>设计方案及设计理念</w:t>
            </w:r>
          </w:p>
        </w:tc>
        <w:tc>
          <w:tcPr>
            <w:tcW w:w="993" w:type="dxa"/>
            <w:vMerge w:val="restart"/>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rFonts w:hint="eastAsia" w:ascii="宋体" w:hAnsi="宋体" w:cs="宋体"/>
                <w:color w:val="000000"/>
                <w:szCs w:val="21"/>
              </w:rPr>
            </w:pPr>
            <w:r>
              <w:rPr>
                <w:rFonts w:hint="eastAsia" w:ascii="宋体" w:hAnsi="宋体" w:cs="宋体"/>
                <w:color w:val="000000"/>
                <w:szCs w:val="21"/>
              </w:rPr>
              <w:t>5分</w:t>
            </w:r>
          </w:p>
        </w:tc>
        <w:tc>
          <w:tcPr>
            <w:tcW w:w="4485" w:type="dxa"/>
            <w:tcBorders>
              <w:top w:val="single" w:color="auto" w:sz="4" w:space="0"/>
              <w:left w:val="single" w:color="auto" w:sz="4" w:space="0"/>
              <w:bottom w:val="single" w:color="auto" w:sz="4" w:space="0"/>
              <w:right w:val="single" w:color="auto" w:sz="4" w:space="0"/>
            </w:tcBorders>
            <w:noWrap w:val="0"/>
            <w:vAlign w:val="top"/>
          </w:tcPr>
          <w:p>
            <w:pPr>
              <w:spacing w:line="300" w:lineRule="exact"/>
              <w:jc w:val="left"/>
              <w:rPr>
                <w:rFonts w:ascii="宋体" w:hAnsi="宋体" w:cs="宋体"/>
                <w:color w:val="000000"/>
                <w:szCs w:val="21"/>
              </w:rPr>
            </w:pPr>
            <w:r>
              <w:rPr>
                <w:rFonts w:hint="eastAsia" w:hAnsi="宋体"/>
                <w:color w:val="000000"/>
                <w:szCs w:val="21"/>
              </w:rPr>
              <w:t>设计理念和思路与本项目发包人要求及实施方案中的设计理念、思路高度吻合，在上述基础上进行了充分的阐述和优化并适合本项目</w:t>
            </w:r>
          </w:p>
        </w:tc>
        <w:tc>
          <w:tcPr>
            <w:tcW w:w="1552" w:type="dxa"/>
            <w:tcBorders>
              <w:left w:val="single" w:color="auto" w:sz="4" w:space="0"/>
            </w:tcBorders>
            <w:noWrap w:val="0"/>
            <w:vAlign w:val="center"/>
          </w:tcPr>
          <w:p>
            <w:pPr>
              <w:spacing w:line="300" w:lineRule="exact"/>
              <w:jc w:val="center"/>
              <w:rPr>
                <w:rFonts w:hint="eastAsia" w:ascii="宋体" w:hAnsi="宋体" w:cs="宋体"/>
                <w:color w:val="000000"/>
                <w:szCs w:val="21"/>
              </w:rPr>
            </w:pPr>
            <w:r>
              <w:rPr>
                <w:rFonts w:hAnsi="宋体"/>
                <w:szCs w:val="21"/>
              </w:rPr>
              <w:t>4</w:t>
            </w:r>
            <w:r>
              <w:rPr>
                <w:rFonts w:hint="eastAsia" w:hAnsi="宋体"/>
                <w:szCs w:val="21"/>
              </w:rPr>
              <w:t>.</w:t>
            </w:r>
            <w:r>
              <w:rPr>
                <w:rFonts w:hAnsi="宋体"/>
                <w:szCs w:val="21"/>
              </w:rPr>
              <w:t>0</w:t>
            </w:r>
            <w:r>
              <w:rPr>
                <w:rFonts w:hint="eastAsia" w:hAnsi="宋体"/>
                <w:szCs w:val="21"/>
              </w:rPr>
              <w:t>1－</w:t>
            </w:r>
            <w:r>
              <w:rPr>
                <w:rFonts w:hAnsi="宋体"/>
                <w:szCs w:val="21"/>
              </w:rPr>
              <w:t>5</w:t>
            </w:r>
            <w:r>
              <w:rPr>
                <w:rFonts w:hint="eastAsia" w:hAnsi="宋体"/>
                <w:szCs w:val="21"/>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2" w:hRule="atLeast"/>
          <w:jc w:val="center"/>
        </w:trPr>
        <w:tc>
          <w:tcPr>
            <w:tcW w:w="852"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rFonts w:hint="eastAsia" w:ascii="宋体" w:hAnsi="宋体" w:cs="宋体"/>
                <w:color w:val="000000"/>
                <w:szCs w:val="21"/>
              </w:rPr>
            </w:pPr>
          </w:p>
        </w:tc>
        <w:tc>
          <w:tcPr>
            <w:tcW w:w="1275"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rFonts w:hint="eastAsia" w:ascii="宋体" w:hAnsi="宋体" w:cs="宋体"/>
                <w:bCs/>
                <w:color w:val="000000"/>
                <w:szCs w:val="21"/>
              </w:rPr>
            </w:pPr>
          </w:p>
        </w:tc>
        <w:tc>
          <w:tcPr>
            <w:tcW w:w="993"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rFonts w:hint="eastAsia" w:ascii="宋体" w:hAnsi="宋体" w:cs="宋体"/>
                <w:color w:val="000000"/>
                <w:szCs w:val="21"/>
              </w:rPr>
            </w:pPr>
          </w:p>
        </w:tc>
        <w:tc>
          <w:tcPr>
            <w:tcW w:w="4485" w:type="dxa"/>
            <w:tcBorders>
              <w:top w:val="single" w:color="auto" w:sz="4" w:space="0"/>
              <w:left w:val="single" w:color="auto" w:sz="4" w:space="0"/>
              <w:bottom w:val="single" w:color="auto" w:sz="4" w:space="0"/>
              <w:right w:val="single" w:color="auto" w:sz="4" w:space="0"/>
            </w:tcBorders>
            <w:noWrap w:val="0"/>
            <w:vAlign w:val="top"/>
          </w:tcPr>
          <w:p>
            <w:pPr>
              <w:spacing w:line="300" w:lineRule="exact"/>
              <w:jc w:val="left"/>
              <w:rPr>
                <w:rFonts w:ascii="宋体" w:hAnsi="宋体" w:cs="宋体"/>
                <w:color w:val="000000"/>
                <w:szCs w:val="21"/>
              </w:rPr>
            </w:pPr>
            <w:r>
              <w:rPr>
                <w:rFonts w:hint="eastAsia" w:hAnsi="宋体"/>
                <w:color w:val="000000"/>
                <w:szCs w:val="21"/>
              </w:rPr>
              <w:t>设计理念和思路与本项目发包人要求及实施方案中设计理念、思路吻合，在上述基础上采取了部分优化措施</w:t>
            </w:r>
          </w:p>
        </w:tc>
        <w:tc>
          <w:tcPr>
            <w:tcW w:w="1552" w:type="dxa"/>
            <w:tcBorders>
              <w:left w:val="single" w:color="auto" w:sz="4" w:space="0"/>
            </w:tcBorders>
            <w:noWrap w:val="0"/>
            <w:vAlign w:val="center"/>
          </w:tcPr>
          <w:p>
            <w:pPr>
              <w:spacing w:line="300" w:lineRule="exact"/>
              <w:jc w:val="center"/>
              <w:rPr>
                <w:rFonts w:hint="eastAsia" w:ascii="宋体" w:hAnsi="宋体" w:cs="宋体"/>
                <w:color w:val="000000"/>
                <w:szCs w:val="21"/>
              </w:rPr>
            </w:pPr>
            <w:r>
              <w:rPr>
                <w:rFonts w:hint="eastAsia" w:hAnsi="宋体"/>
                <w:spacing w:val="-4"/>
                <w:szCs w:val="21"/>
              </w:rPr>
              <w:t>3.</w:t>
            </w:r>
            <w:r>
              <w:rPr>
                <w:rFonts w:hAnsi="宋体"/>
                <w:spacing w:val="-4"/>
                <w:szCs w:val="21"/>
              </w:rPr>
              <w:t>5</w:t>
            </w:r>
            <w:r>
              <w:rPr>
                <w:rFonts w:hint="eastAsia" w:hAnsi="宋体"/>
                <w:spacing w:val="-4"/>
                <w:szCs w:val="21"/>
              </w:rPr>
              <w:t>1</w:t>
            </w:r>
            <w:r>
              <w:rPr>
                <w:rFonts w:hAnsi="宋体"/>
                <w:spacing w:val="-4"/>
                <w:szCs w:val="21"/>
              </w:rPr>
              <w:t>-4.00</w:t>
            </w:r>
            <w:r>
              <w:rPr>
                <w:rFonts w:hint="eastAsia" w:hAnsi="宋体"/>
                <w:spacing w:val="-4"/>
                <w:szCs w:val="21"/>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2" w:hRule="atLeast"/>
          <w:jc w:val="center"/>
        </w:trPr>
        <w:tc>
          <w:tcPr>
            <w:tcW w:w="852"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rFonts w:hint="eastAsia" w:ascii="宋体" w:hAnsi="宋体" w:cs="宋体"/>
                <w:color w:val="000000"/>
                <w:szCs w:val="21"/>
              </w:rPr>
            </w:pPr>
          </w:p>
        </w:tc>
        <w:tc>
          <w:tcPr>
            <w:tcW w:w="1275"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rFonts w:hint="eastAsia" w:ascii="宋体" w:hAnsi="宋体" w:cs="宋体"/>
                <w:bCs/>
                <w:color w:val="000000"/>
                <w:szCs w:val="21"/>
              </w:rPr>
            </w:pPr>
          </w:p>
        </w:tc>
        <w:tc>
          <w:tcPr>
            <w:tcW w:w="993"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rFonts w:hint="eastAsia" w:ascii="宋体" w:hAnsi="宋体" w:cs="宋体"/>
                <w:color w:val="000000"/>
                <w:szCs w:val="21"/>
              </w:rPr>
            </w:pPr>
          </w:p>
        </w:tc>
        <w:tc>
          <w:tcPr>
            <w:tcW w:w="4485" w:type="dxa"/>
            <w:tcBorders>
              <w:top w:val="single" w:color="auto" w:sz="4" w:space="0"/>
              <w:left w:val="single" w:color="auto" w:sz="4" w:space="0"/>
              <w:bottom w:val="single" w:color="auto" w:sz="4" w:space="0"/>
              <w:right w:val="single" w:color="auto" w:sz="4" w:space="0"/>
            </w:tcBorders>
            <w:noWrap w:val="0"/>
            <w:vAlign w:val="top"/>
          </w:tcPr>
          <w:p>
            <w:pPr>
              <w:spacing w:line="300" w:lineRule="exact"/>
              <w:jc w:val="left"/>
              <w:rPr>
                <w:rFonts w:ascii="宋体" w:hAnsi="宋体" w:cs="宋体"/>
                <w:color w:val="000000"/>
                <w:szCs w:val="21"/>
              </w:rPr>
            </w:pPr>
            <w:r>
              <w:rPr>
                <w:rFonts w:hint="eastAsia" w:hAnsi="宋体"/>
                <w:color w:val="000000"/>
                <w:szCs w:val="21"/>
              </w:rPr>
              <w:t>设计理念和思路与本项目发包人要求及实施方案中设计理念、思路基本吻合</w:t>
            </w:r>
          </w:p>
        </w:tc>
        <w:tc>
          <w:tcPr>
            <w:tcW w:w="1552" w:type="dxa"/>
            <w:tcBorders>
              <w:left w:val="single" w:color="auto" w:sz="4" w:space="0"/>
            </w:tcBorders>
            <w:noWrap w:val="0"/>
            <w:vAlign w:val="center"/>
          </w:tcPr>
          <w:p>
            <w:pPr>
              <w:spacing w:line="300" w:lineRule="exact"/>
              <w:jc w:val="center"/>
              <w:rPr>
                <w:rFonts w:hint="eastAsia" w:ascii="宋体" w:hAnsi="宋体" w:cs="宋体"/>
                <w:color w:val="000000"/>
                <w:szCs w:val="21"/>
              </w:rPr>
            </w:pPr>
            <w:r>
              <w:rPr>
                <w:rFonts w:hint="eastAsia" w:hAnsi="宋体"/>
                <w:szCs w:val="21"/>
              </w:rPr>
              <w:t>3</w:t>
            </w:r>
            <w:r>
              <w:rPr>
                <w:rFonts w:hAnsi="宋体"/>
                <w:szCs w:val="21"/>
              </w:rPr>
              <w:t>.0</w:t>
            </w:r>
            <w:r>
              <w:rPr>
                <w:rFonts w:hint="eastAsia" w:hAnsi="宋体"/>
                <w:szCs w:val="21"/>
              </w:rPr>
              <w:t>0</w:t>
            </w:r>
            <w:r>
              <w:rPr>
                <w:rFonts w:hAnsi="宋体"/>
                <w:szCs w:val="21"/>
              </w:rPr>
              <w:t>-3.50</w:t>
            </w:r>
            <w:r>
              <w:rPr>
                <w:rFonts w:hint="eastAsia" w:hAnsi="宋体"/>
                <w:szCs w:val="21"/>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2" w:hRule="atLeast"/>
          <w:jc w:val="center"/>
        </w:trPr>
        <w:tc>
          <w:tcPr>
            <w:tcW w:w="852" w:type="dxa"/>
            <w:vMerge w:val="restart"/>
            <w:tcBorders>
              <w:top w:val="single" w:color="auto" w:sz="4" w:space="0"/>
              <w:left w:val="single" w:color="auto" w:sz="4" w:space="0"/>
              <w:right w:val="single" w:color="auto" w:sz="4" w:space="0"/>
            </w:tcBorders>
            <w:noWrap w:val="0"/>
            <w:vAlign w:val="center"/>
          </w:tcPr>
          <w:p>
            <w:pPr>
              <w:spacing w:line="300" w:lineRule="exact"/>
              <w:jc w:val="center"/>
              <w:rPr>
                <w:rFonts w:hint="eastAsia" w:ascii="宋体" w:hAnsi="宋体" w:cs="宋体"/>
                <w:color w:val="000000"/>
                <w:szCs w:val="21"/>
              </w:rPr>
            </w:pPr>
            <w:r>
              <w:rPr>
                <w:rFonts w:hint="eastAsia" w:ascii="宋体" w:hAnsi="宋体" w:cs="宋体"/>
                <w:color w:val="000000"/>
                <w:szCs w:val="21"/>
              </w:rPr>
              <w:t>2</w:t>
            </w:r>
          </w:p>
        </w:tc>
        <w:tc>
          <w:tcPr>
            <w:tcW w:w="1275" w:type="dxa"/>
            <w:vMerge w:val="restart"/>
            <w:tcBorders>
              <w:top w:val="single" w:color="auto" w:sz="4" w:space="0"/>
              <w:left w:val="single" w:color="auto" w:sz="4" w:space="0"/>
              <w:right w:val="single" w:color="auto" w:sz="4" w:space="0"/>
            </w:tcBorders>
            <w:noWrap w:val="0"/>
            <w:vAlign w:val="center"/>
          </w:tcPr>
          <w:p>
            <w:pPr>
              <w:spacing w:line="300" w:lineRule="exact"/>
              <w:jc w:val="center"/>
              <w:rPr>
                <w:rFonts w:hint="eastAsia" w:ascii="宋体" w:hAnsi="宋体" w:cs="宋体"/>
                <w:bCs/>
                <w:color w:val="000000"/>
                <w:szCs w:val="21"/>
              </w:rPr>
            </w:pPr>
            <w:r>
              <w:rPr>
                <w:rFonts w:hint="eastAsia" w:ascii="宋体" w:hAnsi="宋体" w:cs="宋体"/>
                <w:bCs/>
                <w:color w:val="000000"/>
                <w:szCs w:val="21"/>
              </w:rPr>
              <w:t>总平面布局合理性</w:t>
            </w:r>
          </w:p>
        </w:tc>
        <w:tc>
          <w:tcPr>
            <w:tcW w:w="993" w:type="dxa"/>
            <w:vMerge w:val="restart"/>
            <w:tcBorders>
              <w:top w:val="single" w:color="auto" w:sz="4" w:space="0"/>
              <w:left w:val="single" w:color="auto" w:sz="4" w:space="0"/>
              <w:right w:val="single" w:color="auto" w:sz="4" w:space="0"/>
            </w:tcBorders>
            <w:noWrap w:val="0"/>
            <w:vAlign w:val="center"/>
          </w:tcPr>
          <w:p>
            <w:pPr>
              <w:spacing w:line="300" w:lineRule="exact"/>
              <w:jc w:val="center"/>
              <w:rPr>
                <w:rFonts w:hint="eastAsia" w:ascii="宋体" w:hAnsi="宋体" w:cs="宋体"/>
                <w:color w:val="000000"/>
                <w:szCs w:val="21"/>
              </w:rPr>
            </w:pPr>
            <w:r>
              <w:rPr>
                <w:rFonts w:hint="eastAsia" w:ascii="宋体" w:hAnsi="宋体" w:cs="宋体"/>
                <w:color w:val="000000"/>
                <w:szCs w:val="21"/>
              </w:rPr>
              <w:t>5分</w:t>
            </w:r>
          </w:p>
        </w:tc>
        <w:tc>
          <w:tcPr>
            <w:tcW w:w="4485" w:type="dxa"/>
            <w:tcBorders>
              <w:top w:val="single" w:color="auto" w:sz="4" w:space="0"/>
              <w:left w:val="single" w:color="auto" w:sz="4" w:space="0"/>
              <w:bottom w:val="single" w:color="auto" w:sz="4" w:space="0"/>
              <w:right w:val="single" w:color="auto" w:sz="4" w:space="0"/>
            </w:tcBorders>
            <w:noWrap w:val="0"/>
            <w:vAlign w:val="center"/>
          </w:tcPr>
          <w:p>
            <w:pPr>
              <w:pStyle w:val="5"/>
              <w:jc w:val="left"/>
              <w:rPr>
                <w:rFonts w:hAnsi="宋体"/>
                <w:color w:val="000000"/>
                <w:szCs w:val="21"/>
                <w:lang w:val="en-US" w:eastAsia="zh-CN"/>
              </w:rPr>
            </w:pPr>
            <w:r>
              <w:rPr>
                <w:rFonts w:hint="eastAsia" w:hAnsi="宋体" w:cs="宋体"/>
                <w:color w:val="000000"/>
                <w:szCs w:val="21"/>
              </w:rPr>
              <w:t>投标人根据本项目的实际</w:t>
            </w:r>
            <w:r>
              <w:rPr>
                <w:rFonts w:hint="eastAsia" w:hAnsi="宋体" w:cs="宋体"/>
                <w:color w:val="000000"/>
                <w:szCs w:val="21"/>
                <w:lang w:eastAsia="zh-CN"/>
              </w:rPr>
              <w:t>及要求</w:t>
            </w:r>
            <w:r>
              <w:rPr>
                <w:rFonts w:hint="eastAsia" w:hAnsi="宋体" w:cs="宋体"/>
                <w:color w:val="000000"/>
                <w:szCs w:val="21"/>
              </w:rPr>
              <w:t>，对总</w:t>
            </w:r>
            <w:r>
              <w:rPr>
                <w:rFonts w:hint="eastAsia" w:hAnsi="宋体" w:cs="宋体"/>
                <w:color w:val="000000"/>
                <w:szCs w:val="21"/>
                <w:lang w:eastAsia="zh-CN"/>
              </w:rPr>
              <w:t>平面</w:t>
            </w:r>
            <w:r>
              <w:rPr>
                <w:rFonts w:hint="eastAsia" w:hAnsi="宋体" w:cs="宋体"/>
                <w:color w:val="000000"/>
                <w:szCs w:val="21"/>
              </w:rPr>
              <w:t>布置及规划满足或优于本项目实际要求，描述详细科学合理的</w:t>
            </w:r>
          </w:p>
        </w:tc>
        <w:tc>
          <w:tcPr>
            <w:tcW w:w="1552" w:type="dxa"/>
            <w:tcBorders>
              <w:left w:val="single" w:color="auto" w:sz="4" w:space="0"/>
            </w:tcBorders>
            <w:noWrap w:val="0"/>
            <w:vAlign w:val="center"/>
          </w:tcPr>
          <w:p>
            <w:pPr>
              <w:spacing w:line="300" w:lineRule="exact"/>
              <w:jc w:val="center"/>
              <w:rPr>
                <w:rFonts w:hint="eastAsia" w:ascii="宋体" w:hAnsi="宋体" w:cs="宋体"/>
                <w:color w:val="000000"/>
                <w:szCs w:val="21"/>
              </w:rPr>
            </w:pPr>
            <w:r>
              <w:rPr>
                <w:rFonts w:hint="eastAsia" w:hAnsi="宋体"/>
                <w:szCs w:val="21"/>
              </w:rPr>
              <w:t>4.</w:t>
            </w:r>
            <w:r>
              <w:rPr>
                <w:rFonts w:hAnsi="宋体"/>
                <w:szCs w:val="21"/>
              </w:rPr>
              <w:t>0</w:t>
            </w:r>
            <w:r>
              <w:rPr>
                <w:rFonts w:hint="eastAsia" w:hAnsi="宋体"/>
                <w:szCs w:val="21"/>
              </w:rPr>
              <w:t>1</w:t>
            </w:r>
            <w:r>
              <w:rPr>
                <w:rFonts w:hAnsi="宋体"/>
                <w:szCs w:val="21"/>
              </w:rPr>
              <w:t>-</w:t>
            </w:r>
            <w:r>
              <w:rPr>
                <w:rFonts w:hint="eastAsia" w:hAnsi="宋体"/>
                <w:szCs w:val="21"/>
              </w:rPr>
              <w:t>5分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2" w:hRule="atLeast"/>
          <w:jc w:val="center"/>
        </w:trPr>
        <w:tc>
          <w:tcPr>
            <w:tcW w:w="852" w:type="dxa"/>
            <w:vMerge w:val="continue"/>
            <w:tcBorders>
              <w:left w:val="single" w:color="auto" w:sz="4" w:space="0"/>
              <w:right w:val="single" w:color="auto" w:sz="4" w:space="0"/>
            </w:tcBorders>
            <w:noWrap w:val="0"/>
            <w:vAlign w:val="center"/>
          </w:tcPr>
          <w:p>
            <w:pPr>
              <w:spacing w:line="300" w:lineRule="exact"/>
              <w:jc w:val="center"/>
              <w:rPr>
                <w:rFonts w:hint="eastAsia" w:ascii="宋体" w:hAnsi="宋体" w:cs="宋体"/>
                <w:color w:val="000000"/>
                <w:szCs w:val="21"/>
              </w:rPr>
            </w:pPr>
          </w:p>
        </w:tc>
        <w:tc>
          <w:tcPr>
            <w:tcW w:w="1275" w:type="dxa"/>
            <w:vMerge w:val="continue"/>
            <w:tcBorders>
              <w:left w:val="single" w:color="auto" w:sz="4" w:space="0"/>
              <w:right w:val="single" w:color="auto" w:sz="4" w:space="0"/>
            </w:tcBorders>
            <w:noWrap w:val="0"/>
            <w:vAlign w:val="center"/>
          </w:tcPr>
          <w:p>
            <w:pPr>
              <w:spacing w:line="300" w:lineRule="exact"/>
              <w:jc w:val="center"/>
              <w:rPr>
                <w:rFonts w:hint="eastAsia" w:ascii="宋体" w:hAnsi="宋体" w:cs="宋体"/>
                <w:b/>
                <w:color w:val="000000"/>
                <w:szCs w:val="21"/>
              </w:rPr>
            </w:pPr>
          </w:p>
        </w:tc>
        <w:tc>
          <w:tcPr>
            <w:tcW w:w="993" w:type="dxa"/>
            <w:vMerge w:val="continue"/>
            <w:tcBorders>
              <w:left w:val="single" w:color="auto" w:sz="4" w:space="0"/>
              <w:right w:val="single" w:color="auto" w:sz="4" w:space="0"/>
            </w:tcBorders>
            <w:noWrap w:val="0"/>
            <w:vAlign w:val="center"/>
          </w:tcPr>
          <w:p>
            <w:pPr>
              <w:spacing w:line="300" w:lineRule="exact"/>
              <w:jc w:val="center"/>
              <w:rPr>
                <w:rFonts w:ascii="宋体" w:hAnsi="宋体" w:cs="宋体"/>
                <w:color w:val="000000"/>
                <w:szCs w:val="21"/>
              </w:rPr>
            </w:pPr>
          </w:p>
        </w:tc>
        <w:tc>
          <w:tcPr>
            <w:tcW w:w="4485" w:type="dxa"/>
            <w:tcBorders>
              <w:top w:val="single" w:color="auto" w:sz="4" w:space="0"/>
              <w:left w:val="single" w:color="auto" w:sz="4" w:space="0"/>
              <w:bottom w:val="single" w:color="auto" w:sz="4" w:space="0"/>
              <w:right w:val="single" w:color="auto" w:sz="4" w:space="0"/>
            </w:tcBorders>
            <w:noWrap w:val="0"/>
            <w:vAlign w:val="center"/>
          </w:tcPr>
          <w:p>
            <w:pPr>
              <w:pStyle w:val="5"/>
              <w:jc w:val="left"/>
              <w:rPr>
                <w:rFonts w:hAnsi="宋体"/>
                <w:color w:val="000000"/>
                <w:szCs w:val="21"/>
                <w:lang w:val="en-US" w:eastAsia="zh-CN"/>
              </w:rPr>
            </w:pPr>
            <w:r>
              <w:rPr>
                <w:rFonts w:hint="eastAsia" w:hAnsi="宋体" w:cs="宋体"/>
                <w:color w:val="000000"/>
                <w:szCs w:val="21"/>
              </w:rPr>
              <w:t>投标人根据本项目的实际</w:t>
            </w:r>
            <w:r>
              <w:rPr>
                <w:rFonts w:hint="eastAsia" w:hAnsi="宋体" w:cs="宋体"/>
                <w:color w:val="000000"/>
                <w:szCs w:val="21"/>
                <w:lang w:eastAsia="zh-CN"/>
              </w:rPr>
              <w:t>及要求</w:t>
            </w:r>
            <w:r>
              <w:rPr>
                <w:rFonts w:hint="eastAsia" w:hAnsi="宋体" w:cs="宋体"/>
                <w:color w:val="000000"/>
                <w:szCs w:val="21"/>
              </w:rPr>
              <w:t>，对总</w:t>
            </w:r>
            <w:r>
              <w:rPr>
                <w:rFonts w:hint="eastAsia" w:hAnsi="宋体" w:cs="宋体"/>
                <w:color w:val="000000"/>
                <w:szCs w:val="21"/>
                <w:lang w:eastAsia="zh-CN"/>
              </w:rPr>
              <w:t>平面</w:t>
            </w:r>
            <w:r>
              <w:rPr>
                <w:rFonts w:hint="eastAsia" w:hAnsi="宋体" w:cs="宋体"/>
                <w:color w:val="000000"/>
                <w:szCs w:val="21"/>
              </w:rPr>
              <w:t>布置及规划基本满足本项目实际要求，描述较科学合理的</w:t>
            </w:r>
          </w:p>
        </w:tc>
        <w:tc>
          <w:tcPr>
            <w:tcW w:w="1552" w:type="dxa"/>
            <w:tcBorders>
              <w:left w:val="single" w:color="auto" w:sz="4" w:space="0"/>
            </w:tcBorders>
            <w:noWrap w:val="0"/>
            <w:vAlign w:val="center"/>
          </w:tcPr>
          <w:p>
            <w:pPr>
              <w:spacing w:line="300" w:lineRule="exact"/>
              <w:jc w:val="center"/>
              <w:rPr>
                <w:rFonts w:hint="eastAsia" w:ascii="宋体" w:hAnsi="宋体" w:cs="宋体"/>
                <w:color w:val="000000"/>
                <w:szCs w:val="21"/>
              </w:rPr>
            </w:pPr>
            <w:r>
              <w:rPr>
                <w:rFonts w:hint="eastAsia" w:hAnsi="宋体"/>
                <w:szCs w:val="21"/>
              </w:rPr>
              <w:t>3.</w:t>
            </w:r>
            <w:r>
              <w:rPr>
                <w:rFonts w:hAnsi="宋体"/>
                <w:szCs w:val="21"/>
              </w:rPr>
              <w:t>5</w:t>
            </w:r>
            <w:r>
              <w:rPr>
                <w:rFonts w:hint="eastAsia" w:hAnsi="宋体"/>
                <w:szCs w:val="21"/>
              </w:rPr>
              <w:t>1</w:t>
            </w:r>
            <w:r>
              <w:rPr>
                <w:rFonts w:hAnsi="宋体"/>
                <w:szCs w:val="21"/>
              </w:rPr>
              <w:t>-</w:t>
            </w:r>
            <w:r>
              <w:rPr>
                <w:rFonts w:hint="eastAsia" w:hAnsi="宋体"/>
                <w:szCs w:val="21"/>
              </w:rPr>
              <w:t>4</w:t>
            </w:r>
            <w:r>
              <w:rPr>
                <w:rFonts w:hAnsi="宋体"/>
                <w:szCs w:val="21"/>
              </w:rPr>
              <w:t>.00</w:t>
            </w:r>
            <w:r>
              <w:rPr>
                <w:rFonts w:hint="eastAsia" w:hAnsi="宋体"/>
                <w:szCs w:val="21"/>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6" w:hRule="atLeast"/>
          <w:jc w:val="center"/>
        </w:trPr>
        <w:tc>
          <w:tcPr>
            <w:tcW w:w="852" w:type="dxa"/>
            <w:vMerge w:val="continue"/>
            <w:tcBorders>
              <w:left w:val="single" w:color="auto" w:sz="4" w:space="0"/>
              <w:right w:val="single" w:color="auto" w:sz="4" w:space="0"/>
            </w:tcBorders>
            <w:noWrap w:val="0"/>
            <w:vAlign w:val="center"/>
          </w:tcPr>
          <w:p>
            <w:pPr>
              <w:spacing w:line="300" w:lineRule="exact"/>
              <w:jc w:val="center"/>
              <w:rPr>
                <w:rFonts w:hint="eastAsia" w:ascii="宋体" w:hAnsi="宋体" w:cs="宋体"/>
                <w:color w:val="000000"/>
                <w:szCs w:val="21"/>
              </w:rPr>
            </w:pPr>
          </w:p>
        </w:tc>
        <w:tc>
          <w:tcPr>
            <w:tcW w:w="1275" w:type="dxa"/>
            <w:vMerge w:val="continue"/>
            <w:tcBorders>
              <w:left w:val="single" w:color="auto" w:sz="4" w:space="0"/>
              <w:right w:val="single" w:color="auto" w:sz="4" w:space="0"/>
            </w:tcBorders>
            <w:noWrap w:val="0"/>
            <w:vAlign w:val="center"/>
          </w:tcPr>
          <w:p>
            <w:pPr>
              <w:spacing w:line="300" w:lineRule="exact"/>
              <w:jc w:val="center"/>
              <w:rPr>
                <w:rFonts w:hint="eastAsia" w:ascii="宋体" w:hAnsi="宋体" w:cs="宋体"/>
                <w:b/>
                <w:color w:val="000000"/>
                <w:szCs w:val="21"/>
              </w:rPr>
            </w:pPr>
          </w:p>
        </w:tc>
        <w:tc>
          <w:tcPr>
            <w:tcW w:w="993" w:type="dxa"/>
            <w:vMerge w:val="continue"/>
            <w:tcBorders>
              <w:left w:val="single" w:color="auto" w:sz="4" w:space="0"/>
              <w:right w:val="single" w:color="auto" w:sz="4" w:space="0"/>
            </w:tcBorders>
            <w:noWrap w:val="0"/>
            <w:vAlign w:val="center"/>
          </w:tcPr>
          <w:p>
            <w:pPr>
              <w:spacing w:line="300" w:lineRule="exact"/>
              <w:jc w:val="center"/>
              <w:rPr>
                <w:rFonts w:ascii="宋体" w:hAnsi="宋体" w:cs="宋体"/>
                <w:color w:val="000000"/>
                <w:szCs w:val="21"/>
              </w:rPr>
            </w:pPr>
          </w:p>
        </w:tc>
        <w:tc>
          <w:tcPr>
            <w:tcW w:w="4485" w:type="dxa"/>
            <w:tcBorders>
              <w:top w:val="single" w:color="auto" w:sz="4" w:space="0"/>
              <w:left w:val="single" w:color="auto" w:sz="4" w:space="0"/>
              <w:bottom w:val="single" w:color="auto" w:sz="4" w:space="0"/>
              <w:right w:val="single" w:color="auto" w:sz="4" w:space="0"/>
            </w:tcBorders>
            <w:noWrap w:val="0"/>
            <w:vAlign w:val="center"/>
          </w:tcPr>
          <w:p>
            <w:pPr>
              <w:pStyle w:val="5"/>
              <w:jc w:val="left"/>
              <w:rPr>
                <w:rFonts w:hAnsi="宋体"/>
                <w:color w:val="000000"/>
                <w:szCs w:val="21"/>
                <w:lang w:val="en-US" w:eastAsia="zh-CN"/>
              </w:rPr>
            </w:pPr>
            <w:r>
              <w:rPr>
                <w:rFonts w:hint="eastAsia" w:hAnsi="宋体" w:cs="宋体"/>
                <w:color w:val="000000"/>
                <w:szCs w:val="21"/>
              </w:rPr>
              <w:t>投标人根据本项目的实际</w:t>
            </w:r>
            <w:r>
              <w:rPr>
                <w:rFonts w:hint="eastAsia" w:hAnsi="宋体" w:cs="宋体"/>
                <w:color w:val="000000"/>
                <w:szCs w:val="21"/>
                <w:lang w:eastAsia="zh-CN"/>
              </w:rPr>
              <w:t>及要求</w:t>
            </w:r>
            <w:r>
              <w:rPr>
                <w:rFonts w:hint="eastAsia" w:hAnsi="宋体" w:cs="宋体"/>
                <w:color w:val="000000"/>
                <w:szCs w:val="21"/>
              </w:rPr>
              <w:t>，对</w:t>
            </w:r>
            <w:r>
              <w:rPr>
                <w:rFonts w:hint="eastAsia" w:hAnsi="宋体" w:cs="宋体"/>
                <w:bCs/>
                <w:color w:val="000000"/>
                <w:szCs w:val="21"/>
              </w:rPr>
              <w:t>总</w:t>
            </w:r>
            <w:r>
              <w:rPr>
                <w:rFonts w:hint="eastAsia" w:hAnsi="宋体" w:cs="宋体"/>
                <w:bCs/>
                <w:color w:val="000000"/>
                <w:szCs w:val="21"/>
                <w:lang w:eastAsia="zh-CN"/>
              </w:rPr>
              <w:t>平面</w:t>
            </w:r>
            <w:r>
              <w:rPr>
                <w:rFonts w:hint="eastAsia" w:hAnsi="宋体" w:cs="宋体"/>
                <w:bCs/>
                <w:color w:val="000000"/>
                <w:szCs w:val="21"/>
              </w:rPr>
              <w:t>布置</w:t>
            </w:r>
            <w:r>
              <w:rPr>
                <w:rFonts w:hint="eastAsia" w:hAnsi="宋体" w:cs="宋体"/>
                <w:color w:val="000000"/>
                <w:szCs w:val="21"/>
              </w:rPr>
              <w:t>及规划符合本项目实际要求，描述一般的</w:t>
            </w:r>
          </w:p>
        </w:tc>
        <w:tc>
          <w:tcPr>
            <w:tcW w:w="1552" w:type="dxa"/>
            <w:tcBorders>
              <w:left w:val="single" w:color="auto" w:sz="4" w:space="0"/>
            </w:tcBorders>
            <w:noWrap w:val="0"/>
            <w:vAlign w:val="center"/>
          </w:tcPr>
          <w:p>
            <w:pPr>
              <w:spacing w:line="300" w:lineRule="exact"/>
              <w:jc w:val="center"/>
              <w:rPr>
                <w:rFonts w:hint="eastAsia" w:ascii="宋体" w:hAnsi="宋体" w:cs="宋体"/>
                <w:color w:val="000000"/>
                <w:szCs w:val="21"/>
              </w:rPr>
            </w:pPr>
            <w:r>
              <w:rPr>
                <w:rFonts w:hint="eastAsia" w:hAnsi="宋体"/>
                <w:szCs w:val="21"/>
              </w:rPr>
              <w:t>3</w:t>
            </w:r>
            <w:r>
              <w:rPr>
                <w:rFonts w:hAnsi="宋体"/>
                <w:szCs w:val="21"/>
              </w:rPr>
              <w:t>.0</w:t>
            </w:r>
            <w:r>
              <w:rPr>
                <w:rFonts w:hint="eastAsia" w:hAnsi="宋体"/>
                <w:szCs w:val="21"/>
              </w:rPr>
              <w:t>0</w:t>
            </w:r>
            <w:r>
              <w:rPr>
                <w:rFonts w:hAnsi="宋体"/>
                <w:szCs w:val="21"/>
              </w:rPr>
              <w:t>-3.50</w:t>
            </w:r>
            <w:r>
              <w:rPr>
                <w:rFonts w:hint="eastAsia" w:hAnsi="宋体"/>
                <w:szCs w:val="21"/>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2" w:hRule="atLeast"/>
          <w:jc w:val="center"/>
        </w:trPr>
        <w:tc>
          <w:tcPr>
            <w:tcW w:w="852" w:type="dxa"/>
            <w:vMerge w:val="restart"/>
            <w:tcBorders>
              <w:top w:val="single" w:color="auto" w:sz="4" w:space="0"/>
              <w:left w:val="single" w:color="auto" w:sz="4" w:space="0"/>
              <w:right w:val="single" w:color="auto" w:sz="4" w:space="0"/>
            </w:tcBorders>
            <w:noWrap w:val="0"/>
            <w:vAlign w:val="center"/>
          </w:tcPr>
          <w:p>
            <w:pPr>
              <w:spacing w:line="300" w:lineRule="exact"/>
              <w:jc w:val="center"/>
              <w:rPr>
                <w:rFonts w:hint="eastAsia" w:ascii="宋体" w:hAnsi="宋体" w:cs="宋体"/>
                <w:color w:val="000000"/>
                <w:szCs w:val="21"/>
              </w:rPr>
            </w:pPr>
            <w:r>
              <w:rPr>
                <w:rFonts w:hint="eastAsia" w:ascii="宋体" w:hAnsi="宋体" w:cs="宋体"/>
                <w:color w:val="000000"/>
                <w:szCs w:val="21"/>
              </w:rPr>
              <w:t>3</w:t>
            </w:r>
          </w:p>
        </w:tc>
        <w:tc>
          <w:tcPr>
            <w:tcW w:w="1275" w:type="dxa"/>
            <w:vMerge w:val="restart"/>
            <w:tcBorders>
              <w:top w:val="single" w:color="auto" w:sz="4" w:space="0"/>
              <w:left w:val="single" w:color="auto" w:sz="4" w:space="0"/>
              <w:right w:val="single" w:color="auto" w:sz="4" w:space="0"/>
            </w:tcBorders>
            <w:noWrap w:val="0"/>
            <w:vAlign w:val="center"/>
          </w:tcPr>
          <w:p>
            <w:pPr>
              <w:spacing w:line="300" w:lineRule="exact"/>
              <w:jc w:val="center"/>
              <w:rPr>
                <w:rFonts w:hint="eastAsia" w:ascii="宋体" w:hAnsi="宋体" w:cs="宋体"/>
                <w:bCs/>
                <w:color w:val="000000"/>
                <w:szCs w:val="21"/>
              </w:rPr>
            </w:pPr>
            <w:r>
              <w:rPr>
                <w:rFonts w:hint="eastAsia" w:ascii="宋体" w:hAnsi="宋体" w:cs="宋体"/>
                <w:bCs/>
                <w:color w:val="000000"/>
                <w:szCs w:val="21"/>
              </w:rPr>
              <w:t>污水处理设备选型方案</w:t>
            </w:r>
          </w:p>
        </w:tc>
        <w:tc>
          <w:tcPr>
            <w:tcW w:w="993" w:type="dxa"/>
            <w:vMerge w:val="restart"/>
            <w:tcBorders>
              <w:top w:val="single" w:color="auto" w:sz="4" w:space="0"/>
              <w:left w:val="single" w:color="auto" w:sz="4" w:space="0"/>
              <w:right w:val="single" w:color="auto" w:sz="4" w:space="0"/>
            </w:tcBorders>
            <w:noWrap w:val="0"/>
            <w:vAlign w:val="center"/>
          </w:tcPr>
          <w:p>
            <w:pPr>
              <w:spacing w:line="300" w:lineRule="exact"/>
              <w:jc w:val="center"/>
              <w:rPr>
                <w:rFonts w:hint="eastAsia" w:ascii="宋体" w:hAnsi="宋体" w:cs="宋体"/>
                <w:color w:val="000000"/>
                <w:szCs w:val="21"/>
              </w:rPr>
            </w:pPr>
            <w:r>
              <w:rPr>
                <w:rFonts w:ascii="宋体" w:hAnsi="宋体" w:cs="宋体"/>
                <w:color w:val="000000"/>
                <w:szCs w:val="21"/>
              </w:rPr>
              <w:t>5</w:t>
            </w:r>
          </w:p>
        </w:tc>
        <w:tc>
          <w:tcPr>
            <w:tcW w:w="4485" w:type="dxa"/>
            <w:tcBorders>
              <w:top w:val="single" w:color="auto" w:sz="4" w:space="0"/>
              <w:left w:val="single" w:color="auto" w:sz="4" w:space="0"/>
              <w:bottom w:val="single" w:color="auto" w:sz="4" w:space="0"/>
              <w:right w:val="single" w:color="auto" w:sz="4" w:space="0"/>
            </w:tcBorders>
            <w:noWrap w:val="0"/>
            <w:vAlign w:val="center"/>
          </w:tcPr>
          <w:p>
            <w:pPr>
              <w:spacing w:line="300" w:lineRule="exact"/>
              <w:jc w:val="left"/>
              <w:rPr>
                <w:rFonts w:hint="eastAsia" w:ascii="宋体" w:hAnsi="宋体" w:cs="宋体"/>
                <w:bCs/>
                <w:szCs w:val="21"/>
              </w:rPr>
            </w:pPr>
            <w:r>
              <w:rPr>
                <w:rFonts w:hint="eastAsia" w:ascii="宋体" w:hAnsi="宋体" w:cs="宋体"/>
                <w:bCs/>
                <w:szCs w:val="21"/>
              </w:rPr>
              <w:t>投标人污水处理设备选型先进，</w:t>
            </w:r>
            <w:r>
              <w:rPr>
                <w:rFonts w:ascii="宋体" w:hAnsi="宋体"/>
                <w:bCs/>
                <w:szCs w:val="21"/>
              </w:rPr>
              <w:t>配置高，技术参数满足程度高，</w:t>
            </w:r>
            <w:r>
              <w:rPr>
                <w:rFonts w:hint="eastAsia" w:ascii="宋体" w:hAnsi="宋体" w:cs="宋体"/>
                <w:bCs/>
                <w:szCs w:val="21"/>
              </w:rPr>
              <w:t>且配备科学合理的；</w:t>
            </w:r>
          </w:p>
        </w:tc>
        <w:tc>
          <w:tcPr>
            <w:tcW w:w="1552" w:type="dxa"/>
            <w:tcBorders>
              <w:left w:val="single" w:color="auto" w:sz="4" w:space="0"/>
            </w:tcBorders>
            <w:noWrap w:val="0"/>
            <w:vAlign w:val="center"/>
          </w:tcPr>
          <w:p>
            <w:pPr>
              <w:spacing w:line="300" w:lineRule="exact"/>
              <w:jc w:val="center"/>
              <w:rPr>
                <w:rFonts w:hint="eastAsia" w:ascii="宋体" w:hAnsi="宋体" w:cs="宋体"/>
                <w:bCs/>
                <w:szCs w:val="21"/>
              </w:rPr>
            </w:pPr>
            <w:r>
              <w:rPr>
                <w:rFonts w:hint="eastAsia" w:hAnsi="宋体"/>
                <w:bCs/>
                <w:szCs w:val="21"/>
              </w:rPr>
              <w:t>4.</w:t>
            </w:r>
            <w:r>
              <w:rPr>
                <w:rFonts w:hAnsi="宋体"/>
                <w:bCs/>
                <w:szCs w:val="21"/>
              </w:rPr>
              <w:t>0</w:t>
            </w:r>
            <w:r>
              <w:rPr>
                <w:rFonts w:hint="eastAsia" w:hAnsi="宋体"/>
                <w:bCs/>
                <w:szCs w:val="21"/>
              </w:rPr>
              <w:t>1</w:t>
            </w:r>
            <w:r>
              <w:rPr>
                <w:rFonts w:hAnsi="宋体"/>
                <w:bCs/>
                <w:szCs w:val="21"/>
              </w:rPr>
              <w:t>-</w:t>
            </w:r>
            <w:r>
              <w:rPr>
                <w:rFonts w:hint="eastAsia" w:hAnsi="宋体"/>
                <w:bCs/>
                <w:szCs w:val="21"/>
              </w:rPr>
              <w:t>5分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2" w:hRule="atLeast"/>
          <w:jc w:val="center"/>
        </w:trPr>
        <w:tc>
          <w:tcPr>
            <w:tcW w:w="852" w:type="dxa"/>
            <w:vMerge w:val="continue"/>
            <w:tcBorders>
              <w:left w:val="single" w:color="auto" w:sz="4" w:space="0"/>
              <w:right w:val="single" w:color="auto" w:sz="4" w:space="0"/>
            </w:tcBorders>
            <w:noWrap w:val="0"/>
            <w:vAlign w:val="center"/>
          </w:tcPr>
          <w:p>
            <w:pPr>
              <w:spacing w:line="300" w:lineRule="exact"/>
              <w:jc w:val="center"/>
              <w:rPr>
                <w:rFonts w:hint="eastAsia" w:ascii="宋体" w:hAnsi="宋体" w:cs="宋体"/>
                <w:color w:val="000000"/>
                <w:szCs w:val="21"/>
              </w:rPr>
            </w:pPr>
          </w:p>
        </w:tc>
        <w:tc>
          <w:tcPr>
            <w:tcW w:w="1275" w:type="dxa"/>
            <w:vMerge w:val="continue"/>
            <w:tcBorders>
              <w:left w:val="single" w:color="auto" w:sz="4" w:space="0"/>
              <w:right w:val="single" w:color="auto" w:sz="4" w:space="0"/>
            </w:tcBorders>
            <w:noWrap w:val="0"/>
            <w:vAlign w:val="center"/>
          </w:tcPr>
          <w:p>
            <w:pPr>
              <w:spacing w:line="300" w:lineRule="exact"/>
              <w:jc w:val="center"/>
              <w:rPr>
                <w:rFonts w:hint="eastAsia" w:ascii="宋体" w:hAnsi="宋体" w:cs="宋体"/>
                <w:bCs/>
                <w:color w:val="000000"/>
                <w:szCs w:val="21"/>
              </w:rPr>
            </w:pPr>
          </w:p>
        </w:tc>
        <w:tc>
          <w:tcPr>
            <w:tcW w:w="993" w:type="dxa"/>
            <w:vMerge w:val="continue"/>
            <w:tcBorders>
              <w:left w:val="single" w:color="auto" w:sz="4" w:space="0"/>
              <w:right w:val="single" w:color="auto" w:sz="4" w:space="0"/>
            </w:tcBorders>
            <w:noWrap w:val="0"/>
            <w:vAlign w:val="center"/>
          </w:tcPr>
          <w:p>
            <w:pPr>
              <w:spacing w:line="300" w:lineRule="exact"/>
              <w:jc w:val="center"/>
              <w:rPr>
                <w:rFonts w:ascii="宋体" w:hAnsi="宋体" w:cs="宋体"/>
                <w:color w:val="000000"/>
                <w:szCs w:val="21"/>
              </w:rPr>
            </w:pPr>
          </w:p>
        </w:tc>
        <w:tc>
          <w:tcPr>
            <w:tcW w:w="4485" w:type="dxa"/>
            <w:tcBorders>
              <w:top w:val="single" w:color="auto" w:sz="4" w:space="0"/>
              <w:left w:val="single" w:color="auto" w:sz="4" w:space="0"/>
              <w:bottom w:val="single" w:color="auto" w:sz="4" w:space="0"/>
              <w:right w:val="single" w:color="auto" w:sz="4" w:space="0"/>
            </w:tcBorders>
            <w:noWrap w:val="0"/>
            <w:vAlign w:val="center"/>
          </w:tcPr>
          <w:p>
            <w:pPr>
              <w:spacing w:line="300" w:lineRule="exact"/>
              <w:jc w:val="left"/>
              <w:rPr>
                <w:rFonts w:hint="eastAsia" w:ascii="宋体" w:hAnsi="宋体" w:cs="宋体"/>
                <w:bCs/>
                <w:szCs w:val="21"/>
              </w:rPr>
            </w:pPr>
            <w:r>
              <w:rPr>
                <w:rFonts w:hint="eastAsia" w:ascii="宋体" w:hAnsi="宋体" w:cs="宋体"/>
                <w:bCs/>
                <w:szCs w:val="21"/>
              </w:rPr>
              <w:t>投标人污水处理设备选型方面基本满足本项目要求，</w:t>
            </w:r>
            <w:r>
              <w:rPr>
                <w:rFonts w:ascii="宋体" w:hAnsi="宋体"/>
                <w:bCs/>
                <w:szCs w:val="21"/>
              </w:rPr>
              <w:t>配置较好，技术参数满足</w:t>
            </w:r>
            <w:r>
              <w:rPr>
                <w:rFonts w:hint="eastAsia" w:ascii="宋体" w:hAnsi="宋体"/>
                <w:bCs/>
                <w:szCs w:val="21"/>
              </w:rPr>
              <w:t>招标</w:t>
            </w:r>
            <w:r>
              <w:rPr>
                <w:rFonts w:ascii="宋体" w:hAnsi="宋体"/>
                <w:bCs/>
                <w:szCs w:val="21"/>
              </w:rPr>
              <w:t>需求</w:t>
            </w:r>
            <w:r>
              <w:rPr>
                <w:rFonts w:hint="eastAsia" w:ascii="宋体" w:hAnsi="宋体"/>
                <w:bCs/>
                <w:szCs w:val="21"/>
              </w:rPr>
              <w:t>的；</w:t>
            </w:r>
            <w:r>
              <w:rPr>
                <w:rFonts w:hint="eastAsia" w:ascii="宋体" w:hAnsi="宋体" w:cs="宋体"/>
                <w:bCs/>
                <w:szCs w:val="21"/>
              </w:rPr>
              <w:t xml:space="preserve"> </w:t>
            </w:r>
          </w:p>
        </w:tc>
        <w:tc>
          <w:tcPr>
            <w:tcW w:w="1552" w:type="dxa"/>
            <w:tcBorders>
              <w:left w:val="single" w:color="auto" w:sz="4" w:space="0"/>
            </w:tcBorders>
            <w:noWrap w:val="0"/>
            <w:vAlign w:val="center"/>
          </w:tcPr>
          <w:p>
            <w:pPr>
              <w:spacing w:line="300" w:lineRule="exact"/>
              <w:jc w:val="center"/>
              <w:rPr>
                <w:rFonts w:hint="eastAsia" w:ascii="宋体" w:hAnsi="宋体" w:cs="宋体"/>
                <w:bCs/>
                <w:szCs w:val="21"/>
              </w:rPr>
            </w:pPr>
            <w:r>
              <w:rPr>
                <w:rFonts w:hint="eastAsia" w:hAnsi="宋体"/>
                <w:bCs/>
                <w:szCs w:val="21"/>
              </w:rPr>
              <w:t>3.</w:t>
            </w:r>
            <w:r>
              <w:rPr>
                <w:rFonts w:hAnsi="宋体"/>
                <w:bCs/>
                <w:szCs w:val="21"/>
              </w:rPr>
              <w:t>5</w:t>
            </w:r>
            <w:r>
              <w:rPr>
                <w:rFonts w:hint="eastAsia" w:hAnsi="宋体"/>
                <w:bCs/>
                <w:szCs w:val="21"/>
              </w:rPr>
              <w:t>1</w:t>
            </w:r>
            <w:r>
              <w:rPr>
                <w:rFonts w:hAnsi="宋体"/>
                <w:bCs/>
                <w:szCs w:val="21"/>
              </w:rPr>
              <w:t>-</w:t>
            </w:r>
            <w:r>
              <w:rPr>
                <w:rFonts w:hint="eastAsia" w:hAnsi="宋体"/>
                <w:bCs/>
                <w:szCs w:val="21"/>
              </w:rPr>
              <w:t>4</w:t>
            </w:r>
            <w:r>
              <w:rPr>
                <w:rFonts w:hAnsi="宋体"/>
                <w:bCs/>
                <w:szCs w:val="21"/>
              </w:rPr>
              <w:t>.00</w:t>
            </w:r>
            <w:r>
              <w:rPr>
                <w:rFonts w:hint="eastAsia" w:hAnsi="宋体"/>
                <w:bCs/>
                <w:szCs w:val="21"/>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2" w:hRule="atLeast"/>
          <w:jc w:val="center"/>
        </w:trPr>
        <w:tc>
          <w:tcPr>
            <w:tcW w:w="852" w:type="dxa"/>
            <w:vMerge w:val="continue"/>
            <w:tcBorders>
              <w:left w:val="single" w:color="auto" w:sz="4" w:space="0"/>
              <w:right w:val="single" w:color="auto" w:sz="4" w:space="0"/>
            </w:tcBorders>
            <w:noWrap w:val="0"/>
            <w:vAlign w:val="center"/>
          </w:tcPr>
          <w:p>
            <w:pPr>
              <w:spacing w:line="300" w:lineRule="exact"/>
              <w:jc w:val="center"/>
              <w:rPr>
                <w:rFonts w:hint="eastAsia" w:ascii="宋体" w:hAnsi="宋体" w:cs="宋体"/>
                <w:color w:val="000000"/>
                <w:szCs w:val="21"/>
              </w:rPr>
            </w:pPr>
          </w:p>
        </w:tc>
        <w:tc>
          <w:tcPr>
            <w:tcW w:w="1275" w:type="dxa"/>
            <w:vMerge w:val="continue"/>
            <w:tcBorders>
              <w:left w:val="single" w:color="auto" w:sz="4" w:space="0"/>
              <w:right w:val="single" w:color="auto" w:sz="4" w:space="0"/>
            </w:tcBorders>
            <w:noWrap w:val="0"/>
            <w:vAlign w:val="center"/>
          </w:tcPr>
          <w:p>
            <w:pPr>
              <w:spacing w:line="300" w:lineRule="exact"/>
              <w:jc w:val="center"/>
              <w:rPr>
                <w:rFonts w:hint="eastAsia" w:ascii="宋体" w:hAnsi="宋体" w:cs="宋体"/>
                <w:bCs/>
                <w:color w:val="000000"/>
                <w:szCs w:val="21"/>
              </w:rPr>
            </w:pPr>
          </w:p>
        </w:tc>
        <w:tc>
          <w:tcPr>
            <w:tcW w:w="993" w:type="dxa"/>
            <w:vMerge w:val="continue"/>
            <w:tcBorders>
              <w:left w:val="single" w:color="auto" w:sz="4" w:space="0"/>
              <w:right w:val="single" w:color="auto" w:sz="4" w:space="0"/>
            </w:tcBorders>
            <w:noWrap w:val="0"/>
            <w:vAlign w:val="center"/>
          </w:tcPr>
          <w:p>
            <w:pPr>
              <w:spacing w:line="300" w:lineRule="exact"/>
              <w:jc w:val="center"/>
              <w:rPr>
                <w:rFonts w:ascii="宋体" w:hAnsi="宋体" w:cs="宋体"/>
                <w:color w:val="000000"/>
                <w:szCs w:val="21"/>
              </w:rPr>
            </w:pPr>
          </w:p>
        </w:tc>
        <w:tc>
          <w:tcPr>
            <w:tcW w:w="4485" w:type="dxa"/>
            <w:tcBorders>
              <w:top w:val="single" w:color="auto" w:sz="4" w:space="0"/>
              <w:left w:val="single" w:color="auto" w:sz="4" w:space="0"/>
              <w:bottom w:val="single" w:color="auto" w:sz="4" w:space="0"/>
              <w:right w:val="single" w:color="auto" w:sz="4" w:space="0"/>
            </w:tcBorders>
            <w:noWrap w:val="0"/>
            <w:vAlign w:val="center"/>
          </w:tcPr>
          <w:p>
            <w:pPr>
              <w:spacing w:line="320" w:lineRule="exact"/>
              <w:ind w:right="113"/>
              <w:rPr>
                <w:rFonts w:hint="eastAsia" w:ascii="宋体" w:hAnsi="宋体"/>
                <w:bCs/>
                <w:szCs w:val="21"/>
              </w:rPr>
            </w:pPr>
            <w:r>
              <w:rPr>
                <w:rFonts w:hint="eastAsia" w:ascii="宋体" w:hAnsi="宋体" w:cs="宋体"/>
                <w:bCs/>
                <w:szCs w:val="21"/>
              </w:rPr>
              <w:t>投标人拟使用的污水处理设备选型一般，</w:t>
            </w:r>
            <w:r>
              <w:rPr>
                <w:rFonts w:ascii="宋体" w:hAnsi="宋体"/>
                <w:bCs/>
                <w:szCs w:val="21"/>
              </w:rPr>
              <w:t>配置、技术参数</w:t>
            </w:r>
            <w:r>
              <w:rPr>
                <w:rFonts w:hint="eastAsia" w:ascii="宋体" w:hAnsi="宋体"/>
                <w:bCs/>
                <w:szCs w:val="21"/>
              </w:rPr>
              <w:t>一般，基本满足招标要求的；</w:t>
            </w:r>
          </w:p>
        </w:tc>
        <w:tc>
          <w:tcPr>
            <w:tcW w:w="1552" w:type="dxa"/>
            <w:tcBorders>
              <w:left w:val="single" w:color="auto" w:sz="4" w:space="0"/>
            </w:tcBorders>
            <w:noWrap w:val="0"/>
            <w:vAlign w:val="center"/>
          </w:tcPr>
          <w:p>
            <w:pPr>
              <w:spacing w:line="300" w:lineRule="exact"/>
              <w:jc w:val="center"/>
              <w:rPr>
                <w:rFonts w:hint="eastAsia" w:ascii="宋体" w:hAnsi="宋体" w:cs="宋体"/>
                <w:bCs/>
                <w:szCs w:val="21"/>
              </w:rPr>
            </w:pPr>
            <w:r>
              <w:rPr>
                <w:rFonts w:hint="eastAsia" w:hAnsi="宋体"/>
                <w:bCs/>
                <w:szCs w:val="21"/>
              </w:rPr>
              <w:t>3</w:t>
            </w:r>
            <w:r>
              <w:rPr>
                <w:rFonts w:hAnsi="宋体"/>
                <w:bCs/>
                <w:szCs w:val="21"/>
              </w:rPr>
              <w:t>.0</w:t>
            </w:r>
            <w:r>
              <w:rPr>
                <w:rFonts w:hint="eastAsia" w:hAnsi="宋体"/>
                <w:bCs/>
                <w:szCs w:val="21"/>
              </w:rPr>
              <w:t>0</w:t>
            </w:r>
            <w:r>
              <w:rPr>
                <w:rFonts w:hAnsi="宋体"/>
                <w:bCs/>
                <w:szCs w:val="21"/>
              </w:rPr>
              <w:t>-3.50</w:t>
            </w:r>
            <w:r>
              <w:rPr>
                <w:rFonts w:hint="eastAsia" w:hAnsi="宋体"/>
                <w:bCs/>
                <w:szCs w:val="21"/>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2" w:hRule="atLeast"/>
          <w:jc w:val="center"/>
        </w:trPr>
        <w:tc>
          <w:tcPr>
            <w:tcW w:w="852" w:type="dxa"/>
            <w:vMerge w:val="restart"/>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rFonts w:hint="eastAsia" w:ascii="宋体" w:hAnsi="宋体" w:cs="宋体"/>
                <w:color w:val="000000"/>
                <w:szCs w:val="21"/>
              </w:rPr>
            </w:pPr>
            <w:r>
              <w:rPr>
                <w:rFonts w:ascii="宋体" w:hAnsi="宋体" w:cs="宋体"/>
                <w:color w:val="000000"/>
                <w:szCs w:val="21"/>
              </w:rPr>
              <w:t>4</w:t>
            </w:r>
          </w:p>
        </w:tc>
        <w:tc>
          <w:tcPr>
            <w:tcW w:w="1275" w:type="dxa"/>
            <w:vMerge w:val="restart"/>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rFonts w:hint="eastAsia" w:ascii="宋体" w:hAnsi="宋体" w:cs="宋体"/>
                <w:bCs/>
                <w:color w:val="000000"/>
                <w:szCs w:val="21"/>
              </w:rPr>
            </w:pPr>
            <w:r>
              <w:rPr>
                <w:rFonts w:hint="eastAsia" w:hAnsi="宋体"/>
                <w:bCs/>
                <w:color w:val="000000"/>
                <w:szCs w:val="21"/>
              </w:rPr>
              <w:t>后续服务的安排及保证措施</w:t>
            </w:r>
          </w:p>
        </w:tc>
        <w:tc>
          <w:tcPr>
            <w:tcW w:w="993" w:type="dxa"/>
            <w:vMerge w:val="restart"/>
            <w:tcBorders>
              <w:top w:val="single" w:color="auto" w:sz="4" w:space="0"/>
              <w:left w:val="single" w:color="auto" w:sz="4" w:space="0"/>
              <w:bottom w:val="single" w:color="auto" w:sz="4" w:space="0"/>
              <w:right w:val="single" w:color="auto" w:sz="4" w:space="0"/>
            </w:tcBorders>
            <w:noWrap w:val="0"/>
            <w:vAlign w:val="center"/>
          </w:tcPr>
          <w:p>
            <w:pPr>
              <w:pStyle w:val="5"/>
              <w:spacing w:line="160" w:lineRule="atLeast"/>
              <w:jc w:val="center"/>
              <w:rPr>
                <w:rFonts w:hAnsi="宋体"/>
                <w:color w:val="000000"/>
                <w:szCs w:val="21"/>
                <w:lang w:val="en-US" w:eastAsia="zh-CN"/>
              </w:rPr>
            </w:pPr>
            <w:r>
              <w:rPr>
                <w:rFonts w:hAnsi="宋体"/>
                <w:color w:val="000000"/>
                <w:szCs w:val="21"/>
                <w:lang w:val="en-US" w:eastAsia="zh-CN"/>
              </w:rPr>
              <w:t xml:space="preserve">5 </w:t>
            </w:r>
          </w:p>
        </w:tc>
        <w:tc>
          <w:tcPr>
            <w:tcW w:w="4485" w:type="dxa"/>
            <w:tcBorders>
              <w:top w:val="single" w:color="auto" w:sz="4" w:space="0"/>
              <w:left w:val="single" w:color="auto" w:sz="4" w:space="0"/>
              <w:bottom w:val="single" w:color="auto" w:sz="4" w:space="0"/>
              <w:right w:val="single" w:color="auto" w:sz="4" w:space="0"/>
            </w:tcBorders>
            <w:noWrap w:val="0"/>
            <w:vAlign w:val="center"/>
          </w:tcPr>
          <w:p>
            <w:pPr>
              <w:spacing w:line="300" w:lineRule="exact"/>
              <w:rPr>
                <w:rFonts w:hint="eastAsia" w:ascii="宋体" w:hAnsi="宋体" w:cs="宋体"/>
                <w:color w:val="000000"/>
                <w:szCs w:val="21"/>
              </w:rPr>
            </w:pPr>
            <w:r>
              <w:rPr>
                <w:rFonts w:hint="eastAsia" w:ascii="宋体" w:hAnsi="宋体"/>
                <w:color w:val="000000"/>
                <w:szCs w:val="21"/>
              </w:rPr>
              <w:t>投标人对于后续服务的承诺及保证措施安排完善合理</w:t>
            </w:r>
          </w:p>
        </w:tc>
        <w:tc>
          <w:tcPr>
            <w:tcW w:w="1552" w:type="dxa"/>
            <w:tcBorders>
              <w:left w:val="single" w:color="auto" w:sz="4" w:space="0"/>
            </w:tcBorders>
            <w:noWrap w:val="0"/>
            <w:vAlign w:val="center"/>
          </w:tcPr>
          <w:p>
            <w:pPr>
              <w:spacing w:line="300" w:lineRule="exact"/>
              <w:jc w:val="center"/>
              <w:rPr>
                <w:rFonts w:hint="eastAsia" w:ascii="宋体" w:hAnsi="宋体" w:cs="宋体"/>
                <w:color w:val="000000"/>
                <w:szCs w:val="21"/>
              </w:rPr>
            </w:pPr>
            <w:r>
              <w:rPr>
                <w:rFonts w:hint="eastAsia" w:ascii="宋体" w:hAnsi="宋体"/>
                <w:szCs w:val="21"/>
              </w:rPr>
              <w:t>4</w:t>
            </w:r>
            <w:r>
              <w:rPr>
                <w:rFonts w:ascii="宋体" w:hAnsi="宋体"/>
                <w:szCs w:val="21"/>
              </w:rPr>
              <w:t>.01</w:t>
            </w:r>
            <w:r>
              <w:rPr>
                <w:rFonts w:hint="eastAsia" w:ascii="宋体" w:hAnsi="宋体"/>
                <w:szCs w:val="21"/>
              </w:rPr>
              <w:t>-5分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2" w:hRule="atLeast"/>
          <w:jc w:val="center"/>
        </w:trPr>
        <w:tc>
          <w:tcPr>
            <w:tcW w:w="852"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rFonts w:hint="eastAsia" w:ascii="宋体" w:hAnsi="宋体" w:cs="宋体"/>
                <w:color w:val="000000"/>
                <w:szCs w:val="21"/>
              </w:rPr>
            </w:pPr>
          </w:p>
        </w:tc>
        <w:tc>
          <w:tcPr>
            <w:tcW w:w="1275"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rFonts w:hint="eastAsia" w:ascii="宋体" w:hAnsi="宋体" w:cs="宋体"/>
                <w:color w:val="000000"/>
                <w:szCs w:val="21"/>
              </w:rPr>
            </w:pPr>
          </w:p>
        </w:tc>
        <w:tc>
          <w:tcPr>
            <w:tcW w:w="993"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rFonts w:hint="eastAsia" w:ascii="宋体" w:hAnsi="宋体" w:cs="宋体"/>
                <w:color w:val="000000"/>
                <w:szCs w:val="21"/>
              </w:rPr>
            </w:pPr>
          </w:p>
        </w:tc>
        <w:tc>
          <w:tcPr>
            <w:tcW w:w="4485" w:type="dxa"/>
            <w:tcBorders>
              <w:top w:val="single" w:color="auto" w:sz="4" w:space="0"/>
              <w:left w:val="single" w:color="auto" w:sz="4" w:space="0"/>
              <w:bottom w:val="single" w:color="auto" w:sz="4" w:space="0"/>
              <w:right w:val="single" w:color="auto" w:sz="4" w:space="0"/>
            </w:tcBorders>
            <w:noWrap w:val="0"/>
            <w:vAlign w:val="center"/>
          </w:tcPr>
          <w:p>
            <w:pPr>
              <w:spacing w:line="300" w:lineRule="exact"/>
              <w:rPr>
                <w:rFonts w:hint="eastAsia" w:ascii="宋体" w:hAnsi="宋体" w:cs="宋体"/>
                <w:color w:val="000000"/>
                <w:szCs w:val="21"/>
              </w:rPr>
            </w:pPr>
            <w:r>
              <w:rPr>
                <w:rFonts w:hint="eastAsia" w:ascii="宋体" w:hAnsi="宋体"/>
                <w:color w:val="000000"/>
                <w:szCs w:val="21"/>
              </w:rPr>
              <w:t>投标人对于后续服务的承诺及保证措施安排较完善</w:t>
            </w:r>
          </w:p>
        </w:tc>
        <w:tc>
          <w:tcPr>
            <w:tcW w:w="1552" w:type="dxa"/>
            <w:tcBorders>
              <w:left w:val="single" w:color="auto" w:sz="4" w:space="0"/>
            </w:tcBorders>
            <w:noWrap w:val="0"/>
            <w:vAlign w:val="center"/>
          </w:tcPr>
          <w:p>
            <w:pPr>
              <w:spacing w:line="300" w:lineRule="exact"/>
              <w:jc w:val="center"/>
              <w:rPr>
                <w:rFonts w:hint="eastAsia" w:ascii="宋体" w:hAnsi="宋体" w:cs="宋体"/>
                <w:color w:val="000000"/>
                <w:szCs w:val="21"/>
              </w:rPr>
            </w:pPr>
            <w:r>
              <w:rPr>
                <w:rFonts w:hint="eastAsia" w:ascii="宋体" w:hAnsi="宋体"/>
                <w:szCs w:val="21"/>
              </w:rPr>
              <w:t>3</w:t>
            </w:r>
            <w:r>
              <w:rPr>
                <w:rFonts w:ascii="宋体" w:hAnsi="宋体"/>
                <w:szCs w:val="21"/>
              </w:rPr>
              <w:t>.51</w:t>
            </w:r>
            <w:r>
              <w:rPr>
                <w:rFonts w:hint="eastAsia" w:ascii="宋体" w:hAnsi="宋体"/>
                <w:szCs w:val="21"/>
              </w:rPr>
              <w:t>-4</w:t>
            </w:r>
            <w:r>
              <w:rPr>
                <w:rFonts w:ascii="宋体" w:hAnsi="宋体"/>
                <w:szCs w:val="21"/>
              </w:rPr>
              <w:t>.00</w:t>
            </w:r>
            <w:r>
              <w:rPr>
                <w:rFonts w:hint="eastAsia" w:ascii="宋体" w:hAnsi="宋体"/>
                <w:szCs w:val="21"/>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2" w:hRule="atLeast"/>
          <w:jc w:val="center"/>
        </w:trPr>
        <w:tc>
          <w:tcPr>
            <w:tcW w:w="852"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rFonts w:hint="eastAsia" w:ascii="宋体" w:hAnsi="宋体" w:cs="宋体"/>
                <w:color w:val="000000"/>
                <w:szCs w:val="21"/>
              </w:rPr>
            </w:pPr>
          </w:p>
        </w:tc>
        <w:tc>
          <w:tcPr>
            <w:tcW w:w="1275"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rFonts w:hint="eastAsia" w:ascii="宋体" w:hAnsi="宋体" w:cs="宋体"/>
                <w:color w:val="000000"/>
                <w:szCs w:val="21"/>
              </w:rPr>
            </w:pPr>
          </w:p>
        </w:tc>
        <w:tc>
          <w:tcPr>
            <w:tcW w:w="993"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rFonts w:hint="eastAsia" w:ascii="宋体" w:hAnsi="宋体" w:cs="宋体"/>
                <w:color w:val="000000"/>
                <w:szCs w:val="21"/>
              </w:rPr>
            </w:pPr>
          </w:p>
        </w:tc>
        <w:tc>
          <w:tcPr>
            <w:tcW w:w="4485" w:type="dxa"/>
            <w:tcBorders>
              <w:top w:val="single" w:color="auto" w:sz="4" w:space="0"/>
              <w:left w:val="single" w:color="auto" w:sz="4" w:space="0"/>
              <w:bottom w:val="single" w:color="auto" w:sz="4" w:space="0"/>
              <w:right w:val="single" w:color="auto" w:sz="4" w:space="0"/>
            </w:tcBorders>
            <w:noWrap w:val="0"/>
            <w:vAlign w:val="center"/>
          </w:tcPr>
          <w:p>
            <w:pPr>
              <w:jc w:val="left"/>
              <w:rPr>
                <w:rFonts w:ascii="宋体" w:hAnsi="宋体"/>
                <w:color w:val="000000"/>
                <w:szCs w:val="21"/>
              </w:rPr>
            </w:pPr>
            <w:r>
              <w:rPr>
                <w:rFonts w:hint="eastAsia" w:ascii="宋体" w:hAnsi="宋体"/>
                <w:color w:val="000000"/>
                <w:szCs w:val="21"/>
              </w:rPr>
              <w:t>投标人对于后续服务的承诺及保证措施安排一般</w:t>
            </w:r>
          </w:p>
        </w:tc>
        <w:tc>
          <w:tcPr>
            <w:tcW w:w="1552" w:type="dxa"/>
            <w:tcBorders>
              <w:left w:val="single" w:color="auto" w:sz="4" w:space="0"/>
            </w:tcBorders>
            <w:noWrap w:val="0"/>
            <w:vAlign w:val="center"/>
          </w:tcPr>
          <w:p>
            <w:pPr>
              <w:spacing w:line="300" w:lineRule="exact"/>
              <w:jc w:val="center"/>
              <w:rPr>
                <w:rFonts w:hint="eastAsia" w:ascii="宋体" w:hAnsi="宋体" w:cs="宋体"/>
                <w:color w:val="000000"/>
                <w:szCs w:val="21"/>
              </w:rPr>
            </w:pPr>
            <w:r>
              <w:rPr>
                <w:rFonts w:hint="eastAsia" w:ascii="宋体" w:hAnsi="宋体"/>
                <w:szCs w:val="21"/>
              </w:rPr>
              <w:t>3</w:t>
            </w:r>
            <w:r>
              <w:rPr>
                <w:rFonts w:ascii="宋体" w:hAnsi="宋体"/>
                <w:szCs w:val="21"/>
              </w:rPr>
              <w:t>.0</w:t>
            </w:r>
            <w:r>
              <w:rPr>
                <w:rFonts w:hint="eastAsia" w:ascii="宋体" w:hAnsi="宋体"/>
                <w:szCs w:val="21"/>
              </w:rPr>
              <w:t>0</w:t>
            </w:r>
            <w:r>
              <w:rPr>
                <w:rFonts w:ascii="宋体" w:hAnsi="宋体"/>
                <w:szCs w:val="21"/>
              </w:rPr>
              <w:t>-3.50</w:t>
            </w:r>
            <w:r>
              <w:rPr>
                <w:rFonts w:hint="eastAsia" w:ascii="宋体" w:hAnsi="宋体"/>
                <w:szCs w:val="21"/>
              </w:rPr>
              <w:t>分</w:t>
            </w:r>
          </w:p>
        </w:tc>
      </w:tr>
    </w:tbl>
    <w:p>
      <w:pPr>
        <w:spacing w:line="400" w:lineRule="exact"/>
        <w:ind w:firstLine="211" w:firstLineChars="100"/>
        <w:rPr>
          <w:rFonts w:hint="eastAsia" w:ascii="宋体" w:hAnsi="宋体" w:cs="宋体"/>
          <w:b/>
          <w:bCs/>
          <w:color w:val="000000"/>
        </w:rPr>
      </w:pPr>
      <w:r>
        <w:rPr>
          <w:rFonts w:hint="eastAsia" w:ascii="宋体" w:hAnsi="宋体" w:cs="宋体"/>
          <w:b/>
          <w:bCs/>
          <w:color w:val="000000"/>
        </w:rPr>
        <w:t>2.2.4(</w:t>
      </w:r>
      <w:r>
        <w:rPr>
          <w:rFonts w:ascii="宋体" w:hAnsi="宋体" w:cs="宋体"/>
          <w:b/>
          <w:bCs/>
          <w:color w:val="000000"/>
        </w:rPr>
        <w:t>3</w:t>
      </w:r>
      <w:r>
        <w:rPr>
          <w:rFonts w:hint="eastAsia" w:ascii="宋体" w:hAnsi="宋体" w:cs="宋体"/>
          <w:b/>
          <w:bCs/>
          <w:color w:val="000000"/>
        </w:rPr>
        <w:t>) 施工方案（3</w:t>
      </w:r>
      <w:r>
        <w:rPr>
          <w:rFonts w:ascii="宋体" w:hAnsi="宋体" w:cs="宋体"/>
          <w:b/>
          <w:bCs/>
          <w:color w:val="000000"/>
        </w:rPr>
        <w:t>0</w:t>
      </w:r>
      <w:r>
        <w:rPr>
          <w:rFonts w:hint="eastAsia" w:ascii="宋体" w:hAnsi="宋体" w:cs="宋体"/>
          <w:b/>
          <w:bCs/>
          <w:color w:val="000000"/>
        </w:rPr>
        <w:t>分）</w:t>
      </w:r>
    </w:p>
    <w:tbl>
      <w:tblPr>
        <w:tblStyle w:val="8"/>
        <w:tblW w:w="9191"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8"/>
        <w:gridCol w:w="1842"/>
        <w:gridCol w:w="708"/>
        <w:gridCol w:w="4361"/>
        <w:gridCol w:w="15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2" w:hRule="atLeast"/>
          <w:tblHeader/>
          <w:jc w:val="center"/>
        </w:trPr>
        <w:tc>
          <w:tcPr>
            <w:tcW w:w="728" w:type="dxa"/>
            <w:noWrap w:val="0"/>
            <w:vAlign w:val="center"/>
          </w:tcPr>
          <w:p>
            <w:pPr>
              <w:spacing w:line="300" w:lineRule="exact"/>
              <w:jc w:val="center"/>
              <w:rPr>
                <w:rFonts w:hint="eastAsia" w:ascii="宋体" w:hAnsi="宋体" w:cs="宋体"/>
                <w:b/>
                <w:bCs/>
                <w:color w:val="000000"/>
                <w:szCs w:val="21"/>
              </w:rPr>
            </w:pPr>
            <w:r>
              <w:rPr>
                <w:rFonts w:hint="eastAsia" w:ascii="宋体" w:hAnsi="宋体" w:cs="宋体"/>
                <w:b/>
                <w:bCs/>
                <w:color w:val="000000"/>
                <w:szCs w:val="21"/>
              </w:rPr>
              <w:t>序号</w:t>
            </w:r>
          </w:p>
        </w:tc>
        <w:tc>
          <w:tcPr>
            <w:tcW w:w="1842" w:type="dxa"/>
            <w:noWrap w:val="0"/>
            <w:vAlign w:val="center"/>
          </w:tcPr>
          <w:p>
            <w:pPr>
              <w:spacing w:line="300" w:lineRule="exact"/>
              <w:jc w:val="center"/>
              <w:rPr>
                <w:rFonts w:hint="eastAsia" w:ascii="宋体" w:hAnsi="宋体" w:cs="宋体"/>
                <w:b/>
                <w:bCs/>
                <w:color w:val="000000"/>
                <w:szCs w:val="21"/>
              </w:rPr>
            </w:pPr>
            <w:r>
              <w:rPr>
                <w:rFonts w:hint="eastAsia" w:ascii="宋体" w:hAnsi="宋体" w:cs="宋体"/>
                <w:b/>
                <w:bCs/>
                <w:color w:val="000000"/>
                <w:szCs w:val="21"/>
              </w:rPr>
              <w:t>评分标准</w:t>
            </w:r>
          </w:p>
        </w:tc>
        <w:tc>
          <w:tcPr>
            <w:tcW w:w="708" w:type="dxa"/>
            <w:noWrap w:val="0"/>
            <w:vAlign w:val="center"/>
          </w:tcPr>
          <w:p>
            <w:pPr>
              <w:spacing w:line="300" w:lineRule="exact"/>
              <w:jc w:val="center"/>
              <w:rPr>
                <w:rFonts w:hint="eastAsia" w:ascii="宋体" w:hAnsi="宋体" w:cs="宋体"/>
                <w:b/>
                <w:bCs/>
                <w:color w:val="000000"/>
                <w:szCs w:val="21"/>
              </w:rPr>
            </w:pPr>
            <w:r>
              <w:rPr>
                <w:rFonts w:hint="eastAsia" w:ascii="宋体" w:hAnsi="宋体" w:cs="宋体"/>
                <w:b/>
                <w:bCs/>
                <w:color w:val="000000"/>
                <w:szCs w:val="21"/>
              </w:rPr>
              <w:t>满分</w:t>
            </w:r>
          </w:p>
        </w:tc>
        <w:tc>
          <w:tcPr>
            <w:tcW w:w="4361" w:type="dxa"/>
            <w:noWrap w:val="0"/>
            <w:vAlign w:val="center"/>
          </w:tcPr>
          <w:p>
            <w:pPr>
              <w:spacing w:line="300" w:lineRule="exact"/>
              <w:jc w:val="center"/>
              <w:rPr>
                <w:rFonts w:hint="eastAsia" w:ascii="宋体" w:hAnsi="宋体" w:cs="宋体"/>
                <w:b/>
                <w:bCs/>
                <w:color w:val="000000"/>
                <w:szCs w:val="21"/>
              </w:rPr>
            </w:pPr>
            <w:r>
              <w:rPr>
                <w:rFonts w:hint="eastAsia" w:ascii="宋体" w:hAnsi="宋体" w:cs="宋体"/>
                <w:b/>
                <w:bCs/>
                <w:color w:val="000000"/>
                <w:szCs w:val="21"/>
              </w:rPr>
              <w:t>评分标准</w:t>
            </w:r>
          </w:p>
        </w:tc>
        <w:tc>
          <w:tcPr>
            <w:tcW w:w="1552" w:type="dxa"/>
            <w:noWrap w:val="0"/>
            <w:vAlign w:val="center"/>
          </w:tcPr>
          <w:p>
            <w:pPr>
              <w:spacing w:line="300" w:lineRule="exact"/>
              <w:jc w:val="center"/>
              <w:rPr>
                <w:rFonts w:hint="eastAsia" w:ascii="宋体" w:hAnsi="宋体" w:cs="宋体"/>
                <w:b/>
                <w:bCs/>
                <w:color w:val="000000"/>
                <w:szCs w:val="21"/>
              </w:rPr>
            </w:pPr>
            <w:r>
              <w:rPr>
                <w:rFonts w:hint="eastAsia" w:ascii="宋体" w:hAnsi="宋体" w:cs="宋体"/>
                <w:b/>
                <w:bCs/>
                <w:color w:val="000000"/>
                <w:szCs w:val="21"/>
              </w:rPr>
              <w:t>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2" w:hRule="atLeast"/>
          <w:jc w:val="center"/>
        </w:trPr>
        <w:tc>
          <w:tcPr>
            <w:tcW w:w="728" w:type="dxa"/>
            <w:vMerge w:val="restart"/>
            <w:noWrap w:val="0"/>
            <w:vAlign w:val="center"/>
          </w:tcPr>
          <w:p>
            <w:pPr>
              <w:spacing w:line="300" w:lineRule="exact"/>
              <w:jc w:val="center"/>
              <w:rPr>
                <w:rFonts w:hint="eastAsia" w:ascii="宋体" w:hAnsi="宋体" w:cs="宋体"/>
                <w:color w:val="000000"/>
                <w:szCs w:val="21"/>
              </w:rPr>
            </w:pPr>
            <w:r>
              <w:rPr>
                <w:rFonts w:ascii="宋体" w:hAnsi="宋体" w:cs="宋体"/>
                <w:color w:val="000000"/>
                <w:szCs w:val="21"/>
              </w:rPr>
              <w:t>1</w:t>
            </w:r>
          </w:p>
        </w:tc>
        <w:tc>
          <w:tcPr>
            <w:tcW w:w="1842" w:type="dxa"/>
            <w:vMerge w:val="restart"/>
            <w:noWrap w:val="0"/>
            <w:vAlign w:val="center"/>
          </w:tcPr>
          <w:p>
            <w:pPr>
              <w:spacing w:line="300" w:lineRule="exact"/>
              <w:jc w:val="center"/>
              <w:rPr>
                <w:rFonts w:hint="eastAsia" w:ascii="宋体" w:hAnsi="宋体" w:cs="宋体"/>
                <w:bCs/>
                <w:szCs w:val="21"/>
              </w:rPr>
            </w:pPr>
            <w:r>
              <w:rPr>
                <w:rFonts w:hint="eastAsia"/>
                <w:bCs/>
              </w:rPr>
              <w:t>主要工程项目的施工方案、方法与技术措施</w:t>
            </w:r>
          </w:p>
        </w:tc>
        <w:tc>
          <w:tcPr>
            <w:tcW w:w="708" w:type="dxa"/>
            <w:vMerge w:val="restart"/>
            <w:noWrap w:val="0"/>
            <w:vAlign w:val="center"/>
          </w:tcPr>
          <w:p>
            <w:pPr>
              <w:spacing w:line="300" w:lineRule="exact"/>
              <w:jc w:val="center"/>
              <w:rPr>
                <w:rFonts w:hint="eastAsia" w:ascii="宋体" w:hAnsi="宋体" w:cs="宋体"/>
                <w:bCs/>
                <w:szCs w:val="21"/>
              </w:rPr>
            </w:pPr>
            <w:r>
              <w:rPr>
                <w:rFonts w:ascii="宋体" w:hAnsi="宋体" w:cs="宋体"/>
                <w:bCs/>
                <w:szCs w:val="21"/>
              </w:rPr>
              <w:t>4</w:t>
            </w:r>
          </w:p>
        </w:tc>
        <w:tc>
          <w:tcPr>
            <w:tcW w:w="4361" w:type="dxa"/>
            <w:noWrap w:val="0"/>
            <w:vAlign w:val="center"/>
          </w:tcPr>
          <w:p>
            <w:pPr>
              <w:spacing w:line="300" w:lineRule="exact"/>
              <w:jc w:val="left"/>
              <w:rPr>
                <w:rFonts w:hint="eastAsia" w:ascii="宋体" w:hAnsi="宋体" w:cs="宋体"/>
                <w:szCs w:val="21"/>
              </w:rPr>
            </w:pPr>
            <w:r>
              <w:rPr>
                <w:rFonts w:hint="eastAsia" w:ascii="宋体" w:hAnsi="宋体" w:cs="宋体"/>
                <w:szCs w:val="21"/>
              </w:rPr>
              <w:t>投标人根据本项目实际，对主要工程项目的施工方案、方法与技术措施描述科学合理的；</w:t>
            </w:r>
          </w:p>
        </w:tc>
        <w:tc>
          <w:tcPr>
            <w:tcW w:w="1552" w:type="dxa"/>
            <w:noWrap w:val="0"/>
            <w:vAlign w:val="center"/>
          </w:tcPr>
          <w:p>
            <w:pPr>
              <w:spacing w:line="300" w:lineRule="exact"/>
              <w:jc w:val="center"/>
              <w:rPr>
                <w:rFonts w:hint="eastAsia" w:ascii="宋体" w:hAnsi="宋体" w:cs="宋体"/>
                <w:bCs/>
                <w:szCs w:val="21"/>
              </w:rPr>
            </w:pPr>
            <w:r>
              <w:rPr>
                <w:rFonts w:ascii="宋体" w:hAnsi="宋体" w:cs="宋体"/>
                <w:bCs/>
                <w:szCs w:val="21"/>
              </w:rPr>
              <w:t>3.21-4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2" w:hRule="atLeast"/>
          <w:jc w:val="center"/>
        </w:trPr>
        <w:tc>
          <w:tcPr>
            <w:tcW w:w="728" w:type="dxa"/>
            <w:vMerge w:val="continue"/>
            <w:noWrap w:val="0"/>
            <w:vAlign w:val="center"/>
          </w:tcPr>
          <w:p>
            <w:pPr>
              <w:spacing w:line="300" w:lineRule="exact"/>
              <w:jc w:val="center"/>
              <w:rPr>
                <w:rFonts w:hint="eastAsia" w:ascii="宋体" w:hAnsi="宋体" w:cs="宋体"/>
                <w:color w:val="000000"/>
                <w:szCs w:val="21"/>
              </w:rPr>
            </w:pPr>
          </w:p>
        </w:tc>
        <w:tc>
          <w:tcPr>
            <w:tcW w:w="1842" w:type="dxa"/>
            <w:vMerge w:val="continue"/>
            <w:noWrap w:val="0"/>
            <w:vAlign w:val="center"/>
          </w:tcPr>
          <w:p>
            <w:pPr>
              <w:spacing w:line="300" w:lineRule="exact"/>
              <w:jc w:val="center"/>
              <w:rPr>
                <w:rFonts w:hint="eastAsia" w:ascii="宋体" w:hAnsi="宋体" w:cs="宋体"/>
                <w:b/>
                <w:bCs/>
                <w:szCs w:val="21"/>
              </w:rPr>
            </w:pPr>
          </w:p>
        </w:tc>
        <w:tc>
          <w:tcPr>
            <w:tcW w:w="708" w:type="dxa"/>
            <w:vMerge w:val="continue"/>
            <w:noWrap w:val="0"/>
            <w:vAlign w:val="center"/>
          </w:tcPr>
          <w:p>
            <w:pPr>
              <w:jc w:val="center"/>
              <w:rPr>
                <w:rFonts w:hint="eastAsia" w:ascii="宋体" w:hAnsi="宋体" w:cs="宋体"/>
                <w:szCs w:val="21"/>
              </w:rPr>
            </w:pPr>
          </w:p>
        </w:tc>
        <w:tc>
          <w:tcPr>
            <w:tcW w:w="4361" w:type="dxa"/>
            <w:noWrap w:val="0"/>
            <w:vAlign w:val="center"/>
          </w:tcPr>
          <w:p>
            <w:pPr>
              <w:spacing w:line="300" w:lineRule="exact"/>
              <w:jc w:val="left"/>
              <w:rPr>
                <w:rFonts w:hint="eastAsia" w:ascii="宋体" w:hAnsi="宋体" w:cs="宋体"/>
                <w:szCs w:val="21"/>
              </w:rPr>
            </w:pPr>
            <w:r>
              <w:rPr>
                <w:rFonts w:hint="eastAsia" w:ascii="宋体" w:hAnsi="宋体" w:cs="宋体"/>
                <w:szCs w:val="21"/>
              </w:rPr>
              <w:t>投标人根据本项目实际，对主要工程项目的施工方案、方法与技术措施描述较科学合理的；</w:t>
            </w:r>
          </w:p>
        </w:tc>
        <w:tc>
          <w:tcPr>
            <w:tcW w:w="1552" w:type="dxa"/>
            <w:noWrap w:val="0"/>
            <w:vAlign w:val="center"/>
          </w:tcPr>
          <w:p>
            <w:pPr>
              <w:spacing w:line="300" w:lineRule="exact"/>
              <w:jc w:val="center"/>
              <w:rPr>
                <w:rFonts w:ascii="宋体" w:hAnsi="宋体" w:cs="宋体"/>
                <w:bCs/>
                <w:szCs w:val="21"/>
              </w:rPr>
            </w:pPr>
            <w:r>
              <w:rPr>
                <w:rFonts w:ascii="宋体" w:hAnsi="宋体" w:cs="宋体"/>
                <w:bCs/>
                <w:szCs w:val="21"/>
              </w:rPr>
              <w:t>2.81-3.20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2" w:hRule="atLeast"/>
          <w:jc w:val="center"/>
        </w:trPr>
        <w:tc>
          <w:tcPr>
            <w:tcW w:w="728" w:type="dxa"/>
            <w:vMerge w:val="continue"/>
            <w:noWrap w:val="0"/>
            <w:vAlign w:val="center"/>
          </w:tcPr>
          <w:p>
            <w:pPr>
              <w:spacing w:line="300" w:lineRule="exact"/>
              <w:jc w:val="center"/>
              <w:rPr>
                <w:rFonts w:hint="eastAsia" w:ascii="宋体" w:hAnsi="宋体" w:cs="宋体"/>
                <w:color w:val="000000"/>
                <w:szCs w:val="21"/>
              </w:rPr>
            </w:pPr>
          </w:p>
        </w:tc>
        <w:tc>
          <w:tcPr>
            <w:tcW w:w="1842" w:type="dxa"/>
            <w:vMerge w:val="continue"/>
            <w:noWrap w:val="0"/>
            <w:vAlign w:val="center"/>
          </w:tcPr>
          <w:p>
            <w:pPr>
              <w:spacing w:line="300" w:lineRule="exact"/>
              <w:jc w:val="center"/>
              <w:rPr>
                <w:rFonts w:hint="eastAsia" w:ascii="宋体" w:hAnsi="宋体" w:cs="宋体"/>
                <w:b/>
                <w:bCs/>
                <w:szCs w:val="21"/>
              </w:rPr>
            </w:pPr>
          </w:p>
        </w:tc>
        <w:tc>
          <w:tcPr>
            <w:tcW w:w="708" w:type="dxa"/>
            <w:vMerge w:val="continue"/>
            <w:noWrap w:val="0"/>
            <w:vAlign w:val="center"/>
          </w:tcPr>
          <w:p>
            <w:pPr>
              <w:jc w:val="center"/>
              <w:rPr>
                <w:rFonts w:hint="eastAsia" w:ascii="宋体" w:hAnsi="宋体" w:cs="宋体"/>
                <w:szCs w:val="21"/>
              </w:rPr>
            </w:pPr>
          </w:p>
        </w:tc>
        <w:tc>
          <w:tcPr>
            <w:tcW w:w="4361" w:type="dxa"/>
            <w:noWrap w:val="0"/>
            <w:vAlign w:val="center"/>
          </w:tcPr>
          <w:p>
            <w:pPr>
              <w:spacing w:line="300" w:lineRule="exact"/>
              <w:jc w:val="left"/>
              <w:rPr>
                <w:rFonts w:hint="eastAsia" w:ascii="宋体" w:hAnsi="宋体" w:cs="宋体"/>
                <w:szCs w:val="21"/>
              </w:rPr>
            </w:pPr>
            <w:r>
              <w:rPr>
                <w:rFonts w:hint="eastAsia" w:ascii="宋体" w:hAnsi="宋体" w:cs="宋体"/>
                <w:szCs w:val="21"/>
              </w:rPr>
              <w:t>投标人根据本项目实际，对主要工程项目的施工方案、方法与技术措施描述一般的</w:t>
            </w:r>
          </w:p>
        </w:tc>
        <w:tc>
          <w:tcPr>
            <w:tcW w:w="1552" w:type="dxa"/>
            <w:noWrap w:val="0"/>
            <w:vAlign w:val="center"/>
          </w:tcPr>
          <w:p>
            <w:pPr>
              <w:spacing w:line="300" w:lineRule="exact"/>
              <w:jc w:val="center"/>
              <w:rPr>
                <w:rFonts w:ascii="宋体" w:hAnsi="宋体" w:cs="宋体"/>
                <w:bCs/>
                <w:szCs w:val="21"/>
              </w:rPr>
            </w:pPr>
            <w:r>
              <w:rPr>
                <w:rFonts w:ascii="宋体" w:hAnsi="宋体" w:cs="宋体"/>
                <w:bCs/>
                <w:szCs w:val="21"/>
              </w:rPr>
              <w:t>2.40-2.80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2" w:hRule="atLeast"/>
          <w:jc w:val="center"/>
        </w:trPr>
        <w:tc>
          <w:tcPr>
            <w:tcW w:w="728" w:type="dxa"/>
            <w:vMerge w:val="restart"/>
            <w:noWrap w:val="0"/>
            <w:vAlign w:val="center"/>
          </w:tcPr>
          <w:p>
            <w:pPr>
              <w:spacing w:line="300" w:lineRule="exact"/>
              <w:jc w:val="center"/>
              <w:rPr>
                <w:rFonts w:hint="eastAsia" w:ascii="宋体" w:hAnsi="宋体" w:cs="宋体"/>
                <w:color w:val="000000"/>
                <w:szCs w:val="21"/>
              </w:rPr>
            </w:pPr>
            <w:r>
              <w:rPr>
                <w:rFonts w:ascii="宋体" w:hAnsi="宋体" w:cs="宋体"/>
                <w:color w:val="000000"/>
                <w:szCs w:val="21"/>
              </w:rPr>
              <w:t>2</w:t>
            </w:r>
          </w:p>
        </w:tc>
        <w:tc>
          <w:tcPr>
            <w:tcW w:w="1842" w:type="dxa"/>
            <w:vMerge w:val="restart"/>
            <w:noWrap w:val="0"/>
            <w:vAlign w:val="center"/>
          </w:tcPr>
          <w:p>
            <w:pPr>
              <w:spacing w:line="300" w:lineRule="exact"/>
              <w:jc w:val="center"/>
              <w:rPr>
                <w:rFonts w:hint="eastAsia" w:ascii="宋体" w:hAnsi="宋体" w:cs="宋体"/>
                <w:szCs w:val="21"/>
              </w:rPr>
            </w:pPr>
            <w:r>
              <w:rPr>
                <w:rFonts w:hint="eastAsia"/>
              </w:rPr>
              <w:t>项目风险预测与防范，事故应急预案</w:t>
            </w:r>
          </w:p>
        </w:tc>
        <w:tc>
          <w:tcPr>
            <w:tcW w:w="708" w:type="dxa"/>
            <w:vMerge w:val="restart"/>
            <w:noWrap w:val="0"/>
            <w:vAlign w:val="center"/>
          </w:tcPr>
          <w:p>
            <w:pPr>
              <w:jc w:val="center"/>
              <w:rPr>
                <w:rFonts w:hint="eastAsia" w:ascii="宋体" w:hAnsi="宋体" w:cs="宋体"/>
                <w:szCs w:val="21"/>
              </w:rPr>
            </w:pPr>
            <w:r>
              <w:rPr>
                <w:rFonts w:hint="eastAsia" w:ascii="宋体" w:hAnsi="宋体" w:cs="宋体"/>
                <w:szCs w:val="21"/>
              </w:rPr>
              <w:t>3</w:t>
            </w:r>
          </w:p>
        </w:tc>
        <w:tc>
          <w:tcPr>
            <w:tcW w:w="4361" w:type="dxa"/>
            <w:noWrap w:val="0"/>
            <w:vAlign w:val="center"/>
          </w:tcPr>
          <w:p>
            <w:pPr>
              <w:spacing w:line="300" w:lineRule="exact"/>
              <w:jc w:val="left"/>
              <w:rPr>
                <w:rFonts w:hint="eastAsia" w:ascii="宋体" w:hAnsi="宋体" w:cs="宋体"/>
                <w:szCs w:val="21"/>
              </w:rPr>
            </w:pPr>
            <w:r>
              <w:rPr>
                <w:rFonts w:hint="eastAsia"/>
              </w:rPr>
              <w:t>投标人根据本项目的实际要求，项目风险预测与防范，事故应急预案描述</w:t>
            </w:r>
            <w:r>
              <w:rPr>
                <w:rFonts w:hint="eastAsia" w:ascii="宋体" w:hAnsi="宋体" w:cs="宋体"/>
                <w:szCs w:val="21"/>
              </w:rPr>
              <w:t>科学合理的；</w:t>
            </w:r>
          </w:p>
        </w:tc>
        <w:tc>
          <w:tcPr>
            <w:tcW w:w="1552" w:type="dxa"/>
            <w:noWrap w:val="0"/>
            <w:vAlign w:val="center"/>
          </w:tcPr>
          <w:p>
            <w:pPr>
              <w:spacing w:line="300" w:lineRule="exact"/>
              <w:jc w:val="center"/>
              <w:rPr>
                <w:rFonts w:hint="eastAsia" w:ascii="宋体" w:hAnsi="宋体" w:cs="宋体"/>
                <w:color w:val="000000"/>
                <w:szCs w:val="21"/>
              </w:rPr>
            </w:pPr>
            <w:r>
              <w:rPr>
                <w:rFonts w:ascii="宋体" w:hAnsi="宋体" w:cs="宋体"/>
                <w:color w:val="000000"/>
                <w:szCs w:val="21"/>
              </w:rPr>
              <w:t>2.41-3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2" w:hRule="atLeast"/>
          <w:jc w:val="center"/>
        </w:trPr>
        <w:tc>
          <w:tcPr>
            <w:tcW w:w="728" w:type="dxa"/>
            <w:vMerge w:val="continue"/>
            <w:noWrap w:val="0"/>
            <w:vAlign w:val="center"/>
          </w:tcPr>
          <w:p>
            <w:pPr>
              <w:spacing w:line="300" w:lineRule="exact"/>
              <w:jc w:val="center"/>
              <w:rPr>
                <w:rFonts w:hint="eastAsia" w:ascii="宋体" w:hAnsi="宋体" w:cs="宋体"/>
                <w:color w:val="000000"/>
                <w:szCs w:val="21"/>
              </w:rPr>
            </w:pPr>
          </w:p>
        </w:tc>
        <w:tc>
          <w:tcPr>
            <w:tcW w:w="1842" w:type="dxa"/>
            <w:vMerge w:val="continue"/>
            <w:noWrap w:val="0"/>
            <w:vAlign w:val="center"/>
          </w:tcPr>
          <w:p>
            <w:pPr>
              <w:spacing w:line="300" w:lineRule="exact"/>
              <w:jc w:val="center"/>
              <w:rPr>
                <w:rFonts w:hint="eastAsia" w:ascii="宋体" w:hAnsi="宋体" w:cs="宋体"/>
                <w:szCs w:val="21"/>
              </w:rPr>
            </w:pPr>
          </w:p>
        </w:tc>
        <w:tc>
          <w:tcPr>
            <w:tcW w:w="708" w:type="dxa"/>
            <w:vMerge w:val="continue"/>
            <w:noWrap w:val="0"/>
            <w:vAlign w:val="center"/>
          </w:tcPr>
          <w:p>
            <w:pPr>
              <w:spacing w:line="300" w:lineRule="exact"/>
              <w:jc w:val="center"/>
              <w:rPr>
                <w:rFonts w:hint="eastAsia" w:ascii="宋体" w:hAnsi="宋体" w:cs="宋体"/>
                <w:szCs w:val="21"/>
              </w:rPr>
            </w:pPr>
          </w:p>
        </w:tc>
        <w:tc>
          <w:tcPr>
            <w:tcW w:w="4361" w:type="dxa"/>
            <w:noWrap w:val="0"/>
            <w:vAlign w:val="center"/>
          </w:tcPr>
          <w:p>
            <w:pPr>
              <w:spacing w:line="300" w:lineRule="exact"/>
              <w:jc w:val="left"/>
              <w:rPr>
                <w:rFonts w:hint="eastAsia" w:ascii="宋体" w:hAnsi="宋体" w:cs="宋体"/>
                <w:szCs w:val="21"/>
              </w:rPr>
            </w:pPr>
            <w:r>
              <w:rPr>
                <w:rFonts w:hint="eastAsia"/>
              </w:rPr>
              <w:t>投标人根据本项目的实际要求，项目风险预测与防范，事故应急预案描述</w:t>
            </w:r>
            <w:r>
              <w:rPr>
                <w:rFonts w:hint="eastAsia" w:ascii="宋体" w:hAnsi="宋体" w:cs="宋体"/>
                <w:szCs w:val="21"/>
              </w:rPr>
              <w:t>较科学合理的；</w:t>
            </w:r>
          </w:p>
        </w:tc>
        <w:tc>
          <w:tcPr>
            <w:tcW w:w="1552" w:type="dxa"/>
            <w:noWrap w:val="0"/>
            <w:vAlign w:val="center"/>
          </w:tcPr>
          <w:p>
            <w:pPr>
              <w:spacing w:line="300" w:lineRule="exact"/>
              <w:jc w:val="center"/>
              <w:rPr>
                <w:rFonts w:hint="eastAsia" w:ascii="宋体" w:hAnsi="宋体" w:cs="宋体"/>
                <w:color w:val="000000"/>
                <w:szCs w:val="21"/>
              </w:rPr>
            </w:pPr>
            <w:r>
              <w:rPr>
                <w:rFonts w:ascii="宋体" w:hAnsi="宋体" w:cs="宋体"/>
                <w:color w:val="000000"/>
                <w:szCs w:val="21"/>
              </w:rPr>
              <w:t>2.11-2.40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2" w:hRule="atLeast"/>
          <w:jc w:val="center"/>
        </w:trPr>
        <w:tc>
          <w:tcPr>
            <w:tcW w:w="728" w:type="dxa"/>
            <w:vMerge w:val="continue"/>
            <w:noWrap w:val="0"/>
            <w:vAlign w:val="center"/>
          </w:tcPr>
          <w:p>
            <w:pPr>
              <w:spacing w:line="300" w:lineRule="exact"/>
              <w:jc w:val="center"/>
              <w:rPr>
                <w:rFonts w:hint="eastAsia" w:ascii="宋体" w:hAnsi="宋体" w:cs="宋体"/>
                <w:color w:val="000000"/>
                <w:szCs w:val="21"/>
              </w:rPr>
            </w:pPr>
          </w:p>
        </w:tc>
        <w:tc>
          <w:tcPr>
            <w:tcW w:w="1842" w:type="dxa"/>
            <w:vMerge w:val="continue"/>
            <w:noWrap w:val="0"/>
            <w:vAlign w:val="center"/>
          </w:tcPr>
          <w:p>
            <w:pPr>
              <w:spacing w:line="300" w:lineRule="exact"/>
              <w:jc w:val="center"/>
              <w:rPr>
                <w:rFonts w:hint="eastAsia" w:ascii="宋体" w:hAnsi="宋体" w:cs="宋体"/>
                <w:szCs w:val="21"/>
              </w:rPr>
            </w:pPr>
          </w:p>
        </w:tc>
        <w:tc>
          <w:tcPr>
            <w:tcW w:w="708" w:type="dxa"/>
            <w:vMerge w:val="continue"/>
            <w:noWrap w:val="0"/>
            <w:vAlign w:val="center"/>
          </w:tcPr>
          <w:p>
            <w:pPr>
              <w:spacing w:line="300" w:lineRule="exact"/>
              <w:jc w:val="center"/>
              <w:rPr>
                <w:rFonts w:hint="eastAsia" w:ascii="宋体" w:hAnsi="宋体" w:cs="宋体"/>
                <w:szCs w:val="21"/>
              </w:rPr>
            </w:pPr>
          </w:p>
        </w:tc>
        <w:tc>
          <w:tcPr>
            <w:tcW w:w="4361" w:type="dxa"/>
            <w:noWrap w:val="0"/>
            <w:vAlign w:val="center"/>
          </w:tcPr>
          <w:p>
            <w:pPr>
              <w:spacing w:line="300" w:lineRule="exact"/>
              <w:jc w:val="left"/>
              <w:rPr>
                <w:rFonts w:hint="eastAsia" w:ascii="宋体" w:hAnsi="宋体" w:cs="宋体"/>
                <w:szCs w:val="21"/>
              </w:rPr>
            </w:pPr>
            <w:r>
              <w:rPr>
                <w:rFonts w:hint="eastAsia"/>
              </w:rPr>
              <w:t>投标人根据本项目的实际要求，项目风险预测与防范，事故应急预案描述</w:t>
            </w:r>
            <w:r>
              <w:rPr>
                <w:rFonts w:hint="eastAsia" w:ascii="宋体" w:hAnsi="宋体" w:cs="宋体"/>
                <w:szCs w:val="21"/>
              </w:rPr>
              <w:t>一般的；</w:t>
            </w:r>
          </w:p>
        </w:tc>
        <w:tc>
          <w:tcPr>
            <w:tcW w:w="1552" w:type="dxa"/>
            <w:noWrap w:val="0"/>
            <w:vAlign w:val="center"/>
          </w:tcPr>
          <w:p>
            <w:pPr>
              <w:spacing w:line="300" w:lineRule="exact"/>
              <w:jc w:val="center"/>
              <w:rPr>
                <w:rFonts w:hint="eastAsia" w:ascii="宋体" w:hAnsi="宋体" w:cs="宋体"/>
                <w:color w:val="000000"/>
                <w:szCs w:val="21"/>
              </w:rPr>
            </w:pPr>
            <w:r>
              <w:rPr>
                <w:rFonts w:ascii="宋体" w:hAnsi="宋体" w:cs="宋体"/>
                <w:color w:val="000000"/>
                <w:szCs w:val="21"/>
              </w:rPr>
              <w:t>1.8</w:t>
            </w:r>
            <w:r>
              <w:rPr>
                <w:rFonts w:hint="eastAsia" w:ascii="宋体" w:hAnsi="宋体" w:cs="宋体"/>
                <w:color w:val="000000"/>
                <w:szCs w:val="21"/>
              </w:rPr>
              <w:t>0</w:t>
            </w:r>
            <w:r>
              <w:rPr>
                <w:rFonts w:ascii="宋体" w:hAnsi="宋体" w:cs="宋体"/>
                <w:color w:val="000000"/>
                <w:szCs w:val="21"/>
              </w:rPr>
              <w:t>-2.10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2" w:hRule="atLeast"/>
          <w:jc w:val="center"/>
        </w:trPr>
        <w:tc>
          <w:tcPr>
            <w:tcW w:w="728" w:type="dxa"/>
            <w:vMerge w:val="restart"/>
            <w:noWrap w:val="0"/>
            <w:vAlign w:val="center"/>
          </w:tcPr>
          <w:p>
            <w:pPr>
              <w:spacing w:line="300" w:lineRule="exact"/>
              <w:jc w:val="center"/>
              <w:rPr>
                <w:rFonts w:hint="eastAsia" w:ascii="宋体" w:hAnsi="宋体" w:cs="宋体"/>
                <w:color w:val="000000"/>
                <w:szCs w:val="21"/>
              </w:rPr>
            </w:pPr>
            <w:r>
              <w:rPr>
                <w:rFonts w:ascii="宋体" w:hAnsi="宋体" w:cs="宋体"/>
                <w:color w:val="000000"/>
                <w:szCs w:val="21"/>
              </w:rPr>
              <w:t>3</w:t>
            </w:r>
          </w:p>
        </w:tc>
        <w:tc>
          <w:tcPr>
            <w:tcW w:w="1842" w:type="dxa"/>
            <w:vMerge w:val="restart"/>
            <w:noWrap w:val="0"/>
            <w:vAlign w:val="center"/>
          </w:tcPr>
          <w:p>
            <w:pPr>
              <w:spacing w:line="300" w:lineRule="exact"/>
              <w:jc w:val="center"/>
              <w:rPr>
                <w:rFonts w:hint="eastAsia" w:ascii="宋体" w:hAnsi="宋体" w:cs="宋体"/>
                <w:bCs/>
                <w:szCs w:val="21"/>
              </w:rPr>
            </w:pPr>
            <w:r>
              <w:rPr>
                <w:rFonts w:hint="eastAsia"/>
                <w:bCs/>
              </w:rPr>
              <w:t>工程质量管理体系及保证措施</w:t>
            </w:r>
          </w:p>
        </w:tc>
        <w:tc>
          <w:tcPr>
            <w:tcW w:w="708" w:type="dxa"/>
            <w:vMerge w:val="restart"/>
            <w:noWrap w:val="0"/>
            <w:vAlign w:val="center"/>
          </w:tcPr>
          <w:p>
            <w:pPr>
              <w:jc w:val="center"/>
              <w:rPr>
                <w:rFonts w:hint="eastAsia" w:ascii="宋体" w:hAnsi="宋体" w:cs="宋体"/>
                <w:szCs w:val="21"/>
              </w:rPr>
            </w:pPr>
            <w:r>
              <w:rPr>
                <w:rFonts w:ascii="宋体" w:hAnsi="宋体" w:cs="宋体"/>
                <w:szCs w:val="21"/>
              </w:rPr>
              <w:t>5</w:t>
            </w:r>
          </w:p>
        </w:tc>
        <w:tc>
          <w:tcPr>
            <w:tcW w:w="4361" w:type="dxa"/>
            <w:noWrap w:val="0"/>
            <w:vAlign w:val="center"/>
          </w:tcPr>
          <w:p>
            <w:pPr>
              <w:spacing w:line="300" w:lineRule="exact"/>
              <w:jc w:val="left"/>
              <w:rPr>
                <w:rFonts w:hint="eastAsia" w:ascii="宋体" w:hAnsi="宋体" w:cs="宋体"/>
                <w:szCs w:val="21"/>
              </w:rPr>
            </w:pPr>
            <w:r>
              <w:rPr>
                <w:rFonts w:hint="eastAsia" w:ascii="宋体" w:hAnsi="宋体" w:cs="宋体"/>
                <w:szCs w:val="21"/>
              </w:rPr>
              <w:t>投标人对工程质量管理体系及保障措施描述科学合理的；</w:t>
            </w:r>
          </w:p>
        </w:tc>
        <w:tc>
          <w:tcPr>
            <w:tcW w:w="1552" w:type="dxa"/>
            <w:noWrap w:val="0"/>
            <w:vAlign w:val="center"/>
          </w:tcPr>
          <w:p>
            <w:pPr>
              <w:spacing w:line="300" w:lineRule="exact"/>
              <w:jc w:val="center"/>
              <w:rPr>
                <w:rFonts w:hint="eastAsia" w:ascii="宋体" w:hAnsi="宋体" w:cs="宋体"/>
                <w:color w:val="000000"/>
                <w:szCs w:val="21"/>
              </w:rPr>
            </w:pPr>
            <w:r>
              <w:rPr>
                <w:rFonts w:hint="eastAsia" w:ascii="宋体" w:hAnsi="宋体" w:cs="宋体"/>
                <w:color w:val="000000"/>
                <w:szCs w:val="21"/>
              </w:rPr>
              <w:t>4</w:t>
            </w:r>
            <w:r>
              <w:rPr>
                <w:rFonts w:ascii="宋体" w:hAnsi="宋体" w:cs="宋体"/>
                <w:color w:val="000000"/>
                <w:szCs w:val="21"/>
              </w:rPr>
              <w:t>.01-5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2" w:hRule="atLeast"/>
          <w:jc w:val="center"/>
        </w:trPr>
        <w:tc>
          <w:tcPr>
            <w:tcW w:w="728" w:type="dxa"/>
            <w:vMerge w:val="continue"/>
            <w:noWrap w:val="0"/>
            <w:vAlign w:val="center"/>
          </w:tcPr>
          <w:p>
            <w:pPr>
              <w:spacing w:line="300" w:lineRule="exact"/>
              <w:jc w:val="center"/>
              <w:rPr>
                <w:rFonts w:hint="eastAsia" w:ascii="宋体" w:hAnsi="宋体" w:cs="宋体"/>
                <w:color w:val="000000"/>
                <w:szCs w:val="21"/>
              </w:rPr>
            </w:pPr>
          </w:p>
        </w:tc>
        <w:tc>
          <w:tcPr>
            <w:tcW w:w="1842" w:type="dxa"/>
            <w:vMerge w:val="continue"/>
            <w:noWrap w:val="0"/>
            <w:vAlign w:val="center"/>
          </w:tcPr>
          <w:p>
            <w:pPr>
              <w:spacing w:line="300" w:lineRule="exact"/>
              <w:jc w:val="center"/>
              <w:rPr>
                <w:rFonts w:hint="eastAsia" w:ascii="宋体" w:hAnsi="宋体" w:cs="宋体"/>
                <w:b/>
                <w:szCs w:val="21"/>
              </w:rPr>
            </w:pPr>
          </w:p>
        </w:tc>
        <w:tc>
          <w:tcPr>
            <w:tcW w:w="708" w:type="dxa"/>
            <w:vMerge w:val="continue"/>
            <w:noWrap w:val="0"/>
            <w:vAlign w:val="center"/>
          </w:tcPr>
          <w:p>
            <w:pPr>
              <w:spacing w:line="300" w:lineRule="exact"/>
              <w:jc w:val="center"/>
              <w:rPr>
                <w:rFonts w:hint="eastAsia" w:ascii="宋体" w:hAnsi="宋体" w:cs="宋体"/>
                <w:szCs w:val="21"/>
              </w:rPr>
            </w:pPr>
          </w:p>
        </w:tc>
        <w:tc>
          <w:tcPr>
            <w:tcW w:w="4361" w:type="dxa"/>
            <w:noWrap w:val="0"/>
            <w:vAlign w:val="center"/>
          </w:tcPr>
          <w:p>
            <w:pPr>
              <w:spacing w:line="300" w:lineRule="exact"/>
              <w:jc w:val="left"/>
              <w:rPr>
                <w:rFonts w:hint="eastAsia" w:ascii="宋体" w:hAnsi="宋体" w:cs="宋体"/>
                <w:szCs w:val="21"/>
              </w:rPr>
            </w:pPr>
            <w:r>
              <w:rPr>
                <w:rFonts w:hint="eastAsia" w:ascii="宋体" w:hAnsi="宋体" w:cs="宋体"/>
                <w:szCs w:val="21"/>
              </w:rPr>
              <w:t>投标人对工程质量管理体系及保障措施描述较科学合理的；</w:t>
            </w:r>
          </w:p>
        </w:tc>
        <w:tc>
          <w:tcPr>
            <w:tcW w:w="1552" w:type="dxa"/>
            <w:noWrap w:val="0"/>
            <w:vAlign w:val="center"/>
          </w:tcPr>
          <w:p>
            <w:pPr>
              <w:spacing w:line="300" w:lineRule="exact"/>
              <w:jc w:val="center"/>
              <w:rPr>
                <w:rFonts w:hint="eastAsia" w:ascii="宋体" w:hAnsi="宋体" w:cs="宋体"/>
                <w:color w:val="000000"/>
                <w:szCs w:val="21"/>
              </w:rPr>
            </w:pPr>
            <w:r>
              <w:rPr>
                <w:rFonts w:ascii="宋体" w:hAnsi="宋体" w:cs="宋体"/>
                <w:color w:val="000000"/>
                <w:szCs w:val="21"/>
              </w:rPr>
              <w:t>3.51-4.00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2" w:hRule="atLeast"/>
          <w:jc w:val="center"/>
        </w:trPr>
        <w:tc>
          <w:tcPr>
            <w:tcW w:w="728" w:type="dxa"/>
            <w:vMerge w:val="continue"/>
            <w:noWrap w:val="0"/>
            <w:vAlign w:val="center"/>
          </w:tcPr>
          <w:p>
            <w:pPr>
              <w:spacing w:line="300" w:lineRule="exact"/>
              <w:jc w:val="center"/>
              <w:rPr>
                <w:rFonts w:hint="eastAsia" w:ascii="宋体" w:hAnsi="宋体" w:cs="宋体"/>
                <w:color w:val="000000"/>
                <w:szCs w:val="21"/>
              </w:rPr>
            </w:pPr>
          </w:p>
        </w:tc>
        <w:tc>
          <w:tcPr>
            <w:tcW w:w="1842" w:type="dxa"/>
            <w:vMerge w:val="continue"/>
            <w:noWrap w:val="0"/>
            <w:vAlign w:val="center"/>
          </w:tcPr>
          <w:p>
            <w:pPr>
              <w:spacing w:line="300" w:lineRule="exact"/>
              <w:jc w:val="center"/>
              <w:rPr>
                <w:rFonts w:hint="eastAsia" w:ascii="宋体" w:hAnsi="宋体" w:cs="宋体"/>
                <w:b/>
                <w:szCs w:val="21"/>
              </w:rPr>
            </w:pPr>
          </w:p>
        </w:tc>
        <w:tc>
          <w:tcPr>
            <w:tcW w:w="708" w:type="dxa"/>
            <w:vMerge w:val="continue"/>
            <w:noWrap w:val="0"/>
            <w:vAlign w:val="center"/>
          </w:tcPr>
          <w:p>
            <w:pPr>
              <w:spacing w:line="300" w:lineRule="exact"/>
              <w:jc w:val="center"/>
              <w:rPr>
                <w:rFonts w:hint="eastAsia" w:ascii="宋体" w:hAnsi="宋体" w:cs="宋体"/>
                <w:szCs w:val="21"/>
              </w:rPr>
            </w:pPr>
          </w:p>
        </w:tc>
        <w:tc>
          <w:tcPr>
            <w:tcW w:w="4361" w:type="dxa"/>
            <w:noWrap w:val="0"/>
            <w:vAlign w:val="center"/>
          </w:tcPr>
          <w:p>
            <w:pPr>
              <w:spacing w:line="300" w:lineRule="exact"/>
              <w:jc w:val="left"/>
              <w:rPr>
                <w:rFonts w:hint="eastAsia" w:ascii="宋体" w:hAnsi="宋体" w:cs="宋体"/>
                <w:szCs w:val="21"/>
              </w:rPr>
            </w:pPr>
            <w:r>
              <w:rPr>
                <w:rFonts w:hint="eastAsia" w:ascii="宋体" w:hAnsi="宋体" w:cs="宋体"/>
                <w:szCs w:val="21"/>
              </w:rPr>
              <w:t>投标人对工程质量管理体系及保障措施描述一般的；</w:t>
            </w:r>
          </w:p>
        </w:tc>
        <w:tc>
          <w:tcPr>
            <w:tcW w:w="1552" w:type="dxa"/>
            <w:noWrap w:val="0"/>
            <w:vAlign w:val="center"/>
          </w:tcPr>
          <w:p>
            <w:pPr>
              <w:spacing w:line="300" w:lineRule="exact"/>
              <w:jc w:val="center"/>
              <w:rPr>
                <w:rFonts w:hint="eastAsia" w:ascii="宋体" w:hAnsi="宋体" w:cs="宋体"/>
                <w:color w:val="000000"/>
                <w:szCs w:val="21"/>
              </w:rPr>
            </w:pPr>
            <w:r>
              <w:rPr>
                <w:rFonts w:hint="eastAsia" w:ascii="宋体" w:hAnsi="宋体" w:cs="宋体"/>
                <w:color w:val="000000"/>
                <w:szCs w:val="21"/>
              </w:rPr>
              <w:t>3</w:t>
            </w:r>
            <w:r>
              <w:rPr>
                <w:rFonts w:ascii="宋体" w:hAnsi="宋体" w:cs="宋体"/>
                <w:color w:val="000000"/>
                <w:szCs w:val="21"/>
              </w:rPr>
              <w:t>.0</w:t>
            </w:r>
            <w:r>
              <w:rPr>
                <w:rFonts w:hint="eastAsia" w:ascii="宋体" w:hAnsi="宋体" w:cs="宋体"/>
                <w:color w:val="000000"/>
                <w:szCs w:val="21"/>
              </w:rPr>
              <w:t>0</w:t>
            </w:r>
            <w:r>
              <w:rPr>
                <w:rFonts w:ascii="宋体" w:hAnsi="宋体" w:cs="宋体"/>
                <w:color w:val="000000"/>
                <w:szCs w:val="21"/>
              </w:rPr>
              <w:t>-3.50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2" w:hRule="atLeast"/>
          <w:jc w:val="center"/>
        </w:trPr>
        <w:tc>
          <w:tcPr>
            <w:tcW w:w="728" w:type="dxa"/>
            <w:vMerge w:val="restart"/>
            <w:noWrap w:val="0"/>
            <w:vAlign w:val="center"/>
          </w:tcPr>
          <w:p>
            <w:pPr>
              <w:spacing w:line="300" w:lineRule="exact"/>
              <w:jc w:val="center"/>
              <w:rPr>
                <w:rFonts w:hint="eastAsia" w:ascii="宋体" w:hAnsi="宋体" w:cs="宋体"/>
                <w:color w:val="000000"/>
                <w:szCs w:val="21"/>
              </w:rPr>
            </w:pPr>
            <w:r>
              <w:rPr>
                <w:rFonts w:ascii="宋体" w:hAnsi="宋体" w:cs="宋体"/>
                <w:color w:val="000000"/>
                <w:szCs w:val="21"/>
              </w:rPr>
              <w:t>4</w:t>
            </w:r>
          </w:p>
        </w:tc>
        <w:tc>
          <w:tcPr>
            <w:tcW w:w="1842" w:type="dxa"/>
            <w:vMerge w:val="restart"/>
            <w:noWrap w:val="0"/>
            <w:vAlign w:val="center"/>
          </w:tcPr>
          <w:p>
            <w:pPr>
              <w:spacing w:line="300" w:lineRule="exact"/>
              <w:jc w:val="center"/>
              <w:rPr>
                <w:rFonts w:hint="eastAsia" w:ascii="宋体" w:hAnsi="宋体" w:cs="宋体"/>
                <w:szCs w:val="21"/>
              </w:rPr>
            </w:pPr>
            <w:r>
              <w:rPr>
                <w:rFonts w:hint="eastAsia"/>
              </w:rPr>
              <w:t>安全生产管理、</w:t>
            </w:r>
            <w:r>
              <w:rPr>
                <w:rFonts w:hint="eastAsia" w:ascii="宋体" w:hAnsi="宋体" w:cs="宋体"/>
                <w:szCs w:val="21"/>
              </w:rPr>
              <w:t>文明施工</w:t>
            </w:r>
            <w:r>
              <w:rPr>
                <w:rFonts w:hint="eastAsia"/>
              </w:rPr>
              <w:t>体系、保证措施及</w:t>
            </w:r>
            <w:r>
              <w:rPr>
                <w:rFonts w:hint="eastAsia" w:ascii="宋体" w:hAnsi="宋体" w:cs="宋体"/>
                <w:szCs w:val="21"/>
              </w:rPr>
              <w:t>扬尘治理措施</w:t>
            </w:r>
          </w:p>
        </w:tc>
        <w:tc>
          <w:tcPr>
            <w:tcW w:w="708" w:type="dxa"/>
            <w:vMerge w:val="restart"/>
            <w:noWrap w:val="0"/>
            <w:vAlign w:val="center"/>
          </w:tcPr>
          <w:p>
            <w:pPr>
              <w:jc w:val="center"/>
              <w:rPr>
                <w:rFonts w:hint="eastAsia" w:ascii="宋体" w:hAnsi="宋体" w:cs="宋体"/>
                <w:szCs w:val="21"/>
              </w:rPr>
            </w:pPr>
            <w:r>
              <w:rPr>
                <w:rFonts w:hint="eastAsia" w:ascii="宋体" w:hAnsi="宋体" w:cs="宋体"/>
                <w:szCs w:val="21"/>
              </w:rPr>
              <w:t>5</w:t>
            </w:r>
          </w:p>
        </w:tc>
        <w:tc>
          <w:tcPr>
            <w:tcW w:w="4361" w:type="dxa"/>
            <w:noWrap w:val="0"/>
            <w:vAlign w:val="center"/>
          </w:tcPr>
          <w:p>
            <w:pPr>
              <w:spacing w:line="300" w:lineRule="exact"/>
              <w:jc w:val="left"/>
              <w:rPr>
                <w:rFonts w:hint="eastAsia" w:ascii="宋体" w:hAnsi="宋体" w:cs="宋体"/>
                <w:szCs w:val="21"/>
              </w:rPr>
            </w:pPr>
            <w:r>
              <w:rPr>
                <w:rFonts w:hint="eastAsia" w:ascii="宋体" w:hAnsi="宋体" w:cs="宋体"/>
                <w:szCs w:val="21"/>
              </w:rPr>
              <w:t>投标人对本项目安全生产管理、文明施工体系及保障措施和在设计阶段及建设施工阶段的扬尘治理措施描述科学合理的</w:t>
            </w:r>
          </w:p>
        </w:tc>
        <w:tc>
          <w:tcPr>
            <w:tcW w:w="1552" w:type="dxa"/>
            <w:noWrap w:val="0"/>
            <w:vAlign w:val="center"/>
          </w:tcPr>
          <w:p>
            <w:pPr>
              <w:spacing w:line="300" w:lineRule="exact"/>
              <w:jc w:val="center"/>
              <w:rPr>
                <w:rFonts w:hint="eastAsia" w:ascii="宋体" w:hAnsi="宋体" w:cs="宋体"/>
                <w:color w:val="000000"/>
                <w:szCs w:val="21"/>
              </w:rPr>
            </w:pPr>
            <w:r>
              <w:rPr>
                <w:rFonts w:hint="eastAsia" w:ascii="宋体" w:hAnsi="宋体"/>
                <w:szCs w:val="21"/>
              </w:rPr>
              <w:t>4</w:t>
            </w:r>
            <w:r>
              <w:rPr>
                <w:rFonts w:ascii="宋体" w:hAnsi="宋体"/>
                <w:szCs w:val="21"/>
              </w:rPr>
              <w:t>.01</w:t>
            </w:r>
            <w:r>
              <w:rPr>
                <w:rFonts w:hint="eastAsia" w:ascii="宋体" w:hAnsi="宋体"/>
                <w:szCs w:val="21"/>
              </w:rPr>
              <w:t>-5分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2" w:hRule="atLeast"/>
          <w:jc w:val="center"/>
        </w:trPr>
        <w:tc>
          <w:tcPr>
            <w:tcW w:w="728" w:type="dxa"/>
            <w:vMerge w:val="continue"/>
            <w:noWrap w:val="0"/>
            <w:vAlign w:val="center"/>
          </w:tcPr>
          <w:p>
            <w:pPr>
              <w:spacing w:line="300" w:lineRule="exact"/>
              <w:jc w:val="center"/>
              <w:rPr>
                <w:rFonts w:hint="eastAsia" w:ascii="宋体" w:hAnsi="宋体" w:cs="宋体"/>
                <w:color w:val="000000"/>
                <w:szCs w:val="21"/>
              </w:rPr>
            </w:pPr>
          </w:p>
        </w:tc>
        <w:tc>
          <w:tcPr>
            <w:tcW w:w="1842" w:type="dxa"/>
            <w:vMerge w:val="continue"/>
            <w:noWrap w:val="0"/>
            <w:vAlign w:val="center"/>
          </w:tcPr>
          <w:p>
            <w:pPr>
              <w:spacing w:line="300" w:lineRule="exact"/>
              <w:jc w:val="center"/>
              <w:rPr>
                <w:rFonts w:hint="eastAsia" w:ascii="宋体" w:hAnsi="宋体" w:cs="宋体"/>
                <w:b/>
                <w:szCs w:val="21"/>
              </w:rPr>
            </w:pPr>
          </w:p>
        </w:tc>
        <w:tc>
          <w:tcPr>
            <w:tcW w:w="708" w:type="dxa"/>
            <w:vMerge w:val="continue"/>
            <w:noWrap w:val="0"/>
            <w:vAlign w:val="center"/>
          </w:tcPr>
          <w:p>
            <w:pPr>
              <w:spacing w:line="300" w:lineRule="exact"/>
              <w:jc w:val="center"/>
              <w:rPr>
                <w:rFonts w:hint="eastAsia" w:ascii="宋体" w:hAnsi="宋体" w:cs="宋体"/>
                <w:szCs w:val="21"/>
              </w:rPr>
            </w:pPr>
          </w:p>
        </w:tc>
        <w:tc>
          <w:tcPr>
            <w:tcW w:w="4361" w:type="dxa"/>
            <w:noWrap w:val="0"/>
            <w:vAlign w:val="center"/>
          </w:tcPr>
          <w:p>
            <w:pPr>
              <w:spacing w:line="300" w:lineRule="exact"/>
              <w:jc w:val="left"/>
              <w:rPr>
                <w:rFonts w:hint="eastAsia" w:ascii="宋体" w:hAnsi="宋体" w:cs="宋体"/>
                <w:szCs w:val="21"/>
              </w:rPr>
            </w:pPr>
            <w:r>
              <w:rPr>
                <w:rFonts w:hint="eastAsia" w:ascii="宋体" w:hAnsi="宋体" w:cs="宋体"/>
                <w:szCs w:val="21"/>
              </w:rPr>
              <w:t>投标人对本项目安全生产管理、文明施工体系及保障措施描述较科学合理</w:t>
            </w:r>
          </w:p>
        </w:tc>
        <w:tc>
          <w:tcPr>
            <w:tcW w:w="1552" w:type="dxa"/>
            <w:noWrap w:val="0"/>
            <w:vAlign w:val="center"/>
          </w:tcPr>
          <w:p>
            <w:pPr>
              <w:spacing w:line="300" w:lineRule="exact"/>
              <w:jc w:val="center"/>
              <w:rPr>
                <w:rFonts w:hint="eastAsia" w:ascii="宋体" w:hAnsi="宋体" w:cs="宋体"/>
                <w:color w:val="000000"/>
                <w:szCs w:val="21"/>
              </w:rPr>
            </w:pPr>
            <w:r>
              <w:rPr>
                <w:rFonts w:hint="eastAsia" w:ascii="宋体" w:hAnsi="宋体"/>
                <w:szCs w:val="21"/>
              </w:rPr>
              <w:t>3</w:t>
            </w:r>
            <w:r>
              <w:rPr>
                <w:rFonts w:ascii="宋体" w:hAnsi="宋体"/>
                <w:szCs w:val="21"/>
              </w:rPr>
              <w:t>.51</w:t>
            </w:r>
            <w:r>
              <w:rPr>
                <w:rFonts w:hint="eastAsia" w:ascii="宋体" w:hAnsi="宋体"/>
                <w:szCs w:val="21"/>
              </w:rPr>
              <w:t>-4</w:t>
            </w:r>
            <w:r>
              <w:rPr>
                <w:rFonts w:ascii="宋体" w:hAnsi="宋体"/>
                <w:szCs w:val="21"/>
              </w:rPr>
              <w:t>.00</w:t>
            </w:r>
            <w:r>
              <w:rPr>
                <w:rFonts w:hint="eastAsia" w:ascii="宋体" w:hAnsi="宋体"/>
                <w:szCs w:val="21"/>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2" w:hRule="atLeast"/>
          <w:jc w:val="center"/>
        </w:trPr>
        <w:tc>
          <w:tcPr>
            <w:tcW w:w="728" w:type="dxa"/>
            <w:vMerge w:val="continue"/>
            <w:noWrap w:val="0"/>
            <w:vAlign w:val="center"/>
          </w:tcPr>
          <w:p>
            <w:pPr>
              <w:spacing w:line="300" w:lineRule="exact"/>
              <w:jc w:val="center"/>
              <w:rPr>
                <w:rFonts w:hint="eastAsia" w:ascii="宋体" w:hAnsi="宋体" w:cs="宋体"/>
                <w:color w:val="000000"/>
                <w:szCs w:val="21"/>
              </w:rPr>
            </w:pPr>
          </w:p>
        </w:tc>
        <w:tc>
          <w:tcPr>
            <w:tcW w:w="1842" w:type="dxa"/>
            <w:vMerge w:val="continue"/>
            <w:noWrap w:val="0"/>
            <w:vAlign w:val="center"/>
          </w:tcPr>
          <w:p>
            <w:pPr>
              <w:spacing w:line="300" w:lineRule="exact"/>
              <w:jc w:val="center"/>
              <w:rPr>
                <w:rFonts w:hint="eastAsia" w:ascii="宋体" w:hAnsi="宋体" w:cs="宋体"/>
                <w:b/>
                <w:szCs w:val="21"/>
              </w:rPr>
            </w:pPr>
          </w:p>
        </w:tc>
        <w:tc>
          <w:tcPr>
            <w:tcW w:w="708" w:type="dxa"/>
            <w:vMerge w:val="continue"/>
            <w:noWrap w:val="0"/>
            <w:vAlign w:val="center"/>
          </w:tcPr>
          <w:p>
            <w:pPr>
              <w:spacing w:line="300" w:lineRule="exact"/>
              <w:jc w:val="center"/>
              <w:rPr>
                <w:rFonts w:hint="eastAsia" w:ascii="宋体" w:hAnsi="宋体" w:cs="宋体"/>
                <w:szCs w:val="21"/>
              </w:rPr>
            </w:pPr>
          </w:p>
        </w:tc>
        <w:tc>
          <w:tcPr>
            <w:tcW w:w="4361" w:type="dxa"/>
            <w:noWrap w:val="0"/>
            <w:vAlign w:val="center"/>
          </w:tcPr>
          <w:p>
            <w:pPr>
              <w:spacing w:line="300" w:lineRule="exact"/>
              <w:jc w:val="left"/>
              <w:rPr>
                <w:rFonts w:hint="eastAsia" w:ascii="宋体" w:hAnsi="宋体" w:cs="宋体"/>
                <w:szCs w:val="21"/>
              </w:rPr>
            </w:pPr>
            <w:r>
              <w:rPr>
                <w:rFonts w:hint="eastAsia" w:ascii="宋体" w:hAnsi="宋体" w:cs="宋体"/>
                <w:szCs w:val="21"/>
              </w:rPr>
              <w:t>投标人对本项目安全生产管理、文明施工体系及保障措施描述一般</w:t>
            </w:r>
          </w:p>
        </w:tc>
        <w:tc>
          <w:tcPr>
            <w:tcW w:w="1552" w:type="dxa"/>
            <w:noWrap w:val="0"/>
            <w:vAlign w:val="center"/>
          </w:tcPr>
          <w:p>
            <w:pPr>
              <w:spacing w:line="300" w:lineRule="exact"/>
              <w:jc w:val="center"/>
              <w:rPr>
                <w:rFonts w:hint="eastAsia" w:ascii="宋体" w:hAnsi="宋体" w:cs="宋体"/>
                <w:color w:val="000000"/>
                <w:szCs w:val="21"/>
              </w:rPr>
            </w:pPr>
            <w:r>
              <w:rPr>
                <w:rFonts w:hint="eastAsia" w:ascii="宋体" w:hAnsi="宋体"/>
                <w:szCs w:val="21"/>
              </w:rPr>
              <w:t>3</w:t>
            </w:r>
            <w:r>
              <w:rPr>
                <w:rFonts w:ascii="宋体" w:hAnsi="宋体"/>
                <w:szCs w:val="21"/>
              </w:rPr>
              <w:t>.0</w:t>
            </w:r>
            <w:r>
              <w:rPr>
                <w:rFonts w:hint="eastAsia" w:ascii="宋体" w:hAnsi="宋体"/>
                <w:szCs w:val="21"/>
              </w:rPr>
              <w:t>0</w:t>
            </w:r>
            <w:r>
              <w:rPr>
                <w:rFonts w:ascii="宋体" w:hAnsi="宋体"/>
                <w:szCs w:val="21"/>
              </w:rPr>
              <w:t>-3.50</w:t>
            </w:r>
            <w:r>
              <w:rPr>
                <w:rFonts w:hint="eastAsia" w:ascii="宋体" w:hAnsi="宋体"/>
                <w:szCs w:val="21"/>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2" w:hRule="atLeast"/>
          <w:jc w:val="center"/>
        </w:trPr>
        <w:tc>
          <w:tcPr>
            <w:tcW w:w="728" w:type="dxa"/>
            <w:vMerge w:val="restart"/>
            <w:noWrap w:val="0"/>
            <w:vAlign w:val="center"/>
          </w:tcPr>
          <w:p>
            <w:pPr>
              <w:spacing w:line="300" w:lineRule="exact"/>
              <w:jc w:val="center"/>
              <w:rPr>
                <w:rFonts w:hint="eastAsia" w:ascii="宋体" w:hAnsi="宋体" w:cs="宋体"/>
                <w:color w:val="000000"/>
                <w:szCs w:val="21"/>
              </w:rPr>
            </w:pPr>
            <w:r>
              <w:rPr>
                <w:rFonts w:ascii="宋体" w:hAnsi="宋体" w:cs="宋体"/>
                <w:color w:val="000000"/>
                <w:szCs w:val="21"/>
              </w:rPr>
              <w:t>5</w:t>
            </w:r>
          </w:p>
        </w:tc>
        <w:tc>
          <w:tcPr>
            <w:tcW w:w="1842" w:type="dxa"/>
            <w:vMerge w:val="restart"/>
            <w:noWrap w:val="0"/>
            <w:vAlign w:val="center"/>
          </w:tcPr>
          <w:p>
            <w:pPr>
              <w:spacing w:line="300" w:lineRule="exact"/>
              <w:jc w:val="center"/>
              <w:rPr>
                <w:rFonts w:hint="eastAsia" w:ascii="宋体" w:hAnsi="宋体" w:cs="宋体"/>
                <w:bCs/>
                <w:szCs w:val="21"/>
              </w:rPr>
            </w:pPr>
            <w:r>
              <w:rPr>
                <w:rFonts w:hint="eastAsia"/>
                <w:bCs/>
              </w:rPr>
              <w:t>工期保证体系及保证措施</w:t>
            </w:r>
          </w:p>
        </w:tc>
        <w:tc>
          <w:tcPr>
            <w:tcW w:w="708" w:type="dxa"/>
            <w:vMerge w:val="restart"/>
            <w:noWrap w:val="0"/>
            <w:vAlign w:val="center"/>
          </w:tcPr>
          <w:p>
            <w:pPr>
              <w:jc w:val="center"/>
              <w:rPr>
                <w:rFonts w:hint="eastAsia" w:ascii="宋体" w:hAnsi="宋体" w:cs="宋体"/>
                <w:szCs w:val="21"/>
              </w:rPr>
            </w:pPr>
            <w:r>
              <w:rPr>
                <w:rFonts w:hint="eastAsia" w:ascii="宋体" w:hAnsi="宋体" w:cs="宋体"/>
                <w:szCs w:val="21"/>
              </w:rPr>
              <w:t>3</w:t>
            </w:r>
          </w:p>
        </w:tc>
        <w:tc>
          <w:tcPr>
            <w:tcW w:w="4361" w:type="dxa"/>
            <w:noWrap w:val="0"/>
            <w:vAlign w:val="center"/>
          </w:tcPr>
          <w:p>
            <w:pPr>
              <w:spacing w:line="300" w:lineRule="exact"/>
              <w:jc w:val="left"/>
              <w:rPr>
                <w:rFonts w:hint="eastAsia" w:ascii="宋体" w:hAnsi="宋体" w:cs="宋体"/>
                <w:szCs w:val="21"/>
              </w:rPr>
            </w:pPr>
            <w:r>
              <w:rPr>
                <w:rFonts w:hint="eastAsia" w:ascii="宋体" w:hAnsi="宋体" w:cs="宋体"/>
                <w:szCs w:val="21"/>
              </w:rPr>
              <w:t>投标人对本项目工期保证体系及保证措施描述科学合理的；</w:t>
            </w:r>
          </w:p>
        </w:tc>
        <w:tc>
          <w:tcPr>
            <w:tcW w:w="1552" w:type="dxa"/>
            <w:noWrap w:val="0"/>
            <w:vAlign w:val="center"/>
          </w:tcPr>
          <w:p>
            <w:pPr>
              <w:spacing w:line="300" w:lineRule="exact"/>
              <w:jc w:val="center"/>
              <w:rPr>
                <w:rFonts w:hint="eastAsia" w:ascii="宋体" w:hAnsi="宋体" w:cs="宋体"/>
                <w:color w:val="000000"/>
                <w:szCs w:val="21"/>
              </w:rPr>
            </w:pPr>
            <w:r>
              <w:rPr>
                <w:rFonts w:ascii="宋体" w:hAnsi="宋体" w:cs="宋体"/>
                <w:color w:val="000000"/>
                <w:szCs w:val="21"/>
              </w:rPr>
              <w:t>2.41-3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2" w:hRule="atLeast"/>
          <w:jc w:val="center"/>
        </w:trPr>
        <w:tc>
          <w:tcPr>
            <w:tcW w:w="728" w:type="dxa"/>
            <w:vMerge w:val="continue"/>
            <w:noWrap w:val="0"/>
            <w:vAlign w:val="center"/>
          </w:tcPr>
          <w:p>
            <w:pPr>
              <w:spacing w:line="300" w:lineRule="exact"/>
              <w:jc w:val="center"/>
              <w:rPr>
                <w:rFonts w:hint="eastAsia" w:ascii="宋体" w:hAnsi="宋体" w:cs="宋体"/>
                <w:color w:val="000000"/>
                <w:szCs w:val="21"/>
              </w:rPr>
            </w:pPr>
          </w:p>
        </w:tc>
        <w:tc>
          <w:tcPr>
            <w:tcW w:w="1842" w:type="dxa"/>
            <w:vMerge w:val="continue"/>
            <w:noWrap w:val="0"/>
            <w:vAlign w:val="center"/>
          </w:tcPr>
          <w:p>
            <w:pPr>
              <w:spacing w:line="300" w:lineRule="exact"/>
              <w:jc w:val="center"/>
              <w:rPr>
                <w:rFonts w:hint="eastAsia" w:ascii="宋体" w:hAnsi="宋体" w:cs="宋体"/>
                <w:b/>
                <w:szCs w:val="21"/>
              </w:rPr>
            </w:pPr>
          </w:p>
        </w:tc>
        <w:tc>
          <w:tcPr>
            <w:tcW w:w="708" w:type="dxa"/>
            <w:vMerge w:val="continue"/>
            <w:noWrap w:val="0"/>
            <w:vAlign w:val="center"/>
          </w:tcPr>
          <w:p>
            <w:pPr>
              <w:spacing w:line="300" w:lineRule="exact"/>
              <w:jc w:val="center"/>
              <w:rPr>
                <w:rFonts w:hint="eastAsia" w:ascii="宋体" w:hAnsi="宋体" w:cs="宋体"/>
                <w:szCs w:val="21"/>
              </w:rPr>
            </w:pPr>
          </w:p>
        </w:tc>
        <w:tc>
          <w:tcPr>
            <w:tcW w:w="4361" w:type="dxa"/>
            <w:noWrap w:val="0"/>
            <w:vAlign w:val="center"/>
          </w:tcPr>
          <w:p>
            <w:pPr>
              <w:spacing w:line="300" w:lineRule="exact"/>
              <w:jc w:val="left"/>
              <w:rPr>
                <w:rFonts w:hint="eastAsia" w:ascii="宋体" w:hAnsi="宋体" w:cs="宋体"/>
                <w:szCs w:val="21"/>
              </w:rPr>
            </w:pPr>
            <w:r>
              <w:rPr>
                <w:rFonts w:hint="eastAsia" w:ascii="宋体" w:hAnsi="宋体" w:cs="宋体"/>
                <w:szCs w:val="21"/>
              </w:rPr>
              <w:t>投标人对本项目工期保证体系及保证措施描述较科学合理的；</w:t>
            </w:r>
          </w:p>
        </w:tc>
        <w:tc>
          <w:tcPr>
            <w:tcW w:w="1552" w:type="dxa"/>
            <w:noWrap w:val="0"/>
            <w:vAlign w:val="center"/>
          </w:tcPr>
          <w:p>
            <w:pPr>
              <w:spacing w:line="300" w:lineRule="exact"/>
              <w:jc w:val="center"/>
              <w:rPr>
                <w:rFonts w:hint="eastAsia" w:ascii="宋体" w:hAnsi="宋体" w:cs="宋体"/>
                <w:color w:val="000000"/>
                <w:szCs w:val="21"/>
              </w:rPr>
            </w:pPr>
            <w:r>
              <w:rPr>
                <w:rFonts w:ascii="宋体" w:hAnsi="宋体" w:cs="宋体"/>
                <w:color w:val="000000"/>
                <w:szCs w:val="21"/>
              </w:rPr>
              <w:t>2.11-2.40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2" w:hRule="atLeast"/>
          <w:jc w:val="center"/>
        </w:trPr>
        <w:tc>
          <w:tcPr>
            <w:tcW w:w="728" w:type="dxa"/>
            <w:vMerge w:val="continue"/>
            <w:noWrap w:val="0"/>
            <w:vAlign w:val="center"/>
          </w:tcPr>
          <w:p>
            <w:pPr>
              <w:spacing w:line="300" w:lineRule="exact"/>
              <w:jc w:val="center"/>
              <w:rPr>
                <w:rFonts w:hint="eastAsia" w:ascii="宋体" w:hAnsi="宋体" w:cs="宋体"/>
                <w:color w:val="000000"/>
                <w:szCs w:val="21"/>
              </w:rPr>
            </w:pPr>
          </w:p>
        </w:tc>
        <w:tc>
          <w:tcPr>
            <w:tcW w:w="1842" w:type="dxa"/>
            <w:vMerge w:val="continue"/>
            <w:noWrap w:val="0"/>
            <w:vAlign w:val="center"/>
          </w:tcPr>
          <w:p>
            <w:pPr>
              <w:spacing w:line="300" w:lineRule="exact"/>
              <w:jc w:val="center"/>
              <w:rPr>
                <w:rFonts w:hint="eastAsia" w:ascii="宋体" w:hAnsi="宋体" w:cs="宋体"/>
                <w:b/>
                <w:szCs w:val="21"/>
              </w:rPr>
            </w:pPr>
          </w:p>
        </w:tc>
        <w:tc>
          <w:tcPr>
            <w:tcW w:w="708" w:type="dxa"/>
            <w:vMerge w:val="continue"/>
            <w:noWrap w:val="0"/>
            <w:vAlign w:val="center"/>
          </w:tcPr>
          <w:p>
            <w:pPr>
              <w:spacing w:line="300" w:lineRule="exact"/>
              <w:jc w:val="center"/>
              <w:rPr>
                <w:rFonts w:hint="eastAsia" w:ascii="宋体" w:hAnsi="宋体" w:cs="宋体"/>
                <w:szCs w:val="21"/>
              </w:rPr>
            </w:pPr>
          </w:p>
        </w:tc>
        <w:tc>
          <w:tcPr>
            <w:tcW w:w="4361" w:type="dxa"/>
            <w:noWrap w:val="0"/>
            <w:vAlign w:val="center"/>
          </w:tcPr>
          <w:p>
            <w:pPr>
              <w:spacing w:line="300" w:lineRule="exact"/>
              <w:jc w:val="left"/>
              <w:rPr>
                <w:rFonts w:hint="eastAsia" w:ascii="宋体" w:hAnsi="宋体" w:cs="宋体"/>
                <w:szCs w:val="21"/>
              </w:rPr>
            </w:pPr>
            <w:r>
              <w:rPr>
                <w:rFonts w:hint="eastAsia" w:ascii="宋体" w:hAnsi="宋体" w:cs="宋体"/>
                <w:szCs w:val="21"/>
              </w:rPr>
              <w:t>投标人对本项目工期保证体系及保证措施描述一般的；</w:t>
            </w:r>
          </w:p>
        </w:tc>
        <w:tc>
          <w:tcPr>
            <w:tcW w:w="1552" w:type="dxa"/>
            <w:noWrap w:val="0"/>
            <w:vAlign w:val="center"/>
          </w:tcPr>
          <w:p>
            <w:pPr>
              <w:spacing w:line="300" w:lineRule="exact"/>
              <w:jc w:val="center"/>
              <w:rPr>
                <w:rFonts w:hint="eastAsia" w:ascii="宋体" w:hAnsi="宋体" w:cs="宋体"/>
                <w:color w:val="000000"/>
                <w:szCs w:val="21"/>
              </w:rPr>
            </w:pPr>
            <w:r>
              <w:rPr>
                <w:rFonts w:ascii="宋体" w:hAnsi="宋体" w:cs="宋体"/>
                <w:color w:val="000000"/>
                <w:szCs w:val="21"/>
              </w:rPr>
              <w:t>1.8</w:t>
            </w:r>
            <w:r>
              <w:rPr>
                <w:rFonts w:hint="eastAsia" w:ascii="宋体" w:hAnsi="宋体" w:cs="宋体"/>
                <w:color w:val="000000"/>
                <w:szCs w:val="21"/>
              </w:rPr>
              <w:t>0</w:t>
            </w:r>
            <w:r>
              <w:rPr>
                <w:rFonts w:ascii="宋体" w:hAnsi="宋体" w:cs="宋体"/>
                <w:color w:val="000000"/>
                <w:szCs w:val="21"/>
              </w:rPr>
              <w:t>-2.10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2" w:hRule="atLeast"/>
          <w:jc w:val="center"/>
        </w:trPr>
        <w:tc>
          <w:tcPr>
            <w:tcW w:w="728" w:type="dxa"/>
            <w:vMerge w:val="restart"/>
            <w:noWrap w:val="0"/>
            <w:vAlign w:val="center"/>
          </w:tcPr>
          <w:p>
            <w:pPr>
              <w:spacing w:line="300" w:lineRule="exact"/>
              <w:jc w:val="center"/>
              <w:rPr>
                <w:rFonts w:hint="eastAsia" w:ascii="宋体" w:hAnsi="宋体" w:cs="宋体"/>
                <w:bCs/>
                <w:szCs w:val="21"/>
              </w:rPr>
            </w:pPr>
            <w:r>
              <w:rPr>
                <w:rFonts w:ascii="宋体" w:hAnsi="宋体" w:cs="宋体"/>
                <w:bCs/>
                <w:szCs w:val="21"/>
              </w:rPr>
              <w:t>6</w:t>
            </w:r>
          </w:p>
        </w:tc>
        <w:tc>
          <w:tcPr>
            <w:tcW w:w="1842" w:type="dxa"/>
            <w:vMerge w:val="restart"/>
            <w:noWrap w:val="0"/>
            <w:vAlign w:val="center"/>
          </w:tcPr>
          <w:p>
            <w:pPr>
              <w:spacing w:line="300" w:lineRule="exact"/>
              <w:jc w:val="center"/>
              <w:rPr>
                <w:rFonts w:hint="eastAsia" w:ascii="宋体" w:hAnsi="宋体" w:cs="宋体"/>
                <w:szCs w:val="21"/>
              </w:rPr>
            </w:pPr>
            <w:r>
              <w:rPr>
                <w:rFonts w:hint="eastAsia" w:ascii="宋体" w:hAnsi="宋体" w:cs="宋体"/>
                <w:szCs w:val="21"/>
              </w:rPr>
              <w:t>设施设备运维方案及费用估算</w:t>
            </w:r>
          </w:p>
        </w:tc>
        <w:tc>
          <w:tcPr>
            <w:tcW w:w="708" w:type="dxa"/>
            <w:vMerge w:val="restart"/>
            <w:noWrap w:val="0"/>
            <w:vAlign w:val="center"/>
          </w:tcPr>
          <w:p>
            <w:pPr>
              <w:spacing w:line="300" w:lineRule="exact"/>
              <w:jc w:val="center"/>
              <w:rPr>
                <w:rFonts w:hint="eastAsia" w:ascii="宋体" w:hAnsi="宋体" w:cs="宋体"/>
                <w:bCs/>
                <w:szCs w:val="21"/>
              </w:rPr>
            </w:pPr>
            <w:r>
              <w:rPr>
                <w:rFonts w:hint="eastAsia" w:ascii="宋体" w:hAnsi="宋体" w:cs="宋体"/>
                <w:bCs/>
                <w:szCs w:val="21"/>
              </w:rPr>
              <w:t>5</w:t>
            </w:r>
          </w:p>
        </w:tc>
        <w:tc>
          <w:tcPr>
            <w:tcW w:w="4361" w:type="dxa"/>
            <w:noWrap w:val="0"/>
            <w:vAlign w:val="center"/>
          </w:tcPr>
          <w:p>
            <w:pPr>
              <w:spacing w:line="300" w:lineRule="exact"/>
              <w:jc w:val="left"/>
              <w:rPr>
                <w:rFonts w:hint="eastAsia" w:ascii="宋体" w:hAnsi="宋体" w:cs="宋体"/>
                <w:bCs/>
                <w:szCs w:val="21"/>
              </w:rPr>
            </w:pPr>
            <w:r>
              <w:rPr>
                <w:rFonts w:hint="eastAsia" w:ascii="宋体" w:hAnsi="宋体" w:cs="宋体"/>
                <w:bCs/>
                <w:szCs w:val="21"/>
              </w:rPr>
              <w:t>投标人应对拟投入本项目的设施设备运行维护方案、备品备件的投资估算描述全面、科学合理、可行性强的</w:t>
            </w:r>
          </w:p>
        </w:tc>
        <w:tc>
          <w:tcPr>
            <w:tcW w:w="1552" w:type="dxa"/>
            <w:noWrap w:val="0"/>
            <w:vAlign w:val="center"/>
          </w:tcPr>
          <w:p>
            <w:pPr>
              <w:spacing w:line="300" w:lineRule="exact"/>
              <w:jc w:val="center"/>
              <w:rPr>
                <w:rFonts w:hint="eastAsia" w:ascii="宋体" w:hAnsi="宋体" w:cs="宋体"/>
                <w:bCs/>
                <w:szCs w:val="21"/>
              </w:rPr>
            </w:pPr>
            <w:r>
              <w:rPr>
                <w:rFonts w:hint="eastAsia" w:ascii="宋体" w:hAnsi="宋体" w:cs="宋体"/>
                <w:bCs/>
                <w:szCs w:val="21"/>
              </w:rPr>
              <w:t>4</w:t>
            </w:r>
            <w:r>
              <w:rPr>
                <w:rFonts w:ascii="宋体" w:hAnsi="宋体" w:cs="宋体"/>
                <w:bCs/>
                <w:szCs w:val="21"/>
              </w:rPr>
              <w:t>.01-5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2" w:hRule="atLeast"/>
          <w:jc w:val="center"/>
        </w:trPr>
        <w:tc>
          <w:tcPr>
            <w:tcW w:w="728" w:type="dxa"/>
            <w:vMerge w:val="continue"/>
            <w:noWrap w:val="0"/>
            <w:vAlign w:val="center"/>
          </w:tcPr>
          <w:p>
            <w:pPr>
              <w:spacing w:line="300" w:lineRule="exact"/>
              <w:jc w:val="center"/>
              <w:rPr>
                <w:rFonts w:hint="eastAsia" w:ascii="宋体" w:hAnsi="宋体" w:cs="宋体"/>
                <w:bCs/>
                <w:strike/>
                <w:szCs w:val="21"/>
              </w:rPr>
            </w:pPr>
          </w:p>
        </w:tc>
        <w:tc>
          <w:tcPr>
            <w:tcW w:w="1842" w:type="dxa"/>
            <w:vMerge w:val="continue"/>
            <w:noWrap w:val="0"/>
            <w:vAlign w:val="center"/>
          </w:tcPr>
          <w:p>
            <w:pPr>
              <w:spacing w:line="300" w:lineRule="exact"/>
              <w:jc w:val="center"/>
              <w:rPr>
                <w:rFonts w:hint="eastAsia" w:ascii="宋体" w:hAnsi="宋体" w:cs="宋体"/>
                <w:bCs/>
                <w:strike/>
                <w:szCs w:val="21"/>
              </w:rPr>
            </w:pPr>
          </w:p>
        </w:tc>
        <w:tc>
          <w:tcPr>
            <w:tcW w:w="708" w:type="dxa"/>
            <w:vMerge w:val="continue"/>
            <w:noWrap w:val="0"/>
            <w:vAlign w:val="center"/>
          </w:tcPr>
          <w:p>
            <w:pPr>
              <w:spacing w:line="300" w:lineRule="exact"/>
              <w:jc w:val="center"/>
              <w:rPr>
                <w:rFonts w:hint="eastAsia" w:ascii="宋体" w:hAnsi="宋体" w:cs="宋体"/>
                <w:bCs/>
                <w:strike/>
                <w:szCs w:val="21"/>
              </w:rPr>
            </w:pPr>
          </w:p>
        </w:tc>
        <w:tc>
          <w:tcPr>
            <w:tcW w:w="4361" w:type="dxa"/>
            <w:noWrap w:val="0"/>
            <w:vAlign w:val="center"/>
          </w:tcPr>
          <w:p>
            <w:pPr>
              <w:spacing w:line="300" w:lineRule="exact"/>
              <w:jc w:val="left"/>
              <w:rPr>
                <w:rFonts w:hint="eastAsia" w:ascii="宋体" w:hAnsi="宋体" w:cs="宋体"/>
                <w:bCs/>
                <w:szCs w:val="21"/>
              </w:rPr>
            </w:pPr>
            <w:r>
              <w:rPr>
                <w:rFonts w:hint="eastAsia" w:ascii="宋体" w:hAnsi="宋体" w:cs="宋体"/>
                <w:bCs/>
                <w:szCs w:val="21"/>
              </w:rPr>
              <w:t>投标人应对拟投入本项目的设施设备运行维护方案、备品备件的投资估算描述全面、较合理、可行性一般的</w:t>
            </w:r>
          </w:p>
        </w:tc>
        <w:tc>
          <w:tcPr>
            <w:tcW w:w="1552" w:type="dxa"/>
            <w:noWrap w:val="0"/>
            <w:vAlign w:val="center"/>
          </w:tcPr>
          <w:p>
            <w:pPr>
              <w:spacing w:line="300" w:lineRule="exact"/>
              <w:jc w:val="center"/>
              <w:rPr>
                <w:rFonts w:hint="eastAsia" w:ascii="宋体" w:hAnsi="宋体" w:cs="宋体"/>
                <w:bCs/>
                <w:szCs w:val="21"/>
              </w:rPr>
            </w:pPr>
            <w:r>
              <w:rPr>
                <w:rFonts w:ascii="宋体" w:hAnsi="宋体" w:cs="宋体"/>
                <w:bCs/>
                <w:szCs w:val="21"/>
              </w:rPr>
              <w:t>3.51-4.00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2" w:hRule="atLeast"/>
          <w:jc w:val="center"/>
        </w:trPr>
        <w:tc>
          <w:tcPr>
            <w:tcW w:w="728" w:type="dxa"/>
            <w:vMerge w:val="continue"/>
            <w:noWrap w:val="0"/>
            <w:vAlign w:val="center"/>
          </w:tcPr>
          <w:p>
            <w:pPr>
              <w:spacing w:line="300" w:lineRule="exact"/>
              <w:jc w:val="center"/>
              <w:rPr>
                <w:rFonts w:hint="eastAsia" w:ascii="宋体" w:hAnsi="宋体" w:cs="宋体"/>
                <w:bCs/>
                <w:strike/>
                <w:szCs w:val="21"/>
              </w:rPr>
            </w:pPr>
          </w:p>
        </w:tc>
        <w:tc>
          <w:tcPr>
            <w:tcW w:w="1842" w:type="dxa"/>
            <w:vMerge w:val="continue"/>
            <w:noWrap w:val="0"/>
            <w:vAlign w:val="center"/>
          </w:tcPr>
          <w:p>
            <w:pPr>
              <w:spacing w:line="300" w:lineRule="exact"/>
              <w:jc w:val="center"/>
              <w:rPr>
                <w:rFonts w:hint="eastAsia" w:ascii="宋体" w:hAnsi="宋体" w:cs="宋体"/>
                <w:bCs/>
                <w:strike/>
                <w:szCs w:val="21"/>
              </w:rPr>
            </w:pPr>
          </w:p>
        </w:tc>
        <w:tc>
          <w:tcPr>
            <w:tcW w:w="708" w:type="dxa"/>
            <w:vMerge w:val="continue"/>
            <w:noWrap w:val="0"/>
            <w:vAlign w:val="center"/>
          </w:tcPr>
          <w:p>
            <w:pPr>
              <w:spacing w:line="300" w:lineRule="exact"/>
              <w:jc w:val="center"/>
              <w:rPr>
                <w:rFonts w:hint="eastAsia" w:ascii="宋体" w:hAnsi="宋体" w:cs="宋体"/>
                <w:bCs/>
                <w:strike/>
                <w:szCs w:val="21"/>
              </w:rPr>
            </w:pPr>
          </w:p>
        </w:tc>
        <w:tc>
          <w:tcPr>
            <w:tcW w:w="4361" w:type="dxa"/>
            <w:noWrap w:val="0"/>
            <w:vAlign w:val="center"/>
          </w:tcPr>
          <w:p>
            <w:pPr>
              <w:spacing w:line="300" w:lineRule="exact"/>
              <w:jc w:val="left"/>
              <w:rPr>
                <w:rFonts w:hint="eastAsia" w:ascii="宋体" w:hAnsi="宋体" w:cs="宋体"/>
                <w:bCs/>
                <w:szCs w:val="21"/>
              </w:rPr>
            </w:pPr>
            <w:r>
              <w:rPr>
                <w:rFonts w:hint="eastAsia" w:ascii="宋体" w:hAnsi="宋体" w:cs="宋体"/>
                <w:bCs/>
                <w:szCs w:val="21"/>
              </w:rPr>
              <w:t>投标人应对拟投入本项目的设施设备运行维护方案、备品备件的投资估算描述一般的</w:t>
            </w:r>
          </w:p>
        </w:tc>
        <w:tc>
          <w:tcPr>
            <w:tcW w:w="1552" w:type="dxa"/>
            <w:noWrap w:val="0"/>
            <w:vAlign w:val="center"/>
          </w:tcPr>
          <w:p>
            <w:pPr>
              <w:spacing w:line="300" w:lineRule="exact"/>
              <w:jc w:val="center"/>
              <w:rPr>
                <w:rFonts w:hint="eastAsia" w:ascii="宋体" w:hAnsi="宋体" w:cs="宋体"/>
                <w:bCs/>
                <w:szCs w:val="21"/>
              </w:rPr>
            </w:pPr>
            <w:r>
              <w:rPr>
                <w:rFonts w:hint="eastAsia" w:ascii="宋体" w:hAnsi="宋体" w:cs="宋体"/>
                <w:bCs/>
                <w:szCs w:val="21"/>
              </w:rPr>
              <w:t>3</w:t>
            </w:r>
            <w:r>
              <w:rPr>
                <w:rFonts w:ascii="宋体" w:hAnsi="宋体" w:cs="宋体"/>
                <w:bCs/>
                <w:szCs w:val="21"/>
              </w:rPr>
              <w:t>.00-3.50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2" w:hRule="atLeast"/>
          <w:jc w:val="center"/>
        </w:trPr>
        <w:tc>
          <w:tcPr>
            <w:tcW w:w="728" w:type="dxa"/>
            <w:vMerge w:val="restart"/>
            <w:noWrap w:val="0"/>
            <w:vAlign w:val="center"/>
          </w:tcPr>
          <w:p>
            <w:pPr>
              <w:spacing w:line="300" w:lineRule="exact"/>
              <w:jc w:val="center"/>
              <w:rPr>
                <w:rFonts w:hint="eastAsia" w:ascii="宋体" w:hAnsi="宋体" w:cs="宋体"/>
                <w:bCs/>
                <w:szCs w:val="21"/>
              </w:rPr>
            </w:pPr>
            <w:r>
              <w:rPr>
                <w:rFonts w:hint="eastAsia" w:ascii="宋体" w:hAnsi="宋体" w:cs="宋体"/>
                <w:bCs/>
                <w:szCs w:val="21"/>
              </w:rPr>
              <w:t>7</w:t>
            </w:r>
          </w:p>
        </w:tc>
        <w:tc>
          <w:tcPr>
            <w:tcW w:w="1842" w:type="dxa"/>
            <w:vMerge w:val="restart"/>
            <w:noWrap w:val="0"/>
            <w:vAlign w:val="center"/>
          </w:tcPr>
          <w:p>
            <w:pPr>
              <w:spacing w:line="300" w:lineRule="exact"/>
              <w:jc w:val="center"/>
              <w:rPr>
                <w:rFonts w:hint="eastAsia" w:ascii="宋体" w:hAnsi="宋体" w:cs="宋体"/>
                <w:bCs/>
                <w:szCs w:val="21"/>
              </w:rPr>
            </w:pPr>
            <w:r>
              <w:rPr>
                <w:rFonts w:hint="eastAsia" w:ascii="宋体" w:hAnsi="宋体" w:cs="宋体"/>
                <w:bCs/>
                <w:szCs w:val="21"/>
              </w:rPr>
              <w:t>人员培训服务方案及措施</w:t>
            </w:r>
          </w:p>
        </w:tc>
        <w:tc>
          <w:tcPr>
            <w:tcW w:w="708" w:type="dxa"/>
            <w:vMerge w:val="restart"/>
            <w:noWrap w:val="0"/>
            <w:vAlign w:val="center"/>
          </w:tcPr>
          <w:p>
            <w:pPr>
              <w:spacing w:line="300" w:lineRule="exact"/>
              <w:jc w:val="center"/>
              <w:rPr>
                <w:rFonts w:hint="eastAsia" w:ascii="宋体" w:hAnsi="宋体" w:cs="宋体"/>
                <w:bCs/>
                <w:szCs w:val="21"/>
              </w:rPr>
            </w:pPr>
            <w:r>
              <w:rPr>
                <w:rFonts w:hint="eastAsia" w:ascii="宋体" w:hAnsi="宋体" w:cs="宋体"/>
                <w:bCs/>
                <w:szCs w:val="21"/>
              </w:rPr>
              <w:t>5</w:t>
            </w:r>
          </w:p>
        </w:tc>
        <w:tc>
          <w:tcPr>
            <w:tcW w:w="4361" w:type="dxa"/>
            <w:noWrap w:val="0"/>
            <w:vAlign w:val="top"/>
          </w:tcPr>
          <w:p>
            <w:pPr>
              <w:spacing w:line="300" w:lineRule="exact"/>
              <w:jc w:val="left"/>
              <w:rPr>
                <w:rFonts w:ascii="宋体" w:hAnsi="宋体" w:cs="宋体"/>
                <w:bCs/>
                <w:szCs w:val="21"/>
              </w:rPr>
            </w:pPr>
            <w:r>
              <w:rPr>
                <w:rFonts w:hint="eastAsia" w:ascii="宋体" w:hAnsi="宋体" w:cs="宋体"/>
                <w:bCs/>
                <w:szCs w:val="21"/>
              </w:rPr>
              <w:t>投标人需制定项目培训计划方案及措施。满足</w:t>
            </w:r>
            <w:r>
              <w:rPr>
                <w:rFonts w:ascii="宋体" w:hAnsi="宋体" w:cs="宋体"/>
                <w:bCs/>
                <w:szCs w:val="21"/>
              </w:rPr>
              <w:t>招标文件要求</w:t>
            </w:r>
            <w:r>
              <w:rPr>
                <w:rFonts w:hint="eastAsia" w:ascii="宋体" w:hAnsi="宋体" w:cs="宋体"/>
                <w:bCs/>
                <w:szCs w:val="21"/>
              </w:rPr>
              <w:t>，方案针对性、完善性、可</w:t>
            </w:r>
            <w:r>
              <w:rPr>
                <w:rFonts w:ascii="宋体" w:hAnsi="宋体" w:cs="宋体"/>
                <w:bCs/>
                <w:szCs w:val="21"/>
              </w:rPr>
              <w:t>行性</w:t>
            </w:r>
            <w:r>
              <w:rPr>
                <w:rFonts w:hint="eastAsia" w:ascii="宋体" w:hAnsi="宋体" w:cs="宋体"/>
                <w:bCs/>
                <w:szCs w:val="21"/>
              </w:rPr>
              <w:t>等方面科学合理的，</w:t>
            </w:r>
          </w:p>
        </w:tc>
        <w:tc>
          <w:tcPr>
            <w:tcW w:w="1552" w:type="dxa"/>
            <w:noWrap w:val="0"/>
            <w:vAlign w:val="center"/>
          </w:tcPr>
          <w:p>
            <w:pPr>
              <w:spacing w:line="300" w:lineRule="exact"/>
              <w:jc w:val="center"/>
              <w:rPr>
                <w:rFonts w:hint="eastAsia" w:ascii="宋体" w:hAnsi="宋体" w:cs="宋体"/>
                <w:bCs/>
                <w:szCs w:val="21"/>
              </w:rPr>
            </w:pPr>
            <w:r>
              <w:rPr>
                <w:rFonts w:ascii="宋体" w:hAnsi="宋体" w:cs="宋体"/>
                <w:bCs/>
                <w:szCs w:val="21"/>
              </w:rPr>
              <w:t>4.01-5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2" w:hRule="atLeast"/>
          <w:jc w:val="center"/>
        </w:trPr>
        <w:tc>
          <w:tcPr>
            <w:tcW w:w="728" w:type="dxa"/>
            <w:vMerge w:val="continue"/>
            <w:noWrap w:val="0"/>
            <w:vAlign w:val="center"/>
          </w:tcPr>
          <w:p>
            <w:pPr>
              <w:spacing w:line="300" w:lineRule="exact"/>
              <w:jc w:val="center"/>
              <w:rPr>
                <w:rFonts w:hint="eastAsia" w:ascii="宋体" w:hAnsi="宋体" w:cs="宋体"/>
                <w:bCs/>
                <w:szCs w:val="21"/>
              </w:rPr>
            </w:pPr>
          </w:p>
        </w:tc>
        <w:tc>
          <w:tcPr>
            <w:tcW w:w="1842" w:type="dxa"/>
            <w:vMerge w:val="continue"/>
            <w:noWrap w:val="0"/>
            <w:vAlign w:val="center"/>
          </w:tcPr>
          <w:p>
            <w:pPr>
              <w:spacing w:line="300" w:lineRule="exact"/>
              <w:jc w:val="center"/>
              <w:rPr>
                <w:rFonts w:hint="eastAsia" w:ascii="宋体" w:hAnsi="宋体" w:cs="宋体"/>
                <w:bCs/>
                <w:szCs w:val="21"/>
              </w:rPr>
            </w:pPr>
          </w:p>
        </w:tc>
        <w:tc>
          <w:tcPr>
            <w:tcW w:w="708" w:type="dxa"/>
            <w:vMerge w:val="continue"/>
            <w:noWrap w:val="0"/>
            <w:vAlign w:val="center"/>
          </w:tcPr>
          <w:p>
            <w:pPr>
              <w:spacing w:line="300" w:lineRule="exact"/>
              <w:jc w:val="center"/>
              <w:rPr>
                <w:rFonts w:hint="eastAsia" w:ascii="宋体" w:hAnsi="宋体" w:cs="宋体"/>
                <w:bCs/>
                <w:szCs w:val="21"/>
              </w:rPr>
            </w:pPr>
          </w:p>
        </w:tc>
        <w:tc>
          <w:tcPr>
            <w:tcW w:w="4361" w:type="dxa"/>
            <w:noWrap w:val="0"/>
            <w:vAlign w:val="top"/>
          </w:tcPr>
          <w:p>
            <w:pPr>
              <w:spacing w:line="300" w:lineRule="exact"/>
              <w:jc w:val="left"/>
              <w:rPr>
                <w:rFonts w:ascii="宋体" w:hAnsi="宋体" w:cs="宋体"/>
                <w:bCs/>
                <w:szCs w:val="21"/>
              </w:rPr>
            </w:pPr>
            <w:r>
              <w:rPr>
                <w:rFonts w:hint="eastAsia" w:ascii="宋体" w:hAnsi="宋体" w:cs="宋体"/>
                <w:bCs/>
                <w:szCs w:val="21"/>
              </w:rPr>
              <w:t>满足招标文件要求，方案及措施针对性、完善性、可行性等方面科学合理性一般的，</w:t>
            </w:r>
          </w:p>
        </w:tc>
        <w:tc>
          <w:tcPr>
            <w:tcW w:w="1552" w:type="dxa"/>
            <w:noWrap w:val="0"/>
            <w:vAlign w:val="center"/>
          </w:tcPr>
          <w:p>
            <w:pPr>
              <w:spacing w:line="300" w:lineRule="exact"/>
              <w:jc w:val="center"/>
              <w:rPr>
                <w:rFonts w:hint="eastAsia" w:ascii="宋体" w:hAnsi="宋体" w:cs="宋体"/>
                <w:bCs/>
                <w:szCs w:val="21"/>
              </w:rPr>
            </w:pPr>
            <w:r>
              <w:rPr>
                <w:rFonts w:hint="eastAsia" w:ascii="宋体" w:hAnsi="宋体" w:cs="宋体"/>
                <w:bCs/>
                <w:szCs w:val="21"/>
              </w:rPr>
              <w:t>3.</w:t>
            </w:r>
            <w:r>
              <w:rPr>
                <w:rFonts w:ascii="宋体" w:hAnsi="宋体" w:cs="宋体"/>
                <w:bCs/>
                <w:szCs w:val="21"/>
              </w:rPr>
              <w:t>5</w:t>
            </w:r>
            <w:r>
              <w:rPr>
                <w:rFonts w:hint="eastAsia" w:ascii="宋体" w:hAnsi="宋体" w:cs="宋体"/>
                <w:bCs/>
                <w:szCs w:val="21"/>
              </w:rPr>
              <w:t>1-</w:t>
            </w:r>
            <w:r>
              <w:rPr>
                <w:rFonts w:ascii="宋体" w:hAnsi="宋体" w:cs="宋体"/>
                <w:bCs/>
                <w:szCs w:val="21"/>
              </w:rPr>
              <w:t>4.00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2" w:hRule="atLeast"/>
          <w:jc w:val="center"/>
        </w:trPr>
        <w:tc>
          <w:tcPr>
            <w:tcW w:w="728" w:type="dxa"/>
            <w:vMerge w:val="continue"/>
            <w:noWrap w:val="0"/>
            <w:vAlign w:val="center"/>
          </w:tcPr>
          <w:p>
            <w:pPr>
              <w:spacing w:line="300" w:lineRule="exact"/>
              <w:jc w:val="center"/>
              <w:rPr>
                <w:rFonts w:hint="eastAsia" w:ascii="宋体" w:hAnsi="宋体" w:cs="宋体"/>
                <w:bCs/>
                <w:szCs w:val="21"/>
              </w:rPr>
            </w:pPr>
          </w:p>
        </w:tc>
        <w:tc>
          <w:tcPr>
            <w:tcW w:w="1842" w:type="dxa"/>
            <w:vMerge w:val="continue"/>
            <w:noWrap w:val="0"/>
            <w:vAlign w:val="center"/>
          </w:tcPr>
          <w:p>
            <w:pPr>
              <w:spacing w:line="300" w:lineRule="exact"/>
              <w:jc w:val="center"/>
              <w:rPr>
                <w:rFonts w:hint="eastAsia" w:ascii="宋体" w:hAnsi="宋体" w:cs="宋体"/>
                <w:bCs/>
                <w:szCs w:val="21"/>
              </w:rPr>
            </w:pPr>
          </w:p>
        </w:tc>
        <w:tc>
          <w:tcPr>
            <w:tcW w:w="708" w:type="dxa"/>
            <w:vMerge w:val="continue"/>
            <w:noWrap w:val="0"/>
            <w:vAlign w:val="center"/>
          </w:tcPr>
          <w:p>
            <w:pPr>
              <w:spacing w:line="300" w:lineRule="exact"/>
              <w:jc w:val="center"/>
              <w:rPr>
                <w:rFonts w:hint="eastAsia" w:ascii="宋体" w:hAnsi="宋体" w:cs="宋体"/>
                <w:bCs/>
                <w:szCs w:val="21"/>
              </w:rPr>
            </w:pPr>
          </w:p>
        </w:tc>
        <w:tc>
          <w:tcPr>
            <w:tcW w:w="4361" w:type="dxa"/>
            <w:noWrap w:val="0"/>
            <w:vAlign w:val="top"/>
          </w:tcPr>
          <w:p>
            <w:pPr>
              <w:spacing w:line="300" w:lineRule="exact"/>
              <w:jc w:val="left"/>
              <w:rPr>
                <w:rFonts w:ascii="宋体" w:hAnsi="宋体" w:cs="宋体"/>
                <w:bCs/>
                <w:szCs w:val="21"/>
              </w:rPr>
            </w:pPr>
            <w:r>
              <w:rPr>
                <w:rFonts w:hint="eastAsia" w:ascii="宋体" w:hAnsi="宋体" w:cs="宋体"/>
                <w:bCs/>
                <w:szCs w:val="21"/>
              </w:rPr>
              <w:t>满足招标文件要求，方案及措施针对性、完善性、可行性等方面科学合理性差的。</w:t>
            </w:r>
            <w:r>
              <w:rPr>
                <w:rFonts w:ascii="宋体" w:hAnsi="宋体" w:cs="宋体"/>
                <w:bCs/>
                <w:szCs w:val="21"/>
              </w:rPr>
              <w:t xml:space="preserve"> </w:t>
            </w:r>
          </w:p>
        </w:tc>
        <w:tc>
          <w:tcPr>
            <w:tcW w:w="1552" w:type="dxa"/>
            <w:noWrap w:val="0"/>
            <w:vAlign w:val="center"/>
          </w:tcPr>
          <w:p>
            <w:pPr>
              <w:spacing w:line="300" w:lineRule="exact"/>
              <w:jc w:val="center"/>
              <w:rPr>
                <w:rFonts w:hint="eastAsia" w:ascii="宋体" w:hAnsi="宋体" w:cs="宋体"/>
                <w:bCs/>
                <w:szCs w:val="21"/>
              </w:rPr>
            </w:pPr>
            <w:r>
              <w:rPr>
                <w:rFonts w:hint="eastAsia" w:ascii="宋体" w:hAnsi="宋体" w:cs="宋体"/>
                <w:bCs/>
                <w:szCs w:val="21"/>
              </w:rPr>
              <w:t>3.</w:t>
            </w:r>
            <w:r>
              <w:rPr>
                <w:rFonts w:ascii="宋体" w:hAnsi="宋体" w:cs="宋体"/>
                <w:bCs/>
                <w:szCs w:val="21"/>
              </w:rPr>
              <w:t>00</w:t>
            </w:r>
            <w:r>
              <w:rPr>
                <w:rFonts w:hint="eastAsia" w:ascii="宋体" w:hAnsi="宋体" w:cs="宋体"/>
                <w:bCs/>
                <w:szCs w:val="21"/>
              </w:rPr>
              <w:t>-3</w:t>
            </w:r>
            <w:r>
              <w:rPr>
                <w:rFonts w:ascii="宋体" w:hAnsi="宋体" w:cs="宋体"/>
                <w:bCs/>
                <w:szCs w:val="21"/>
              </w:rPr>
              <w:t>.50</w:t>
            </w:r>
          </w:p>
        </w:tc>
      </w:tr>
    </w:tbl>
    <w:p/>
    <w:p>
      <w:pPr>
        <w:rPr>
          <w:rFonts w:hint="eastAsia"/>
          <w:b/>
          <w:bCs/>
        </w:rPr>
      </w:pPr>
      <w:r>
        <w:rPr>
          <w:rFonts w:hint="eastAsia"/>
          <w:b/>
          <w:bCs/>
        </w:rPr>
        <w:t>2</w:t>
      </w:r>
      <w:r>
        <w:rPr>
          <w:b/>
          <w:bCs/>
        </w:rPr>
        <w:t>.2.4</w:t>
      </w:r>
      <w:r>
        <w:rPr>
          <w:rFonts w:hint="eastAsia"/>
          <w:b/>
          <w:bCs/>
        </w:rPr>
        <w:t>（4）报价得分（4</w:t>
      </w:r>
      <w:r>
        <w:rPr>
          <w:b/>
          <w:bCs/>
        </w:rPr>
        <w:t>0</w:t>
      </w:r>
      <w:r>
        <w:rPr>
          <w:rFonts w:hint="eastAsia"/>
          <w:b/>
          <w:bCs/>
        </w:rPr>
        <w:t>分）</w:t>
      </w:r>
    </w:p>
    <w:p>
      <w:pPr>
        <w:rPr>
          <w:rFonts w:hint="eastAsia"/>
        </w:rPr>
      </w:pPr>
    </w:p>
    <w:tbl>
      <w:tblPr>
        <w:tblStyle w:val="8"/>
        <w:tblW w:w="9180" w:type="dxa"/>
        <w:jc w:val="center"/>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004"/>
        <w:gridCol w:w="1418"/>
        <w:gridCol w:w="6758"/>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jc w:val="center"/>
        </w:trPr>
        <w:tc>
          <w:tcPr>
            <w:tcW w:w="1004" w:type="dxa"/>
            <w:vMerge w:val="restart"/>
            <w:tcBorders>
              <w:top w:val="single" w:color="auto" w:sz="4" w:space="0"/>
              <w:right w:val="single" w:color="auto" w:sz="4" w:space="0"/>
            </w:tcBorders>
            <w:noWrap w:val="0"/>
            <w:vAlign w:val="center"/>
          </w:tcPr>
          <w:p>
            <w:pPr>
              <w:spacing w:line="440" w:lineRule="exact"/>
              <w:jc w:val="center"/>
              <w:rPr>
                <w:color w:val="000000"/>
                <w:szCs w:val="21"/>
              </w:rPr>
            </w:pPr>
            <w:r>
              <w:rPr>
                <w:rFonts w:hint="eastAsia"/>
                <w:color w:val="000000"/>
                <w:szCs w:val="21"/>
              </w:rPr>
              <w:t>2.2.2（</w:t>
            </w:r>
            <w:r>
              <w:rPr>
                <w:color w:val="000000"/>
                <w:szCs w:val="21"/>
              </w:rPr>
              <w:t>4</w:t>
            </w:r>
            <w:r>
              <w:rPr>
                <w:rFonts w:hint="eastAsia"/>
                <w:color w:val="000000"/>
                <w:szCs w:val="21"/>
              </w:rPr>
              <w:t>）</w:t>
            </w:r>
          </w:p>
        </w:tc>
        <w:tc>
          <w:tcPr>
            <w:tcW w:w="1418" w:type="dxa"/>
            <w:tcBorders>
              <w:top w:val="single" w:color="auto" w:sz="4" w:space="0"/>
              <w:left w:val="single" w:color="auto" w:sz="4" w:space="0"/>
              <w:bottom w:val="single" w:color="auto" w:sz="4" w:space="0"/>
              <w:right w:val="single" w:color="auto" w:sz="4" w:space="0"/>
            </w:tcBorders>
            <w:noWrap w:val="0"/>
            <w:vAlign w:val="center"/>
          </w:tcPr>
          <w:p>
            <w:pPr>
              <w:spacing w:line="276" w:lineRule="auto"/>
              <w:jc w:val="center"/>
              <w:rPr>
                <w:rFonts w:hint="eastAsia" w:ascii="宋体" w:hAnsi="宋体"/>
                <w:color w:val="000000"/>
                <w:szCs w:val="21"/>
              </w:rPr>
            </w:pPr>
            <w:r>
              <w:rPr>
                <w:rFonts w:hint="eastAsia" w:ascii="宋体" w:hAnsi="宋体"/>
                <w:color w:val="000000"/>
              </w:rPr>
              <w:t>设计</w:t>
            </w:r>
            <w:r>
              <w:rPr>
                <w:rFonts w:ascii="宋体" w:hAnsi="宋体"/>
                <w:color w:val="000000"/>
              </w:rPr>
              <w:t>费2</w:t>
            </w:r>
            <w:r>
              <w:rPr>
                <w:rFonts w:hint="eastAsia" w:ascii="宋体" w:hAnsi="宋体"/>
                <w:color w:val="000000"/>
              </w:rPr>
              <w:t>0分</w:t>
            </w:r>
          </w:p>
        </w:tc>
        <w:tc>
          <w:tcPr>
            <w:tcW w:w="6758" w:type="dxa"/>
            <w:tcBorders>
              <w:top w:val="single" w:color="auto" w:sz="4" w:space="0"/>
              <w:left w:val="single" w:color="auto" w:sz="4" w:space="0"/>
              <w:bottom w:val="single" w:color="auto" w:sz="4" w:space="0"/>
              <w:right w:val="single" w:color="auto" w:sz="4" w:space="0"/>
            </w:tcBorders>
            <w:noWrap w:val="0"/>
            <w:vAlign w:val="center"/>
          </w:tcPr>
          <w:p>
            <w:pPr>
              <w:pStyle w:val="11"/>
              <w:jc w:val="both"/>
              <w:rPr>
                <w:rFonts w:ascii="Times New Roman"/>
                <w:kern w:val="2"/>
                <w:sz w:val="21"/>
                <w:szCs w:val="21"/>
              </w:rPr>
            </w:pPr>
            <w:r>
              <w:rPr>
                <w:rFonts w:ascii="Times New Roman"/>
                <w:kern w:val="2"/>
                <w:sz w:val="21"/>
                <w:szCs w:val="21"/>
              </w:rPr>
              <w:t>投标人的</w:t>
            </w:r>
            <w:r>
              <w:rPr>
                <w:rFonts w:hint="eastAsia" w:ascii="Times New Roman"/>
                <w:kern w:val="2"/>
                <w:sz w:val="21"/>
                <w:szCs w:val="21"/>
              </w:rPr>
              <w:t>设计</w:t>
            </w:r>
            <w:r>
              <w:rPr>
                <w:rFonts w:ascii="Times New Roman"/>
                <w:kern w:val="2"/>
                <w:sz w:val="21"/>
                <w:szCs w:val="21"/>
              </w:rPr>
              <w:t>费投标报价等于</w:t>
            </w:r>
            <w:r>
              <w:rPr>
                <w:rFonts w:hint="eastAsia" w:ascii="Times New Roman"/>
                <w:kern w:val="2"/>
                <w:sz w:val="21"/>
                <w:szCs w:val="21"/>
              </w:rPr>
              <w:t>设计</w:t>
            </w:r>
            <w:r>
              <w:rPr>
                <w:rFonts w:ascii="Times New Roman"/>
                <w:kern w:val="2"/>
                <w:sz w:val="21"/>
                <w:szCs w:val="21"/>
              </w:rPr>
              <w:t>费评</w:t>
            </w:r>
            <w:r>
              <w:rPr>
                <w:rFonts w:hint="eastAsia" w:ascii="Times New Roman"/>
                <w:kern w:val="2"/>
                <w:sz w:val="21"/>
                <w:szCs w:val="21"/>
              </w:rPr>
              <w:t>标</w:t>
            </w:r>
            <w:r>
              <w:rPr>
                <w:rFonts w:ascii="Times New Roman"/>
                <w:kern w:val="2"/>
                <w:sz w:val="21"/>
                <w:szCs w:val="21"/>
              </w:rPr>
              <w:t>基准价时，得</w:t>
            </w:r>
            <w:r>
              <w:rPr>
                <w:rFonts w:hint="eastAsia" w:ascii="Times New Roman"/>
                <w:kern w:val="2"/>
                <w:sz w:val="21"/>
                <w:szCs w:val="21"/>
              </w:rPr>
              <w:t xml:space="preserve"> </w:t>
            </w:r>
            <w:r>
              <w:rPr>
                <w:rFonts w:ascii="Times New Roman"/>
                <w:kern w:val="2"/>
                <w:sz w:val="21"/>
                <w:szCs w:val="21"/>
                <w:u w:val="single"/>
              </w:rPr>
              <w:t>2</w:t>
            </w:r>
            <w:r>
              <w:rPr>
                <w:rFonts w:hint="eastAsia" w:ascii="Times New Roman"/>
                <w:kern w:val="2"/>
                <w:sz w:val="21"/>
                <w:szCs w:val="21"/>
                <w:u w:val="single"/>
              </w:rPr>
              <w:t xml:space="preserve">0 </w:t>
            </w:r>
            <w:r>
              <w:rPr>
                <w:rFonts w:ascii="Times New Roman"/>
                <w:kern w:val="2"/>
                <w:sz w:val="21"/>
                <w:szCs w:val="21"/>
              </w:rPr>
              <w:t>分，其余报价：其他报价与之相比，</w:t>
            </w:r>
            <w:r>
              <w:rPr>
                <w:rFonts w:hint="eastAsia" w:ascii="Times New Roman"/>
                <w:kern w:val="2"/>
                <w:sz w:val="21"/>
                <w:szCs w:val="21"/>
              </w:rPr>
              <w:t>每高于评标基准价 1%扣0.2分，每低于评标基准价1%扣0.1分。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jc w:val="center"/>
        </w:trPr>
        <w:tc>
          <w:tcPr>
            <w:tcW w:w="1004" w:type="dxa"/>
            <w:vMerge w:val="continue"/>
            <w:tcBorders>
              <w:bottom w:val="single" w:color="auto" w:sz="4" w:space="0"/>
              <w:right w:val="single" w:color="auto" w:sz="4" w:space="0"/>
            </w:tcBorders>
            <w:noWrap w:val="0"/>
            <w:vAlign w:val="center"/>
          </w:tcPr>
          <w:p>
            <w:pPr>
              <w:spacing w:line="440" w:lineRule="exact"/>
              <w:jc w:val="center"/>
              <w:rPr>
                <w:color w:val="000000"/>
                <w:szCs w:val="21"/>
              </w:rPr>
            </w:pPr>
          </w:p>
        </w:tc>
        <w:tc>
          <w:tcPr>
            <w:tcW w:w="1418"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color w:val="000000"/>
              </w:rPr>
            </w:pPr>
            <w:r>
              <w:rPr>
                <w:rFonts w:hint="eastAsia"/>
                <w:color w:val="000000"/>
              </w:rPr>
              <w:t>施工</w:t>
            </w:r>
            <w:r>
              <w:rPr>
                <w:color w:val="000000"/>
              </w:rPr>
              <w:t>费2</w:t>
            </w:r>
            <w:r>
              <w:rPr>
                <w:rFonts w:hint="eastAsia"/>
                <w:color w:val="000000"/>
              </w:rPr>
              <w:t>0分</w:t>
            </w:r>
          </w:p>
        </w:tc>
        <w:tc>
          <w:tcPr>
            <w:tcW w:w="6758" w:type="dxa"/>
            <w:tcBorders>
              <w:top w:val="single" w:color="auto" w:sz="4" w:space="0"/>
              <w:left w:val="single" w:color="auto" w:sz="4" w:space="0"/>
              <w:bottom w:val="single" w:color="auto" w:sz="4" w:space="0"/>
              <w:right w:val="single" w:color="auto" w:sz="4" w:space="0"/>
            </w:tcBorders>
            <w:noWrap w:val="0"/>
            <w:vAlign w:val="center"/>
          </w:tcPr>
          <w:p>
            <w:pPr>
              <w:pStyle w:val="11"/>
              <w:jc w:val="both"/>
              <w:rPr>
                <w:rFonts w:hint="eastAsia" w:ascii="Times New Roman"/>
                <w:kern w:val="2"/>
                <w:sz w:val="21"/>
                <w:szCs w:val="21"/>
              </w:rPr>
            </w:pPr>
            <w:r>
              <w:rPr>
                <w:rFonts w:hint="eastAsia" w:ascii="Times New Roman"/>
                <w:kern w:val="2"/>
                <w:sz w:val="21"/>
                <w:szCs w:val="21"/>
              </w:rPr>
              <w:t>投标</w:t>
            </w:r>
            <w:r>
              <w:rPr>
                <w:rFonts w:ascii="Times New Roman"/>
                <w:kern w:val="2"/>
                <w:sz w:val="21"/>
                <w:szCs w:val="21"/>
              </w:rPr>
              <w:t>人的</w:t>
            </w:r>
            <w:r>
              <w:rPr>
                <w:rFonts w:hint="eastAsia" w:ascii="Times New Roman"/>
                <w:kern w:val="2"/>
                <w:sz w:val="21"/>
                <w:szCs w:val="21"/>
              </w:rPr>
              <w:t>施工</w:t>
            </w:r>
            <w:r>
              <w:rPr>
                <w:rFonts w:ascii="Times New Roman"/>
                <w:kern w:val="2"/>
                <w:sz w:val="21"/>
                <w:szCs w:val="21"/>
              </w:rPr>
              <w:t>费</w:t>
            </w:r>
            <w:r>
              <w:rPr>
                <w:rFonts w:hint="eastAsia" w:ascii="Times New Roman"/>
                <w:kern w:val="2"/>
                <w:sz w:val="21"/>
                <w:szCs w:val="21"/>
              </w:rPr>
              <w:t>评标价等于施工费</w:t>
            </w:r>
            <w:r>
              <w:rPr>
                <w:rFonts w:ascii="Times New Roman"/>
                <w:kern w:val="2"/>
                <w:sz w:val="21"/>
                <w:szCs w:val="21"/>
              </w:rPr>
              <w:t>评分基准价时</w:t>
            </w:r>
            <w:r>
              <w:rPr>
                <w:rFonts w:ascii="Times New Roman"/>
                <w:b/>
                <w:kern w:val="2"/>
                <w:sz w:val="21"/>
                <w:szCs w:val="21"/>
              </w:rPr>
              <w:t>，得</w:t>
            </w:r>
            <w:r>
              <w:rPr>
                <w:rFonts w:hint="eastAsia" w:ascii="Times New Roman"/>
                <w:b/>
                <w:kern w:val="2"/>
                <w:sz w:val="21"/>
                <w:szCs w:val="21"/>
              </w:rPr>
              <w:t xml:space="preserve"> </w:t>
            </w:r>
            <w:r>
              <w:rPr>
                <w:rFonts w:hint="eastAsia" w:ascii="Times New Roman"/>
                <w:b/>
                <w:kern w:val="2"/>
                <w:sz w:val="21"/>
                <w:szCs w:val="21"/>
                <w:u w:val="single"/>
              </w:rPr>
              <w:t>20</w:t>
            </w:r>
            <w:r>
              <w:rPr>
                <w:rFonts w:hint="eastAsia" w:ascii="Times New Roman"/>
                <w:b/>
                <w:kern w:val="2"/>
                <w:sz w:val="21"/>
                <w:szCs w:val="21"/>
              </w:rPr>
              <w:t xml:space="preserve"> 分</w:t>
            </w:r>
            <w:r>
              <w:rPr>
                <w:rFonts w:ascii="Times New Roman"/>
                <w:kern w:val="2"/>
                <w:sz w:val="21"/>
                <w:szCs w:val="21"/>
              </w:rPr>
              <w:t>，</w:t>
            </w:r>
            <w:r>
              <w:rPr>
                <w:rFonts w:hint="eastAsia" w:ascii="Times New Roman"/>
                <w:kern w:val="2"/>
                <w:sz w:val="21"/>
                <w:szCs w:val="21"/>
              </w:rPr>
              <w:t>其余报价</w:t>
            </w:r>
            <w:r>
              <w:rPr>
                <w:rFonts w:ascii="Times New Roman"/>
                <w:kern w:val="2"/>
                <w:sz w:val="21"/>
                <w:szCs w:val="21"/>
              </w:rPr>
              <w:t>：</w:t>
            </w:r>
            <w:r>
              <w:rPr>
                <w:rFonts w:hint="eastAsia" w:ascii="Times New Roman"/>
                <w:kern w:val="2"/>
                <w:sz w:val="21"/>
                <w:szCs w:val="21"/>
              </w:rPr>
              <w:t xml:space="preserve">其余报价与施工费评标基准价相比，每高于评标基准价 1%扣0.2分，每低于评标基准价1%扣0.1分。 </w:t>
            </w:r>
          </w:p>
        </w:tc>
      </w:tr>
    </w:tbl>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Arial Unicode MS">
    <w:panose1 w:val="020B0604020202020204"/>
    <w:charset w:val="86"/>
    <w:family w:val="swiss"/>
    <w:pitch w:val="default"/>
    <w:sig w:usb0="FFFFFFFF" w:usb1="E9FFFFFF" w:usb2="0000003F" w:usb3="00000000" w:csb0="603F01FF" w:csb1="FFFF0000"/>
  </w:font>
  <w:font w:name="微软雅黑">
    <w:panose1 w:val="020B0503020204020204"/>
    <w:charset w:val="86"/>
    <w:family w:val="swiss"/>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w:rPr>
        <w:sz w:val="18"/>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pPr>
                            <w:pStyle w:val="6"/>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">
              <v:fill on="f" focussize="0,0"/>
              <v:stroke on="f" weight="0.5pt"/>
              <v:imagedata o:title=""/>
              <o:lock v:ext="edit" aspectratio="f"/>
              <v:textbox inset="0mm,0mm,0mm,0mm" style="mso-fit-shape-to-text:t;">
                <w:txbxContent>
                  <w:p>
                    <w:pPr>
                      <w:pStyle w:val="6"/>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8F23CDE"/>
    <w:rsid w:val="38F23CDE"/>
    <w:rsid w:val="700B558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2"/>
    <w:basedOn w:val="1"/>
    <w:next w:val="1"/>
    <w:qFormat/>
    <w:uiPriority w:val="0"/>
    <w:pPr>
      <w:keepNext/>
      <w:keepLines/>
      <w:spacing w:before="260" w:beforeLines="0" w:after="260" w:afterLines="0" w:line="415" w:lineRule="auto"/>
      <w:outlineLvl w:val="1"/>
    </w:pPr>
    <w:rPr>
      <w:rFonts w:ascii="Arial" w:hAnsi="Arial" w:eastAsia="黑体"/>
      <w:b/>
      <w:bCs/>
      <w:sz w:val="32"/>
      <w:szCs w:val="32"/>
    </w:rPr>
  </w:style>
  <w:style w:type="paragraph" w:styleId="3">
    <w:name w:val="heading 3"/>
    <w:basedOn w:val="1"/>
    <w:next w:val="1"/>
    <w:qFormat/>
    <w:uiPriority w:val="0"/>
    <w:pPr>
      <w:keepNext/>
      <w:keepLines/>
      <w:spacing w:before="260" w:beforeLines="0" w:after="260" w:afterLines="0" w:line="415" w:lineRule="auto"/>
      <w:ind w:firstLine="137" w:firstLineChars="49"/>
      <w:outlineLvl w:val="2"/>
    </w:pPr>
    <w:rPr>
      <w:rFonts w:ascii="黑体" w:hAnsi="宋体" w:eastAsia="黑体"/>
      <w:bCs/>
      <w:sz w:val="28"/>
      <w:szCs w:val="28"/>
    </w:rPr>
  </w:style>
  <w:style w:type="paragraph" w:styleId="4">
    <w:name w:val="heading 4"/>
    <w:basedOn w:val="1"/>
    <w:next w:val="1"/>
    <w:qFormat/>
    <w:uiPriority w:val="0"/>
    <w:pPr>
      <w:keepNext/>
      <w:keepLines/>
      <w:spacing w:before="280" w:beforeLines="0" w:after="290" w:afterLines="0" w:line="374" w:lineRule="auto"/>
      <w:outlineLvl w:val="3"/>
    </w:pPr>
    <w:rPr>
      <w:rFonts w:ascii="Arial" w:hAnsi="Arial" w:eastAsia="黑体"/>
      <w:b/>
      <w:bCs/>
      <w:sz w:val="28"/>
      <w:szCs w:val="28"/>
    </w:rPr>
  </w:style>
  <w:style w:type="character" w:default="1" w:styleId="9">
    <w:name w:val="Default Paragraph Font"/>
    <w:semiHidden/>
    <w:qFormat/>
    <w:uiPriority w:val="0"/>
  </w:style>
  <w:style w:type="table" w:default="1" w:styleId="8">
    <w:name w:val="Normal Table"/>
    <w:semiHidden/>
    <w:uiPriority w:val="0"/>
    <w:tblPr>
      <w:tblLayout w:type="fixed"/>
      <w:tblCellMar>
        <w:top w:w="0" w:type="dxa"/>
        <w:left w:w="108" w:type="dxa"/>
        <w:bottom w:w="0" w:type="dxa"/>
        <w:right w:w="108" w:type="dxa"/>
      </w:tblCellMar>
    </w:tblPr>
  </w:style>
  <w:style w:type="paragraph" w:styleId="5">
    <w:name w:val="Plain Text"/>
    <w:basedOn w:val="1"/>
    <w:qFormat/>
    <w:uiPriority w:val="0"/>
    <w:rPr>
      <w:rFonts w:ascii="宋体" w:hAnsi="Courier New"/>
      <w:szCs w:val="20"/>
    </w:rPr>
  </w:style>
  <w:style w:type="paragraph" w:styleId="6">
    <w:name w:val="footer"/>
    <w:basedOn w:val="1"/>
    <w:uiPriority w:val="0"/>
    <w:pPr>
      <w:tabs>
        <w:tab w:val="center" w:pos="4153"/>
        <w:tab w:val="right" w:pos="8306"/>
      </w:tabs>
      <w:snapToGrid w:val="0"/>
      <w:jc w:val="left"/>
    </w:pPr>
    <w:rPr>
      <w:sz w:val="18"/>
    </w:rPr>
  </w:style>
  <w:style w:type="paragraph" w:styleId="7">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0">
    <w:name w:val="List Paragraph"/>
    <w:basedOn w:val="1"/>
    <w:qFormat/>
    <w:uiPriority w:val="34"/>
    <w:pPr>
      <w:ind w:firstLine="420" w:firstLineChars="200"/>
    </w:pPr>
  </w:style>
  <w:style w:type="paragraph" w:customStyle="1" w:styleId="11">
    <w:name w:val="Default"/>
    <w:qFormat/>
    <w:uiPriority w:val="0"/>
    <w:pPr>
      <w:widowControl w:val="0"/>
      <w:autoSpaceDE w:val="0"/>
      <w:autoSpaceDN w:val="0"/>
      <w:adjustRightInd w:val="0"/>
    </w:pPr>
    <w:rPr>
      <w:rFonts w:ascii="宋体" w:hAnsi="Times New Roman" w:eastAsia="宋体" w:cs="Times New Roman"/>
      <w:color w:val="000000"/>
      <w:sz w:val="24"/>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TotalTime>
  <ScaleCrop>false</ScaleCrop>
  <LinksUpToDate>false</LinksUpToDate>
  <CharactersWithSpaces>0</CharactersWithSpaces>
  <Application>WPS Office_11.1.0.8888_F1E327BC-269C-435d-A152-05C5408002CA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2019-07-23T02:08:00Z</dcterms:created>
  <dc:creator>钶</dc:creator>
  <cp:lastModifiedBy>钶</cp:lastModifiedBy>
  <dcterms:modified xsi:type="dcterms:W3CDTF">2019-07-23T02:10:20Z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2052-11.1.0.8888</vt:lpwstr>
  </property>
</Properties>
</file>