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20"/>
        <w:jc w:val="center"/>
        <w:rPr>
          <w:rFonts w:hint="eastAsia" w:ascii="黑体" w:hAnsi="黑体" w:eastAsia="黑体" w:cs="黑体"/>
          <w:b/>
          <w:bCs/>
          <w:sz w:val="32"/>
          <w:szCs w:val="32"/>
        </w:rPr>
      </w:pPr>
      <w:bookmarkStart w:id="0" w:name="OLE_LINK3"/>
      <w:bookmarkStart w:id="1" w:name="OLE_LINK4"/>
      <w:r>
        <w:rPr>
          <w:rFonts w:hint="eastAsia" w:ascii="黑体" w:hAnsi="黑体" w:eastAsia="黑体" w:cs="黑体"/>
          <w:b/>
          <w:bCs/>
          <w:sz w:val="32"/>
          <w:szCs w:val="32"/>
        </w:rPr>
        <w:t>招 标 公 告</w:t>
      </w:r>
    </w:p>
    <w:p>
      <w:pPr>
        <w:adjustRightInd w:val="0"/>
        <w:snapToGrid w:val="0"/>
        <w:spacing w:line="360" w:lineRule="auto"/>
        <w:ind w:firstLine="420" w:firstLineChars="200"/>
        <w:jc w:val="left"/>
        <w:rPr>
          <w:rFonts w:hint="eastAsia" w:ascii="黑体" w:hAnsi="黑体" w:eastAsia="黑体" w:cs="黑体"/>
          <w:szCs w:val="21"/>
        </w:rPr>
      </w:pPr>
      <w:r>
        <w:rPr>
          <w:rFonts w:hint="eastAsia" w:ascii="黑体" w:hAnsi="黑体" w:eastAsia="黑体" w:cs="黑体"/>
          <w:szCs w:val="21"/>
          <w:lang w:eastAsia="zh-CN"/>
        </w:rPr>
        <w:t>中资国际工程咨询集团有限责任公司</w:t>
      </w:r>
      <w:r>
        <w:rPr>
          <w:rFonts w:hint="eastAsia" w:ascii="黑体" w:hAnsi="黑体" w:eastAsia="黑体" w:cs="黑体"/>
          <w:szCs w:val="21"/>
        </w:rPr>
        <w:t>受</w:t>
      </w:r>
      <w:r>
        <w:rPr>
          <w:rFonts w:hint="eastAsia" w:ascii="黑体" w:hAnsi="黑体" w:eastAsia="黑体" w:cs="黑体"/>
          <w:szCs w:val="21"/>
          <w:u w:val="single"/>
          <w:lang w:eastAsia="zh-CN"/>
        </w:rPr>
        <w:t>佳木斯市东风区监察委员会</w:t>
      </w:r>
      <w:r>
        <w:rPr>
          <w:rFonts w:hint="eastAsia" w:ascii="黑体" w:hAnsi="黑体" w:eastAsia="黑体" w:cs="黑体"/>
          <w:szCs w:val="21"/>
        </w:rPr>
        <w:t>的委托，对</w:t>
      </w:r>
      <w:r>
        <w:rPr>
          <w:rFonts w:hint="eastAsia" w:ascii="黑体" w:hAnsi="黑体" w:eastAsia="黑体" w:cs="黑体"/>
          <w:szCs w:val="21"/>
          <w:u w:val="single"/>
          <w:lang w:eastAsia="zh-CN"/>
        </w:rPr>
        <w:t>佳木斯市东风区监察委员会</w:t>
      </w:r>
      <w:r>
        <w:rPr>
          <w:rFonts w:hint="eastAsia" w:ascii="黑体" w:hAnsi="黑体" w:eastAsia="黑体" w:cs="黑体"/>
          <w:szCs w:val="21"/>
          <w:u w:val="single"/>
        </w:rPr>
        <w:t>劳务派遣采购项目</w:t>
      </w:r>
      <w:r>
        <w:rPr>
          <w:rFonts w:hint="eastAsia" w:ascii="黑体" w:hAnsi="黑体" w:eastAsia="黑体" w:cs="黑体"/>
          <w:szCs w:val="21"/>
        </w:rPr>
        <w:t>进行公开招标，现欢迎国内合格的供应商参加投</w:t>
      </w:r>
      <w:r>
        <w:rPr>
          <w:rFonts w:hint="eastAsia" w:ascii="黑体" w:hAnsi="黑体" w:eastAsia="黑体" w:cs="黑体"/>
          <w:szCs w:val="21"/>
          <w:lang w:eastAsia="zh-CN"/>
        </w:rPr>
        <w:t>标</w:t>
      </w:r>
      <w:r>
        <w:rPr>
          <w:rFonts w:hint="eastAsia" w:ascii="黑体" w:hAnsi="黑体" w:eastAsia="黑体" w:cs="黑体"/>
          <w:szCs w:val="21"/>
        </w:rPr>
        <w:t>。</w:t>
      </w:r>
    </w:p>
    <w:p>
      <w:pPr>
        <w:adjustRightInd w:val="0"/>
        <w:snapToGrid w:val="0"/>
        <w:spacing w:line="360" w:lineRule="auto"/>
        <w:ind w:firstLine="420"/>
        <w:jc w:val="left"/>
        <w:rPr>
          <w:rFonts w:hint="default" w:ascii="黑体" w:hAnsi="黑体" w:eastAsia="黑体" w:cs="黑体"/>
          <w:szCs w:val="21"/>
          <w:lang w:val="en-US" w:eastAsia="zh-CN"/>
        </w:rPr>
      </w:pPr>
      <w:r>
        <w:rPr>
          <w:rFonts w:hint="eastAsia" w:ascii="黑体" w:hAnsi="黑体" w:eastAsia="黑体" w:cs="黑体"/>
          <w:szCs w:val="21"/>
        </w:rPr>
        <w:t>一、项目编号：ZZ92555FW04540246</w:t>
      </w:r>
      <w:bookmarkStart w:id="2" w:name="_GoBack"/>
      <w:bookmarkEnd w:id="2"/>
      <w:r>
        <w:rPr>
          <w:rFonts w:hint="eastAsia" w:ascii="黑体" w:hAnsi="黑体" w:eastAsia="黑体" w:cs="黑体"/>
          <w:szCs w:val="21"/>
          <w:lang w:val="en-US" w:eastAsia="zh-CN"/>
        </w:rPr>
        <w:t xml:space="preserve">  </w:t>
      </w:r>
    </w:p>
    <w:p>
      <w:pPr>
        <w:adjustRightInd w:val="0"/>
        <w:snapToGrid w:val="0"/>
        <w:spacing w:line="360" w:lineRule="auto"/>
        <w:ind w:firstLine="420"/>
        <w:jc w:val="left"/>
        <w:rPr>
          <w:rFonts w:hint="eastAsia" w:ascii="黑体" w:hAnsi="黑体" w:eastAsia="黑体" w:cs="黑体"/>
          <w:szCs w:val="21"/>
        </w:rPr>
      </w:pPr>
      <w:r>
        <w:rPr>
          <w:rFonts w:hint="eastAsia" w:ascii="黑体" w:hAnsi="黑体" w:eastAsia="黑体" w:cs="黑体"/>
          <w:szCs w:val="21"/>
        </w:rPr>
        <w:t>二、项目名称：</w:t>
      </w:r>
      <w:r>
        <w:rPr>
          <w:rFonts w:hint="eastAsia" w:ascii="黑体" w:hAnsi="黑体" w:eastAsia="黑体" w:cs="黑体"/>
          <w:szCs w:val="21"/>
          <w:lang w:eastAsia="zh-CN"/>
        </w:rPr>
        <w:t>佳木斯市东风区监察委员会</w:t>
      </w:r>
      <w:r>
        <w:rPr>
          <w:rFonts w:hint="eastAsia" w:ascii="黑体" w:hAnsi="黑体" w:eastAsia="黑体" w:cs="黑体"/>
          <w:szCs w:val="21"/>
        </w:rPr>
        <w:t xml:space="preserve">劳务派遣采购项目； </w:t>
      </w:r>
    </w:p>
    <w:p>
      <w:pPr>
        <w:adjustRightInd w:val="0"/>
        <w:snapToGrid w:val="0"/>
        <w:spacing w:line="360" w:lineRule="auto"/>
        <w:ind w:firstLine="420" w:firstLineChars="200"/>
        <w:jc w:val="left"/>
        <w:rPr>
          <w:rFonts w:hint="eastAsia" w:ascii="黑体" w:hAnsi="黑体" w:eastAsia="黑体" w:cs="黑体"/>
          <w:szCs w:val="21"/>
          <w:lang w:eastAsia="zh-CN"/>
        </w:rPr>
      </w:pPr>
      <w:r>
        <w:rPr>
          <w:rFonts w:hint="eastAsia" w:ascii="黑体" w:hAnsi="黑体" w:eastAsia="黑体" w:cs="黑体"/>
          <w:szCs w:val="21"/>
          <w:lang w:eastAsia="zh-CN"/>
        </w:rPr>
        <w:t>三、资金来源及</w:t>
      </w:r>
      <w:r>
        <w:rPr>
          <w:rFonts w:hint="eastAsia" w:ascii="黑体" w:hAnsi="黑体" w:eastAsia="黑体" w:cs="黑体"/>
          <w:szCs w:val="21"/>
        </w:rPr>
        <w:t>采购预算：</w:t>
      </w:r>
      <w:r>
        <w:rPr>
          <w:rFonts w:hint="eastAsia" w:ascii="黑体" w:hAnsi="黑体" w:eastAsia="黑体" w:cs="黑体"/>
          <w:szCs w:val="21"/>
          <w:lang w:eastAsia="zh-CN"/>
        </w:rPr>
        <w:t xml:space="preserve"> 财政资金</w:t>
      </w:r>
      <w:r>
        <w:rPr>
          <w:rFonts w:hint="eastAsia" w:ascii="黑体" w:hAnsi="黑体" w:eastAsia="黑体" w:cs="黑体"/>
          <w:szCs w:val="21"/>
          <w:lang w:val="en-US" w:eastAsia="zh-CN"/>
        </w:rPr>
        <w:t>48.12</w:t>
      </w:r>
      <w:r>
        <w:rPr>
          <w:rFonts w:hint="eastAsia" w:ascii="黑体" w:hAnsi="黑体" w:eastAsia="黑体" w:cs="黑体"/>
          <w:szCs w:val="21"/>
          <w:lang w:eastAsia="zh-CN"/>
        </w:rPr>
        <w:t>万元；</w:t>
      </w:r>
    </w:p>
    <w:p>
      <w:pPr>
        <w:adjustRightInd w:val="0"/>
        <w:snapToGrid w:val="0"/>
        <w:spacing w:line="360" w:lineRule="auto"/>
        <w:ind w:firstLine="420"/>
        <w:rPr>
          <w:rFonts w:hint="eastAsia" w:ascii="黑体" w:hAnsi="黑体" w:eastAsia="黑体" w:cs="黑体"/>
          <w:szCs w:val="21"/>
        </w:rPr>
      </w:pPr>
      <w:r>
        <w:rPr>
          <w:rFonts w:hint="eastAsia" w:ascii="黑体" w:hAnsi="黑体" w:eastAsia="黑体" w:cs="黑体"/>
          <w:szCs w:val="21"/>
          <w:lang w:eastAsia="zh-CN"/>
        </w:rPr>
        <w:t>四</w:t>
      </w:r>
      <w:r>
        <w:rPr>
          <w:rFonts w:hint="eastAsia" w:ascii="黑体" w:hAnsi="黑体" w:eastAsia="黑体" w:cs="黑体"/>
          <w:szCs w:val="21"/>
        </w:rPr>
        <w:t>、标包划分：本项目</w:t>
      </w:r>
      <w:r>
        <w:rPr>
          <w:rFonts w:hint="eastAsia" w:ascii="黑体" w:hAnsi="黑体" w:eastAsia="黑体" w:cs="黑体"/>
          <w:szCs w:val="21"/>
          <w:lang w:eastAsia="zh-CN"/>
        </w:rPr>
        <w:t>不划分</w:t>
      </w:r>
      <w:r>
        <w:rPr>
          <w:rFonts w:hint="eastAsia" w:ascii="黑体" w:hAnsi="黑体" w:eastAsia="黑体" w:cs="黑体"/>
          <w:szCs w:val="21"/>
        </w:rPr>
        <w:t>标包；</w:t>
      </w:r>
    </w:p>
    <w:p>
      <w:pPr>
        <w:adjustRightInd w:val="0"/>
        <w:snapToGrid w:val="0"/>
        <w:spacing w:line="360" w:lineRule="auto"/>
        <w:ind w:firstLine="420"/>
        <w:jc w:val="left"/>
        <w:rPr>
          <w:rFonts w:hint="eastAsia" w:ascii="黑体" w:hAnsi="黑体" w:eastAsia="黑体" w:cs="黑体"/>
          <w:szCs w:val="21"/>
        </w:rPr>
      </w:pPr>
      <w:r>
        <w:rPr>
          <w:rFonts w:hint="eastAsia" w:ascii="黑体" w:hAnsi="黑体" w:eastAsia="黑体" w:cs="黑体"/>
          <w:szCs w:val="21"/>
          <w:lang w:eastAsia="zh-CN"/>
        </w:rPr>
        <w:t>五</w:t>
      </w:r>
      <w:r>
        <w:rPr>
          <w:rFonts w:hint="eastAsia" w:ascii="黑体" w:hAnsi="黑体" w:eastAsia="黑体" w:cs="黑体"/>
          <w:szCs w:val="21"/>
        </w:rPr>
        <w:t>、招标内容:</w:t>
      </w:r>
    </w:p>
    <w:tbl>
      <w:tblPr>
        <w:tblStyle w:val="3"/>
        <w:tblW w:w="9960" w:type="dxa"/>
        <w:tblInd w:w="93" w:type="dxa"/>
        <w:tblLayout w:type="fixed"/>
        <w:tblCellMar>
          <w:top w:w="0" w:type="dxa"/>
          <w:left w:w="108" w:type="dxa"/>
          <w:bottom w:w="0" w:type="dxa"/>
          <w:right w:w="108" w:type="dxa"/>
        </w:tblCellMar>
      </w:tblPr>
      <w:tblGrid>
        <w:gridCol w:w="437"/>
        <w:gridCol w:w="1080"/>
        <w:gridCol w:w="520"/>
        <w:gridCol w:w="7923"/>
      </w:tblGrid>
      <w:tr>
        <w:tblPrEx>
          <w:tblLayout w:type="fixed"/>
          <w:tblCellMar>
            <w:top w:w="0" w:type="dxa"/>
            <w:left w:w="108" w:type="dxa"/>
            <w:bottom w:w="0" w:type="dxa"/>
            <w:right w:w="108" w:type="dxa"/>
          </w:tblCellMar>
        </w:tblPrEx>
        <w:trPr>
          <w:trHeight w:val="171" w:hRule="atLeast"/>
        </w:trPr>
        <w:tc>
          <w:tcPr>
            <w:tcW w:w="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岗位名称</w:t>
            </w:r>
          </w:p>
        </w:tc>
        <w:tc>
          <w:tcPr>
            <w:tcW w:w="52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人数</w:t>
            </w:r>
          </w:p>
        </w:tc>
        <w:tc>
          <w:tcPr>
            <w:tcW w:w="792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Cs w:val="21"/>
              </w:rPr>
            </w:pPr>
            <w:r>
              <w:rPr>
                <w:rFonts w:hint="eastAsia" w:ascii="宋体" w:hAnsi="宋体" w:cs="宋体"/>
                <w:b/>
                <w:bCs/>
                <w:kern w:val="0"/>
                <w:szCs w:val="21"/>
              </w:rPr>
              <w:t>服务要求</w:t>
            </w:r>
          </w:p>
        </w:tc>
      </w:tr>
      <w:tr>
        <w:tblPrEx>
          <w:tblLayout w:type="fixed"/>
          <w:tblCellMar>
            <w:top w:w="0" w:type="dxa"/>
            <w:left w:w="108" w:type="dxa"/>
            <w:bottom w:w="0" w:type="dxa"/>
            <w:right w:w="108" w:type="dxa"/>
          </w:tblCellMar>
        </w:tblPrEx>
        <w:trPr>
          <w:trHeight w:val="1037" w:hRule="atLeast"/>
        </w:trPr>
        <w:tc>
          <w:tcPr>
            <w:tcW w:w="43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司机</w:t>
            </w:r>
          </w:p>
        </w:tc>
        <w:tc>
          <w:tcPr>
            <w:tcW w:w="5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c>
          <w:tcPr>
            <w:tcW w:w="7923"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1"/>
              </w:rPr>
            </w:pPr>
            <w:r>
              <w:rPr>
                <w:rFonts w:hint="eastAsia" w:ascii="宋体" w:hAnsi="宋体" w:cs="宋体"/>
                <w:color w:val="000000"/>
                <w:kern w:val="0"/>
                <w:szCs w:val="21"/>
                <w:lang w:eastAsia="zh-CN"/>
              </w:rPr>
              <w:t>司机服务人员应遂守东风区纪委监委工作的保密制度及案件服务的特殊性。司机应遵守安全驾驶有关规定，对公车实行日常维护维修、保养及车辆清洁等工作。具有</w:t>
            </w:r>
            <w:r>
              <w:rPr>
                <w:rFonts w:hint="eastAsia" w:ascii="宋体" w:hAnsi="宋体" w:cs="宋体"/>
                <w:color w:val="000000"/>
                <w:kern w:val="0"/>
                <w:szCs w:val="21"/>
                <w:lang w:val="en-US" w:eastAsia="zh-CN"/>
              </w:rPr>
              <w:t>10年以上驾龄经验，驾驶期间没有发生过交通事故，有公检法等相关单位工作经验者优先</w:t>
            </w:r>
            <w:r>
              <w:rPr>
                <w:rFonts w:hint="eastAsia" w:ascii="宋体" w:hAnsi="宋体" w:cs="宋体"/>
                <w:color w:val="000000"/>
                <w:kern w:val="0"/>
                <w:szCs w:val="21"/>
                <w:lang w:eastAsia="zh-CN"/>
              </w:rPr>
              <w:t>。出现人为的交通违章及交通事故由乙方承担经济责任。在案件进行中不要随意打听询问与案件有关事宜和散播对案件不利的言语。违者做辞退处理。</w:t>
            </w:r>
          </w:p>
        </w:tc>
      </w:tr>
      <w:tr>
        <w:tblPrEx>
          <w:tblLayout w:type="fixed"/>
          <w:tblCellMar>
            <w:top w:w="0" w:type="dxa"/>
            <w:left w:w="108" w:type="dxa"/>
            <w:bottom w:w="0" w:type="dxa"/>
            <w:right w:w="108" w:type="dxa"/>
          </w:tblCellMar>
        </w:tblPrEx>
        <w:trPr>
          <w:trHeight w:val="473" w:hRule="atLeast"/>
        </w:trPr>
        <w:tc>
          <w:tcPr>
            <w:tcW w:w="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厨师</w:t>
            </w:r>
          </w:p>
        </w:tc>
        <w:tc>
          <w:tcPr>
            <w:tcW w:w="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w:t>
            </w:r>
          </w:p>
        </w:tc>
        <w:tc>
          <w:tcPr>
            <w:tcW w:w="7923" w:type="dxa"/>
            <w:vMerge w:val="restart"/>
            <w:tcBorders>
              <w:top w:val="single" w:color="auto" w:sz="4" w:space="0"/>
              <w:left w:val="nil"/>
              <w:right w:val="single" w:color="auto" w:sz="4" w:space="0"/>
            </w:tcBorders>
            <w:noWrap w:val="0"/>
            <w:vAlign w:val="top"/>
          </w:tcPr>
          <w:p>
            <w:pPr>
              <w:widowControl/>
              <w:jc w:val="left"/>
              <w:rPr>
                <w:rFonts w:ascii="宋体" w:hAnsi="宋体" w:cs="宋体"/>
                <w:kern w:val="0"/>
                <w:szCs w:val="21"/>
              </w:rPr>
            </w:pPr>
            <w:r>
              <w:rPr>
                <w:rFonts w:hint="eastAsia" w:ascii="宋体" w:hAnsi="宋体" w:cs="宋体"/>
                <w:color w:val="000000"/>
                <w:kern w:val="0"/>
                <w:szCs w:val="21"/>
                <w:lang w:eastAsia="zh-CN"/>
              </w:rPr>
              <w:t>厨房人员应遵守东风区纪委监委工作的保密制度及案件服务的特殊性。负责全楼人员的餐饮服务。包括菜肴的烹制加工，调料、半成品、汤汁的一切准备和实施工作,清洁厨房内外卫生，清洁并管理蔬菜，各种器皿的洗涤及收捡验收工作。对厨房的一切资产有使用保管的责任。因管理不善出现人为备品损失问题由厨房人员共同承担经济责任，如果出现菜品清洗不洁净、主料变质等原因，导致食用者出现食物中毒现象，追究直接经手人的经济责任，经济损失由乙方承担。本单位由于工作业务的特殊性,食堂经常会出现晚间临时加班问题，应随叫随到，保证饭菜质量。</w:t>
            </w:r>
          </w:p>
        </w:tc>
      </w:tr>
      <w:tr>
        <w:tblPrEx>
          <w:tblLayout w:type="fixed"/>
          <w:tblCellMar>
            <w:top w:w="0" w:type="dxa"/>
            <w:left w:w="108" w:type="dxa"/>
            <w:bottom w:w="0" w:type="dxa"/>
            <w:right w:w="108" w:type="dxa"/>
          </w:tblCellMar>
        </w:tblPrEx>
        <w:trPr>
          <w:trHeight w:val="739" w:hRule="atLeast"/>
        </w:trPr>
        <w:tc>
          <w:tcPr>
            <w:tcW w:w="4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面案</w:t>
            </w:r>
          </w:p>
        </w:tc>
        <w:tc>
          <w:tcPr>
            <w:tcW w:w="5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w:t>
            </w:r>
          </w:p>
        </w:tc>
        <w:tc>
          <w:tcPr>
            <w:tcW w:w="7923" w:type="dxa"/>
            <w:vMerge w:val="continue"/>
            <w:tcBorders>
              <w:left w:val="nil"/>
              <w:right w:val="single" w:color="auto" w:sz="4" w:space="0"/>
            </w:tcBorders>
            <w:noWrap w:val="0"/>
            <w:vAlign w:val="top"/>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909" w:hRule="atLeast"/>
        </w:trPr>
        <w:tc>
          <w:tcPr>
            <w:tcW w:w="4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切墩</w:t>
            </w:r>
          </w:p>
        </w:tc>
        <w:tc>
          <w:tcPr>
            <w:tcW w:w="5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w:t>
            </w:r>
          </w:p>
        </w:tc>
        <w:tc>
          <w:tcPr>
            <w:tcW w:w="7923" w:type="dxa"/>
            <w:vMerge w:val="continue"/>
            <w:tcBorders>
              <w:left w:val="nil"/>
              <w:bottom w:val="single" w:color="auto" w:sz="4" w:space="0"/>
              <w:right w:val="single" w:color="auto" w:sz="4" w:space="0"/>
            </w:tcBorders>
            <w:noWrap w:val="0"/>
            <w:vAlign w:val="top"/>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422" w:hRule="atLeast"/>
        </w:trPr>
        <w:tc>
          <w:tcPr>
            <w:tcW w:w="4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会计</w:t>
            </w:r>
          </w:p>
        </w:tc>
        <w:tc>
          <w:tcPr>
            <w:tcW w:w="5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w:t>
            </w:r>
          </w:p>
        </w:tc>
        <w:tc>
          <w:tcPr>
            <w:tcW w:w="7923"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1"/>
              </w:rPr>
            </w:pPr>
            <w:r>
              <w:rPr>
                <w:rFonts w:hint="eastAsia" w:ascii="宋体" w:hAnsi="宋体" w:cs="宋体"/>
                <w:color w:val="000000"/>
                <w:kern w:val="0"/>
                <w:szCs w:val="21"/>
                <w:lang w:eastAsia="zh-CN"/>
              </w:rPr>
              <w:t>会计服务人员应遵守东风区纪委监委工作的保密制度及案件服务的特殊性。根据《中华人民共和国会计法》的有关规定,对涉及经济案件的会计事项进行客观公正的反映违纪违法的经济问题。按甲方的规定,做好会计职能及相关工作，有从事司法会计、审计以及公检法等司法单位相关工作经验者优先。如在工作中给甲方造成经济损失,乙方需自动辞职。</w:t>
            </w:r>
          </w:p>
        </w:tc>
      </w:tr>
      <w:tr>
        <w:tblPrEx>
          <w:tblLayout w:type="fixed"/>
          <w:tblCellMar>
            <w:top w:w="0" w:type="dxa"/>
            <w:left w:w="108" w:type="dxa"/>
            <w:bottom w:w="0" w:type="dxa"/>
            <w:right w:w="108" w:type="dxa"/>
          </w:tblCellMar>
        </w:tblPrEx>
        <w:trPr>
          <w:trHeight w:val="386" w:hRule="atLeast"/>
        </w:trPr>
        <w:tc>
          <w:tcPr>
            <w:tcW w:w="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6</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电教</w:t>
            </w:r>
          </w:p>
        </w:tc>
        <w:tc>
          <w:tcPr>
            <w:tcW w:w="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w:t>
            </w:r>
          </w:p>
        </w:tc>
        <w:tc>
          <w:tcPr>
            <w:tcW w:w="7923" w:type="dxa"/>
            <w:tcBorders>
              <w:top w:val="single" w:color="auto" w:sz="4" w:space="0"/>
              <w:left w:val="nil"/>
              <w:bottom w:val="single" w:color="auto" w:sz="4" w:space="0"/>
              <w:right w:val="single" w:color="auto" w:sz="4" w:space="0"/>
            </w:tcBorders>
            <w:noWrap w:val="0"/>
            <w:vAlign w:val="top"/>
          </w:tcPr>
          <w:p>
            <w:pPr>
              <w:widowControl/>
              <w:jc w:val="left"/>
              <w:rPr>
                <w:rFonts w:ascii="宋体" w:hAnsi="宋体" w:cs="宋体"/>
                <w:kern w:val="0"/>
                <w:szCs w:val="21"/>
              </w:rPr>
            </w:pPr>
            <w:r>
              <w:rPr>
                <w:rFonts w:hint="eastAsia" w:ascii="宋体" w:hAnsi="宋体" w:cs="宋体"/>
                <w:color w:val="000000"/>
                <w:kern w:val="0"/>
                <w:szCs w:val="21"/>
                <w:lang w:val="en-US" w:eastAsia="zh-CN"/>
              </w:rPr>
              <w:t>电教人员</w:t>
            </w:r>
            <w:r>
              <w:rPr>
                <w:rFonts w:hint="eastAsia" w:ascii="宋体" w:hAnsi="宋体" w:cs="宋体"/>
                <w:color w:val="000000"/>
                <w:kern w:val="0"/>
                <w:szCs w:val="21"/>
                <w:lang w:eastAsia="zh-CN"/>
              </w:rPr>
              <w:t>应遵守东风区纪委监委工作的保密制度及案件服务的特殊性。负责反腐倡廉建设电化教育工作；编辑制作反腐倡廉专题教育教材；建立、管理纪检监察机关内部网站、互联网站，开展反腐倡廉网络宣传工作；负责纪检监察网上举报信息收集，反腐倡廉网络舆情信息监控、收集、研判和处置工作；负责反腐倡廉网络舆情信息处置人员队伍和反腐倡廉网络评论员队伍建设、业务培训和管理等。</w:t>
            </w:r>
          </w:p>
        </w:tc>
      </w:tr>
      <w:tr>
        <w:tblPrEx>
          <w:tblLayout w:type="fixed"/>
          <w:tblCellMar>
            <w:top w:w="0" w:type="dxa"/>
            <w:left w:w="108" w:type="dxa"/>
            <w:bottom w:w="0" w:type="dxa"/>
            <w:right w:w="108" w:type="dxa"/>
          </w:tblCellMar>
        </w:tblPrEx>
        <w:trPr>
          <w:trHeight w:val="502" w:hRule="atLeast"/>
        </w:trPr>
        <w:tc>
          <w:tcPr>
            <w:tcW w:w="4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7</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保安</w:t>
            </w:r>
          </w:p>
        </w:tc>
        <w:tc>
          <w:tcPr>
            <w:tcW w:w="52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c>
          <w:tcPr>
            <w:tcW w:w="7923" w:type="dxa"/>
            <w:tcBorders>
              <w:top w:val="single" w:color="auto" w:sz="4" w:space="0"/>
              <w:left w:val="nil"/>
              <w:bottom w:val="single" w:color="auto" w:sz="4" w:space="0"/>
              <w:right w:val="single" w:color="auto" w:sz="4" w:space="0"/>
            </w:tcBorders>
            <w:noWrap w:val="0"/>
            <w:vAlign w:val="top"/>
          </w:tcPr>
          <w:p>
            <w:pPr>
              <w:widowControl/>
              <w:jc w:val="left"/>
              <w:rPr>
                <w:rFonts w:ascii="宋体" w:hAnsi="宋体" w:cs="宋体"/>
                <w:kern w:val="0"/>
                <w:szCs w:val="21"/>
              </w:rPr>
            </w:pPr>
            <w:r>
              <w:rPr>
                <w:rFonts w:hint="eastAsia" w:ascii="宋体" w:hAnsi="宋体" w:cs="宋体"/>
                <w:color w:val="000000"/>
                <w:kern w:val="0"/>
                <w:szCs w:val="21"/>
                <w:lang w:eastAsia="zh-CN"/>
              </w:rPr>
              <w:t>保安人员应遵守东风区纪委监委工作的保密制度及案件服务的特殊性。负责纪委监委大楼内外的安全保卫工作。每天保安人员正点按时做好交接班工作,接待事项写明交班者在岗时的安全情况，存在的安全隐患及未采取的解决措施,对于重大安全隐患及意外未排除，影响楼内工作人员安全的问题，应及时向办公室有关人员汇报。保安人员接班后应对楼内外及监控全面巡视排查；对外来人员认真询问登记，与案件有关人员应及时通知案件室工作人员同意，方可进入楼内；对上访人员告知到信访通道出行；对无理取闹及嫌疑人员做重点盘查处理，以免出现扰乱工作环境的现象。工作时间按时开关大门，工职人员下班后，应检查全楼水电及部分安全设施，保证全楼的安保安全。对失职及人为的造成的经济损失。由乙方承担经济责任。</w:t>
            </w:r>
          </w:p>
        </w:tc>
      </w:tr>
      <w:tr>
        <w:tblPrEx>
          <w:tblLayout w:type="fixed"/>
          <w:tblCellMar>
            <w:top w:w="0" w:type="dxa"/>
            <w:left w:w="108" w:type="dxa"/>
            <w:bottom w:w="0" w:type="dxa"/>
            <w:right w:w="108" w:type="dxa"/>
          </w:tblCellMar>
        </w:tblPrEx>
        <w:trPr>
          <w:trHeight w:val="435" w:hRule="atLeast"/>
        </w:trPr>
        <w:tc>
          <w:tcPr>
            <w:tcW w:w="4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8</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eastAsia="zh-CN"/>
              </w:rPr>
              <w:t>保洁</w:t>
            </w:r>
          </w:p>
        </w:tc>
        <w:tc>
          <w:tcPr>
            <w:tcW w:w="5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w:t>
            </w:r>
          </w:p>
        </w:tc>
        <w:tc>
          <w:tcPr>
            <w:tcW w:w="7923" w:type="dxa"/>
            <w:tcBorders>
              <w:top w:val="nil"/>
              <w:left w:val="nil"/>
              <w:bottom w:val="single" w:color="auto" w:sz="4" w:space="0"/>
              <w:right w:val="single" w:color="auto" w:sz="4" w:space="0"/>
            </w:tcBorders>
            <w:noWrap w:val="0"/>
            <w:vAlign w:val="top"/>
          </w:tcPr>
          <w:p>
            <w:pPr>
              <w:widowControl/>
              <w:jc w:val="left"/>
              <w:rPr>
                <w:rFonts w:ascii="宋体" w:hAnsi="宋体" w:cs="宋体"/>
                <w:kern w:val="0"/>
                <w:szCs w:val="21"/>
              </w:rPr>
            </w:pPr>
            <w:r>
              <w:rPr>
                <w:rFonts w:hint="eastAsia" w:ascii="宋体" w:hAnsi="宋体" w:cs="宋体"/>
                <w:color w:val="000000"/>
                <w:kern w:val="0"/>
                <w:szCs w:val="21"/>
                <w:lang w:eastAsia="zh-CN"/>
              </w:rPr>
              <w:t>保洁服务人员应守东风区纪委监委工作的保密制度。负责全楼的办公区域保洁、设施清洁、易耗品补充及垃圾收集等工作。常年楼内门窗应经常擦洗，保持洁净明亮；楼梯及地面应常年保持无污染；厕所无疑味、无污渍。另外保洁员每天需于8:00之前将卫生打扫完毕,每日至少留一名值班人员工作至17:30。</w:t>
            </w:r>
          </w:p>
        </w:tc>
      </w:tr>
      <w:tr>
        <w:tblPrEx>
          <w:tblLayout w:type="fixed"/>
          <w:tblCellMar>
            <w:top w:w="0" w:type="dxa"/>
            <w:left w:w="108" w:type="dxa"/>
            <w:bottom w:w="0" w:type="dxa"/>
            <w:right w:w="108" w:type="dxa"/>
          </w:tblCellMar>
        </w:tblPrEx>
        <w:trPr>
          <w:trHeight w:val="480" w:hRule="atLeast"/>
        </w:trPr>
        <w:tc>
          <w:tcPr>
            <w:tcW w:w="1517" w:type="dxa"/>
            <w:gridSpan w:val="2"/>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　合   计</w:t>
            </w:r>
          </w:p>
        </w:tc>
        <w:tc>
          <w:tcPr>
            <w:tcW w:w="520"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14</w:t>
            </w:r>
          </w:p>
        </w:tc>
        <w:tc>
          <w:tcPr>
            <w:tcW w:w="7923"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　</w:t>
            </w:r>
          </w:p>
        </w:tc>
      </w:tr>
    </w:tbl>
    <w:p>
      <w:pPr>
        <w:adjustRightInd w:val="0"/>
        <w:snapToGrid w:val="0"/>
        <w:spacing w:line="360" w:lineRule="auto"/>
        <w:jc w:val="left"/>
        <w:rPr>
          <w:rFonts w:hint="eastAsia" w:ascii="黑体" w:hAnsi="黑体" w:eastAsia="黑体" w:cs="黑体"/>
          <w:color w:val="FF0000"/>
          <w:szCs w:val="21"/>
        </w:rPr>
      </w:pPr>
    </w:p>
    <w:p>
      <w:pPr>
        <w:numPr>
          <w:ilvl w:val="0"/>
          <w:numId w:val="1"/>
        </w:numPr>
        <w:adjustRightInd w:val="0"/>
        <w:snapToGrid w:val="0"/>
        <w:spacing w:line="360" w:lineRule="auto"/>
        <w:ind w:firstLine="420"/>
        <w:jc w:val="left"/>
        <w:rPr>
          <w:rFonts w:hint="eastAsia" w:ascii="黑体" w:hAnsi="黑体" w:eastAsia="黑体" w:cs="黑体"/>
          <w:szCs w:val="21"/>
        </w:rPr>
      </w:pPr>
      <w:r>
        <w:rPr>
          <w:rFonts w:hint="eastAsia" w:ascii="黑体" w:hAnsi="黑体" w:eastAsia="黑体" w:cs="黑体"/>
          <w:szCs w:val="21"/>
        </w:rPr>
        <w:t>委托服务期限：</w:t>
      </w:r>
      <w:r>
        <w:rPr>
          <w:rFonts w:hint="eastAsia" w:ascii="黑体" w:hAnsi="黑体" w:eastAsia="黑体" w:cs="黑体"/>
          <w:szCs w:val="21"/>
          <w:lang w:val="en-US" w:eastAsia="zh-CN"/>
        </w:rPr>
        <w:t>1年</w:t>
      </w:r>
      <w:r>
        <w:rPr>
          <w:rFonts w:hint="eastAsia" w:ascii="黑体" w:hAnsi="黑体" w:eastAsia="黑体" w:cs="黑体"/>
          <w:szCs w:val="21"/>
        </w:rPr>
        <w:t>；</w:t>
      </w:r>
    </w:p>
    <w:p>
      <w:pPr>
        <w:numPr>
          <w:ilvl w:val="0"/>
          <w:numId w:val="1"/>
        </w:numPr>
        <w:adjustRightInd w:val="0"/>
        <w:snapToGrid w:val="0"/>
        <w:spacing w:line="360" w:lineRule="auto"/>
        <w:ind w:firstLine="420"/>
        <w:jc w:val="left"/>
        <w:rPr>
          <w:rFonts w:hint="eastAsia" w:ascii="黑体" w:hAnsi="黑体" w:eastAsia="黑体" w:cs="黑体"/>
          <w:szCs w:val="21"/>
        </w:rPr>
      </w:pPr>
      <w:r>
        <w:rPr>
          <w:rFonts w:hint="eastAsia" w:ascii="黑体" w:hAnsi="黑体" w:eastAsia="黑体" w:cs="黑体"/>
          <w:szCs w:val="21"/>
          <w:lang w:eastAsia="zh-CN"/>
        </w:rPr>
        <w:t>委托服务地点：由采购人指定地点；</w:t>
      </w:r>
    </w:p>
    <w:p>
      <w:pPr>
        <w:numPr>
          <w:ilvl w:val="0"/>
          <w:numId w:val="1"/>
        </w:numPr>
        <w:adjustRightInd w:val="0"/>
        <w:snapToGrid w:val="0"/>
        <w:spacing w:line="360" w:lineRule="auto"/>
        <w:ind w:left="0" w:leftChars="0" w:firstLine="420" w:firstLineChars="0"/>
        <w:jc w:val="left"/>
        <w:rPr>
          <w:rFonts w:hint="eastAsia" w:ascii="黑体" w:hAnsi="黑体" w:eastAsia="黑体" w:cs="黑体"/>
          <w:szCs w:val="21"/>
        </w:rPr>
      </w:pPr>
      <w:r>
        <w:rPr>
          <w:rFonts w:hint="eastAsia" w:ascii="黑体" w:hAnsi="黑体" w:eastAsia="黑体" w:cs="黑体"/>
          <w:szCs w:val="21"/>
        </w:rPr>
        <w:t>投标人资格要求：</w:t>
      </w:r>
    </w:p>
    <w:p>
      <w:pPr>
        <w:numPr>
          <w:ilvl w:val="0"/>
          <w:numId w:val="0"/>
        </w:numPr>
        <w:adjustRightInd w:val="0"/>
        <w:snapToGrid w:val="0"/>
        <w:spacing w:line="360" w:lineRule="auto"/>
        <w:jc w:val="left"/>
        <w:rPr>
          <w:rFonts w:hint="eastAsia" w:ascii="黑体" w:hAnsi="黑体" w:eastAsia="黑体" w:cs="黑体"/>
          <w:szCs w:val="21"/>
          <w:lang w:eastAsia="zh-CN"/>
        </w:rPr>
      </w:pPr>
      <w:r>
        <w:rPr>
          <w:rFonts w:ascii="宋体" w:hAnsi="宋体" w:cs="黑体"/>
          <w:b/>
          <w:kern w:val="0"/>
          <w:sz w:val="24"/>
        </w:rPr>
        <w:t xml:space="preserve"> </w:t>
      </w:r>
      <w:r>
        <w:rPr>
          <w:rFonts w:hint="eastAsia" w:ascii="宋体" w:hAnsi="宋体" w:cs="黑体"/>
          <w:b/>
          <w:kern w:val="0"/>
          <w:sz w:val="24"/>
          <w:lang w:val="en-US" w:eastAsia="zh-CN"/>
        </w:rPr>
        <w:t xml:space="preserve">      </w:t>
      </w:r>
      <w:r>
        <w:rPr>
          <w:rFonts w:hint="eastAsia" w:ascii="黑体" w:hAnsi="黑体" w:eastAsia="黑体" w:cs="黑体"/>
          <w:szCs w:val="21"/>
          <w:lang w:eastAsia="zh-CN"/>
        </w:rPr>
        <w:t>1、参加本项目投标的潜在供应商必须具备《政府采购法》第二十二条规定的资格条件，</w:t>
      </w:r>
      <w:r>
        <w:rPr>
          <w:rFonts w:hint="eastAsia" w:ascii="黑体" w:hAnsi="黑体" w:eastAsia="黑体" w:cs="黑体"/>
          <w:color w:val="000000"/>
          <w:szCs w:val="21"/>
          <w:lang w:eastAsia="zh-CN"/>
        </w:rPr>
        <w:t>且须</w:t>
      </w:r>
      <w:r>
        <w:rPr>
          <w:rFonts w:hint="eastAsia" w:ascii="黑体" w:hAnsi="黑体" w:eastAsia="黑体" w:cs="黑体"/>
          <w:color w:val="000000"/>
          <w:szCs w:val="21"/>
        </w:rPr>
        <w:t>具备相关行政主管部门颁发的的劳务派遣经营许可证</w:t>
      </w:r>
      <w:r>
        <w:rPr>
          <w:rFonts w:ascii="黑体" w:hAnsi="黑体" w:eastAsia="黑体" w:cs="黑体"/>
          <w:color w:val="000000"/>
          <w:szCs w:val="21"/>
        </w:rPr>
        <w:t>；</w:t>
      </w:r>
    </w:p>
    <w:p>
      <w:pPr>
        <w:numPr>
          <w:ilvl w:val="0"/>
          <w:numId w:val="0"/>
        </w:numPr>
        <w:adjustRightInd w:val="0"/>
        <w:snapToGrid w:val="0"/>
        <w:spacing w:line="360" w:lineRule="auto"/>
        <w:ind w:firstLine="840" w:firstLineChars="400"/>
        <w:jc w:val="left"/>
        <w:rPr>
          <w:rFonts w:hint="eastAsia" w:ascii="黑体" w:hAnsi="黑体" w:eastAsia="黑体" w:cs="黑体"/>
          <w:szCs w:val="21"/>
          <w:lang w:eastAsia="zh-CN"/>
        </w:rPr>
      </w:pPr>
      <w:r>
        <w:rPr>
          <w:rFonts w:hint="eastAsia" w:ascii="黑体" w:hAnsi="黑体" w:eastAsia="黑体" w:cs="黑体"/>
          <w:szCs w:val="21"/>
          <w:lang w:eastAsia="zh-CN"/>
        </w:rPr>
        <w:t>2、本项目不允许联合体投标。</w:t>
      </w:r>
    </w:p>
    <w:p>
      <w:pPr>
        <w:numPr>
          <w:ilvl w:val="0"/>
          <w:numId w:val="0"/>
        </w:numPr>
        <w:adjustRightInd w:val="0"/>
        <w:snapToGrid w:val="0"/>
        <w:spacing w:line="360" w:lineRule="auto"/>
        <w:ind w:firstLine="840" w:firstLineChars="400"/>
        <w:jc w:val="left"/>
        <w:rPr>
          <w:rFonts w:hint="eastAsia" w:ascii="黑体" w:hAnsi="黑体" w:eastAsia="黑体" w:cs="黑体"/>
          <w:szCs w:val="21"/>
        </w:rPr>
      </w:pPr>
      <w:r>
        <w:rPr>
          <w:rFonts w:hint="eastAsia" w:ascii="黑体" w:hAnsi="黑体" w:eastAsia="黑体" w:cs="黑体"/>
          <w:szCs w:val="21"/>
          <w:lang w:eastAsia="zh-CN"/>
        </w:rPr>
        <w:t>3、招标文件规定的其它要求。</w:t>
      </w:r>
    </w:p>
    <w:p>
      <w:pPr>
        <w:adjustRightInd w:val="0"/>
        <w:snapToGrid w:val="0"/>
        <w:spacing w:line="360" w:lineRule="auto"/>
        <w:ind w:firstLine="420"/>
        <w:rPr>
          <w:rFonts w:hint="eastAsia" w:ascii="黑体" w:hAnsi="黑体" w:eastAsia="黑体" w:cs="黑体"/>
          <w:szCs w:val="21"/>
        </w:rPr>
      </w:pPr>
      <w:r>
        <w:rPr>
          <w:rFonts w:hint="eastAsia" w:ascii="黑体" w:hAnsi="黑体" w:eastAsia="黑体" w:cs="黑体"/>
          <w:szCs w:val="21"/>
          <w:lang w:eastAsia="zh-CN"/>
        </w:rPr>
        <w:t>八</w:t>
      </w:r>
      <w:r>
        <w:rPr>
          <w:rFonts w:hint="eastAsia" w:ascii="黑体" w:hAnsi="黑体" w:eastAsia="黑体" w:cs="黑体"/>
          <w:szCs w:val="21"/>
        </w:rPr>
        <w:t xml:space="preserve">、报名方式及时间： </w:t>
      </w:r>
    </w:p>
    <w:p>
      <w:pPr>
        <w:numPr>
          <w:ilvl w:val="0"/>
          <w:numId w:val="0"/>
        </w:numPr>
        <w:adjustRightInd w:val="0"/>
        <w:snapToGrid w:val="0"/>
        <w:spacing w:line="360" w:lineRule="auto"/>
        <w:ind w:firstLine="840" w:firstLineChars="400"/>
        <w:jc w:val="left"/>
        <w:rPr>
          <w:rFonts w:hint="eastAsia" w:ascii="黑体" w:hAnsi="黑体" w:eastAsia="黑体" w:cs="黑体"/>
          <w:color w:val="000000"/>
          <w:szCs w:val="21"/>
        </w:rPr>
      </w:pPr>
      <w:r>
        <w:rPr>
          <w:rFonts w:hint="eastAsia" w:ascii="黑体" w:hAnsi="黑体" w:eastAsia="黑体" w:cs="黑体"/>
          <w:color w:val="000000"/>
          <w:szCs w:val="21"/>
          <w:lang w:val="en-US" w:eastAsia="zh-CN"/>
        </w:rPr>
        <w:t>1、</w:t>
      </w:r>
      <w:r>
        <w:rPr>
          <w:rFonts w:hint="eastAsia" w:ascii="黑体" w:hAnsi="黑体" w:eastAsia="黑体" w:cs="黑体"/>
          <w:color w:val="000000"/>
          <w:szCs w:val="21"/>
          <w:lang w:eastAsia="zh-CN"/>
        </w:rPr>
        <w:t>潜在供应商请于2019年0</w:t>
      </w:r>
      <w:r>
        <w:rPr>
          <w:rFonts w:hint="eastAsia" w:ascii="黑体" w:hAnsi="黑体" w:eastAsia="黑体" w:cs="黑体"/>
          <w:color w:val="000000"/>
          <w:szCs w:val="21"/>
          <w:lang w:val="en-US" w:eastAsia="zh-CN"/>
        </w:rPr>
        <w:t>9</w:t>
      </w:r>
      <w:r>
        <w:rPr>
          <w:rFonts w:hint="eastAsia" w:ascii="黑体" w:hAnsi="黑体" w:eastAsia="黑体" w:cs="黑体"/>
          <w:color w:val="000000"/>
          <w:szCs w:val="21"/>
          <w:lang w:eastAsia="zh-CN"/>
        </w:rPr>
        <w:t>月</w:t>
      </w:r>
      <w:r>
        <w:rPr>
          <w:rFonts w:hint="eastAsia" w:ascii="黑体" w:hAnsi="黑体" w:eastAsia="黑体" w:cs="黑体"/>
          <w:color w:val="000000"/>
          <w:szCs w:val="21"/>
          <w:lang w:val="en-US" w:eastAsia="zh-CN"/>
        </w:rPr>
        <w:t>03</w:t>
      </w:r>
      <w:r>
        <w:rPr>
          <w:rFonts w:hint="eastAsia" w:ascii="黑体" w:hAnsi="黑体" w:eastAsia="黑体" w:cs="黑体"/>
          <w:color w:val="000000"/>
          <w:szCs w:val="21"/>
          <w:lang w:eastAsia="zh-CN"/>
        </w:rPr>
        <w:t>日至2019年</w:t>
      </w:r>
      <w:r>
        <w:rPr>
          <w:rFonts w:hint="eastAsia" w:ascii="黑体" w:hAnsi="黑体" w:eastAsia="黑体" w:cs="黑体"/>
          <w:color w:val="000000"/>
          <w:szCs w:val="21"/>
          <w:lang w:val="en-US" w:eastAsia="zh-CN"/>
        </w:rPr>
        <w:t>09</w:t>
      </w:r>
      <w:r>
        <w:rPr>
          <w:rFonts w:hint="eastAsia" w:ascii="黑体" w:hAnsi="黑体" w:eastAsia="黑体" w:cs="黑体"/>
          <w:color w:val="000000"/>
          <w:szCs w:val="21"/>
          <w:lang w:eastAsia="zh-CN"/>
        </w:rPr>
        <w:t>月</w:t>
      </w:r>
      <w:r>
        <w:rPr>
          <w:rFonts w:hint="eastAsia" w:ascii="黑体" w:hAnsi="黑体" w:eastAsia="黑体" w:cs="黑体"/>
          <w:color w:val="000000"/>
          <w:szCs w:val="21"/>
          <w:lang w:val="en-US" w:eastAsia="zh-CN"/>
        </w:rPr>
        <w:t>09</w:t>
      </w:r>
      <w:r>
        <w:rPr>
          <w:rFonts w:hint="eastAsia" w:ascii="黑体" w:hAnsi="黑体" w:eastAsia="黑体" w:cs="黑体"/>
          <w:color w:val="000000"/>
          <w:szCs w:val="21"/>
          <w:lang w:eastAsia="zh-CN"/>
        </w:rPr>
        <w:t>日(双休日除外），每日9时至17时（北京时间，休息时间除外）在中资国际工程咨询集团有限责任公司佳木斯分公司获取招标文件，逾期不予受理。或登录中招联合招标采购平台（htty://www.365trade.com.cn）（电子招标投标交易平台名称）注册、购买并下载电子招标文件，（提示：请购标人考虑完成在线注册、审核所需的时间成本，确保在招标文件发售截止时间前成功购买下载招标文件）。如有疑问可拨打平台统一服务热线</w:t>
      </w:r>
      <w:r>
        <w:rPr>
          <w:rFonts w:hint="eastAsia" w:ascii="黑体" w:hAnsi="黑体" w:eastAsia="黑体" w:cs="黑体"/>
          <w:color w:val="000000"/>
          <w:szCs w:val="21"/>
          <w:lang w:val="en-US" w:eastAsia="zh-CN"/>
        </w:rPr>
        <w:t>010-86397110</w:t>
      </w:r>
      <w:r>
        <w:rPr>
          <w:rFonts w:hint="eastAsia" w:ascii="黑体" w:hAnsi="黑体" w:eastAsia="黑体" w:cs="黑体"/>
          <w:color w:val="000000"/>
          <w:szCs w:val="21"/>
          <w:lang w:eastAsia="zh-CN"/>
        </w:rPr>
        <w:t>咨询。招标文件每包售价人民币500元，售后不退。</w:t>
      </w:r>
    </w:p>
    <w:p>
      <w:pPr>
        <w:adjustRightInd w:val="0"/>
        <w:snapToGrid w:val="0"/>
        <w:spacing w:line="360" w:lineRule="auto"/>
        <w:ind w:firstLine="420"/>
        <w:rPr>
          <w:rFonts w:hint="eastAsia" w:ascii="黑体" w:hAnsi="黑体" w:eastAsia="黑体" w:cs="黑体"/>
          <w:szCs w:val="21"/>
        </w:rPr>
      </w:pPr>
      <w:r>
        <w:rPr>
          <w:rFonts w:hint="eastAsia" w:ascii="黑体" w:hAnsi="黑体" w:eastAsia="黑体" w:cs="黑体"/>
          <w:szCs w:val="21"/>
        </w:rPr>
        <w:t>九、递交投标文件地点：佳木斯市气象局院内中资办公楼三楼开标大厅。</w:t>
      </w:r>
    </w:p>
    <w:p>
      <w:pPr>
        <w:adjustRightInd w:val="0"/>
        <w:snapToGrid w:val="0"/>
        <w:spacing w:line="360" w:lineRule="auto"/>
        <w:ind w:firstLine="420"/>
        <w:rPr>
          <w:rFonts w:hint="eastAsia" w:ascii="黑体" w:hAnsi="黑体" w:eastAsia="黑体" w:cs="黑体"/>
          <w:szCs w:val="21"/>
        </w:rPr>
      </w:pPr>
      <w:r>
        <w:rPr>
          <w:rFonts w:hint="eastAsia" w:ascii="黑体" w:hAnsi="黑体" w:eastAsia="黑体" w:cs="黑体"/>
          <w:szCs w:val="21"/>
        </w:rPr>
        <w:t>十、递交投标文件截止时间：201</w:t>
      </w:r>
      <w:r>
        <w:rPr>
          <w:rFonts w:hint="eastAsia" w:ascii="黑体" w:hAnsi="黑体" w:eastAsia="黑体" w:cs="黑体"/>
          <w:szCs w:val="21"/>
          <w:lang w:val="en-US" w:eastAsia="zh-CN"/>
        </w:rPr>
        <w:t>9</w:t>
      </w:r>
      <w:r>
        <w:rPr>
          <w:rFonts w:hint="eastAsia" w:ascii="黑体" w:hAnsi="黑体" w:eastAsia="黑体" w:cs="黑体"/>
          <w:szCs w:val="21"/>
        </w:rPr>
        <w:t>年0</w:t>
      </w:r>
      <w:r>
        <w:rPr>
          <w:rFonts w:hint="eastAsia" w:ascii="黑体" w:hAnsi="黑体" w:eastAsia="黑体" w:cs="黑体"/>
          <w:szCs w:val="21"/>
          <w:lang w:val="en-US" w:eastAsia="zh-CN"/>
        </w:rPr>
        <w:t>9</w:t>
      </w:r>
      <w:r>
        <w:rPr>
          <w:rFonts w:hint="eastAsia" w:ascii="黑体" w:hAnsi="黑体" w:eastAsia="黑体" w:cs="黑体"/>
          <w:szCs w:val="21"/>
        </w:rPr>
        <w:t>月</w:t>
      </w:r>
      <w:r>
        <w:rPr>
          <w:rFonts w:hint="eastAsia" w:ascii="黑体" w:hAnsi="黑体" w:eastAsia="黑体" w:cs="黑体"/>
          <w:szCs w:val="21"/>
          <w:lang w:val="en-US" w:eastAsia="zh-CN"/>
        </w:rPr>
        <w:t>25</w:t>
      </w:r>
      <w:r>
        <w:rPr>
          <w:rFonts w:hint="eastAsia" w:ascii="黑体" w:hAnsi="黑体" w:eastAsia="黑体" w:cs="黑体"/>
          <w:szCs w:val="21"/>
        </w:rPr>
        <w:t>日09时</w:t>
      </w:r>
      <w:r>
        <w:rPr>
          <w:rFonts w:hint="eastAsia" w:ascii="黑体" w:hAnsi="黑体" w:eastAsia="黑体" w:cs="黑体"/>
          <w:szCs w:val="21"/>
          <w:lang w:val="en-US" w:eastAsia="zh-CN"/>
        </w:rPr>
        <w:t>3</w:t>
      </w:r>
      <w:r>
        <w:rPr>
          <w:rFonts w:hint="eastAsia" w:ascii="黑体" w:hAnsi="黑体" w:eastAsia="黑体" w:cs="黑体"/>
          <w:szCs w:val="21"/>
        </w:rPr>
        <w:t>0分，所有投标文件应在投标截止时间前送达指定递交地点，未按要求装订、密封的和逾期送达的投标文件为无效文件，招标代理机构拒收。</w:t>
      </w:r>
    </w:p>
    <w:p>
      <w:pPr>
        <w:tabs>
          <w:tab w:val="left" w:pos="720"/>
          <w:tab w:val="left" w:pos="900"/>
          <w:tab w:val="left" w:pos="966"/>
        </w:tabs>
        <w:adjustRightInd w:val="0"/>
        <w:snapToGrid w:val="0"/>
        <w:spacing w:line="360" w:lineRule="auto"/>
        <w:ind w:firstLine="420"/>
        <w:rPr>
          <w:rFonts w:hint="eastAsia" w:ascii="黑体" w:hAnsi="黑体" w:eastAsia="黑体" w:cs="黑体"/>
          <w:szCs w:val="21"/>
        </w:rPr>
      </w:pPr>
      <w:r>
        <w:rPr>
          <w:rFonts w:hint="eastAsia" w:ascii="黑体" w:hAnsi="黑体" w:eastAsia="黑体" w:cs="黑体"/>
          <w:szCs w:val="21"/>
        </w:rPr>
        <w:t>十一、发布公告的媒介</w:t>
      </w:r>
    </w:p>
    <w:p>
      <w:pPr>
        <w:tabs>
          <w:tab w:val="left" w:pos="720"/>
          <w:tab w:val="left" w:pos="900"/>
          <w:tab w:val="left" w:pos="966"/>
        </w:tabs>
        <w:adjustRightInd w:val="0"/>
        <w:snapToGrid w:val="0"/>
        <w:spacing w:line="360" w:lineRule="auto"/>
        <w:ind w:firstLine="420" w:firstLineChars="200"/>
        <w:jc w:val="left"/>
        <w:rPr>
          <w:rFonts w:hint="eastAsia" w:ascii="黑体" w:hAnsi="黑体" w:eastAsia="黑体" w:cs="黑体"/>
          <w:szCs w:val="21"/>
        </w:rPr>
      </w:pPr>
      <w:r>
        <w:rPr>
          <w:rFonts w:hint="eastAsia" w:ascii="黑体" w:hAnsi="黑体" w:eastAsia="黑体" w:cs="黑体"/>
          <w:szCs w:val="21"/>
        </w:rPr>
        <w:t>黑龙江省政府采购网（http://www.hljcg.gov.cn/）</w:t>
      </w:r>
    </w:p>
    <w:p>
      <w:pPr>
        <w:adjustRightInd w:val="0"/>
        <w:snapToGrid w:val="0"/>
        <w:spacing w:line="360" w:lineRule="auto"/>
        <w:ind w:firstLine="420"/>
        <w:rPr>
          <w:rFonts w:hint="eastAsia" w:ascii="黑体" w:hAnsi="黑体" w:eastAsia="黑体" w:cs="黑体"/>
          <w:szCs w:val="21"/>
        </w:rPr>
      </w:pPr>
      <w:r>
        <w:rPr>
          <w:rFonts w:hint="eastAsia" w:ascii="黑体" w:hAnsi="黑体" w:eastAsia="黑体" w:cs="黑体"/>
          <w:szCs w:val="21"/>
        </w:rPr>
        <w:t>十二、联系人及联系方式</w:t>
      </w:r>
    </w:p>
    <w:p>
      <w:pPr>
        <w:adjustRightInd w:val="0"/>
        <w:snapToGrid w:val="0"/>
        <w:spacing w:line="360" w:lineRule="auto"/>
        <w:ind w:firstLine="420"/>
        <w:rPr>
          <w:rFonts w:hint="eastAsia" w:ascii="黑体" w:hAnsi="黑体" w:eastAsia="黑体" w:cs="黑体"/>
          <w:szCs w:val="21"/>
          <w:lang w:eastAsia="zh-CN"/>
        </w:rPr>
      </w:pPr>
      <w:r>
        <w:rPr>
          <w:rFonts w:hint="eastAsia" w:ascii="黑体" w:hAnsi="黑体" w:eastAsia="黑体" w:cs="黑体"/>
          <w:szCs w:val="21"/>
        </w:rPr>
        <w:t>招   标   人：</w:t>
      </w:r>
      <w:r>
        <w:rPr>
          <w:rFonts w:hint="eastAsia" w:ascii="黑体" w:hAnsi="黑体" w:eastAsia="黑体" w:cs="黑体"/>
          <w:szCs w:val="21"/>
          <w:lang w:eastAsia="zh-CN"/>
        </w:rPr>
        <w:t>佳木斯市东风区监察委员会</w:t>
      </w:r>
    </w:p>
    <w:p>
      <w:pPr>
        <w:adjustRightInd w:val="0"/>
        <w:snapToGrid w:val="0"/>
        <w:spacing w:line="360" w:lineRule="auto"/>
        <w:ind w:firstLine="420"/>
        <w:rPr>
          <w:rFonts w:hint="eastAsia" w:ascii="黑体" w:hAnsi="黑体" w:eastAsia="黑体" w:cs="黑体"/>
          <w:szCs w:val="21"/>
        </w:rPr>
      </w:pPr>
      <w:r>
        <w:rPr>
          <w:rFonts w:hint="eastAsia" w:ascii="黑体" w:hAnsi="黑体" w:eastAsia="黑体" w:cs="黑体"/>
          <w:szCs w:val="21"/>
        </w:rPr>
        <w:t>地        址：</w:t>
      </w:r>
      <w:r>
        <w:rPr>
          <w:rFonts w:hint="eastAsia" w:ascii="黑体" w:hAnsi="黑体" w:eastAsia="黑体" w:cs="黑体"/>
          <w:szCs w:val="21"/>
          <w:lang w:eastAsia="zh-CN"/>
        </w:rPr>
        <w:t>佳木斯市</w:t>
      </w:r>
    </w:p>
    <w:p>
      <w:pPr>
        <w:adjustRightInd w:val="0"/>
        <w:snapToGrid w:val="0"/>
        <w:spacing w:line="360" w:lineRule="auto"/>
        <w:ind w:firstLine="420"/>
        <w:rPr>
          <w:rFonts w:hint="eastAsia" w:ascii="黑体" w:hAnsi="黑体" w:eastAsia="黑体" w:cs="黑体"/>
          <w:szCs w:val="21"/>
        </w:rPr>
      </w:pPr>
      <w:r>
        <w:rPr>
          <w:rFonts w:hint="eastAsia" w:ascii="黑体" w:hAnsi="黑体" w:eastAsia="黑体" w:cs="黑体"/>
          <w:szCs w:val="21"/>
        </w:rPr>
        <w:t>联   系   人：</w:t>
      </w:r>
      <w:r>
        <w:rPr>
          <w:rFonts w:hint="eastAsia" w:ascii="黑体" w:hAnsi="黑体" w:eastAsia="黑体" w:cs="黑体"/>
          <w:szCs w:val="21"/>
          <w:lang w:eastAsia="zh-CN"/>
        </w:rPr>
        <w:t>李先生</w:t>
      </w:r>
      <w:r>
        <w:rPr>
          <w:rFonts w:hint="eastAsia" w:ascii="黑体" w:hAnsi="黑体" w:eastAsia="黑体" w:cs="黑体"/>
          <w:szCs w:val="21"/>
        </w:rPr>
        <w:tab/>
      </w:r>
    </w:p>
    <w:p>
      <w:pPr>
        <w:adjustRightInd w:val="0"/>
        <w:snapToGrid w:val="0"/>
        <w:spacing w:line="360" w:lineRule="auto"/>
        <w:ind w:firstLine="420"/>
        <w:rPr>
          <w:rFonts w:hint="default" w:ascii="黑体" w:hAnsi="黑体" w:eastAsia="黑体" w:cs="黑体"/>
          <w:szCs w:val="21"/>
          <w:lang w:val="en-US" w:eastAsia="zh-CN"/>
        </w:rPr>
      </w:pPr>
      <w:r>
        <w:rPr>
          <w:rFonts w:hint="eastAsia" w:ascii="黑体" w:hAnsi="黑体" w:eastAsia="黑体" w:cs="黑体"/>
          <w:szCs w:val="21"/>
        </w:rPr>
        <w:t>联 系  电 话：0454-</w:t>
      </w:r>
      <w:r>
        <w:rPr>
          <w:rFonts w:hint="eastAsia" w:ascii="黑体" w:hAnsi="黑体" w:eastAsia="黑体" w:cs="黑体"/>
          <w:szCs w:val="21"/>
          <w:lang w:val="en-US" w:eastAsia="zh-CN"/>
        </w:rPr>
        <w:t>8709011</w:t>
      </w:r>
    </w:p>
    <w:p>
      <w:pPr>
        <w:adjustRightInd w:val="0"/>
        <w:snapToGrid w:val="0"/>
        <w:spacing w:line="360" w:lineRule="auto"/>
        <w:ind w:firstLine="420"/>
        <w:rPr>
          <w:rFonts w:hint="eastAsia" w:ascii="黑体" w:hAnsi="黑体" w:eastAsia="黑体" w:cs="黑体"/>
          <w:szCs w:val="21"/>
          <w:lang w:eastAsia="zh-CN"/>
        </w:rPr>
      </w:pPr>
      <w:r>
        <w:rPr>
          <w:rFonts w:hint="eastAsia" w:ascii="黑体" w:hAnsi="黑体" w:eastAsia="黑体" w:cs="黑体"/>
          <w:szCs w:val="21"/>
        </w:rPr>
        <w:t>招标代理机构：</w:t>
      </w:r>
      <w:r>
        <w:rPr>
          <w:rFonts w:hint="eastAsia" w:ascii="黑体" w:hAnsi="黑体" w:eastAsia="黑体" w:cs="黑体"/>
          <w:szCs w:val="21"/>
          <w:lang w:eastAsia="zh-CN"/>
        </w:rPr>
        <w:t>中资国际工程咨询集团有限责任公司</w:t>
      </w:r>
    </w:p>
    <w:p>
      <w:pPr>
        <w:adjustRightInd w:val="0"/>
        <w:snapToGrid w:val="0"/>
        <w:spacing w:line="360" w:lineRule="auto"/>
        <w:ind w:firstLine="420"/>
        <w:rPr>
          <w:rFonts w:hint="eastAsia" w:ascii="黑体" w:hAnsi="黑体" w:eastAsia="黑体" w:cs="黑体"/>
          <w:szCs w:val="21"/>
        </w:rPr>
      </w:pPr>
      <w:r>
        <w:rPr>
          <w:rFonts w:hint="eastAsia" w:ascii="黑体" w:hAnsi="黑体" w:eastAsia="黑体" w:cs="黑体"/>
          <w:szCs w:val="21"/>
        </w:rPr>
        <w:t>地        址：佳木斯市长安路西气象局院内</w:t>
      </w:r>
    </w:p>
    <w:p>
      <w:pPr>
        <w:adjustRightInd w:val="0"/>
        <w:snapToGrid w:val="0"/>
        <w:spacing w:line="360" w:lineRule="auto"/>
        <w:ind w:firstLine="420"/>
        <w:rPr>
          <w:rFonts w:hint="eastAsia" w:ascii="黑体" w:hAnsi="黑体" w:eastAsia="黑体" w:cs="黑体"/>
          <w:szCs w:val="21"/>
        </w:rPr>
      </w:pPr>
      <w:r>
        <w:rPr>
          <w:rFonts w:hint="eastAsia" w:ascii="黑体" w:hAnsi="黑体" w:eastAsia="黑体" w:cs="黑体"/>
          <w:szCs w:val="21"/>
        </w:rPr>
        <w:t>项目联 系 人：邱先生</w:t>
      </w:r>
    </w:p>
    <w:p>
      <w:pPr>
        <w:adjustRightInd w:val="0"/>
        <w:snapToGrid w:val="0"/>
        <w:spacing w:line="360" w:lineRule="auto"/>
        <w:ind w:firstLine="420"/>
        <w:rPr>
          <w:rFonts w:hint="eastAsia" w:ascii="黑体" w:hAnsi="黑体" w:eastAsia="黑体" w:cs="黑体"/>
          <w:szCs w:val="21"/>
        </w:rPr>
      </w:pPr>
      <w:r>
        <w:rPr>
          <w:rFonts w:hint="eastAsia" w:ascii="黑体" w:hAnsi="黑体" w:eastAsia="黑体" w:cs="黑体"/>
          <w:szCs w:val="21"/>
        </w:rPr>
        <w:t>电        话：</w:t>
      </w:r>
      <w:r>
        <w:rPr>
          <w:rFonts w:hint="eastAsia" w:ascii="黑体" w:hAnsi="黑体" w:eastAsia="黑体" w:cs="黑体"/>
          <w:szCs w:val="21"/>
          <w:lang w:val="en-US" w:eastAsia="zh-CN"/>
        </w:rPr>
        <w:t>0454-8262555</w:t>
      </w:r>
      <w:r>
        <w:rPr>
          <w:rFonts w:hint="eastAsia" w:ascii="黑体" w:hAnsi="黑体" w:eastAsia="黑体" w:cs="黑体"/>
          <w:szCs w:val="21"/>
        </w:rPr>
        <w:t xml:space="preserve">        </w:t>
      </w:r>
    </w:p>
    <w:bookmarkEnd w:id="0"/>
    <w:bookmarkEnd w:id="1"/>
    <w:p>
      <w:pPr>
        <w:adjustRightInd w:val="0"/>
        <w:snapToGrid w:val="0"/>
        <w:spacing w:line="360" w:lineRule="auto"/>
        <w:ind w:firstLine="420"/>
      </w:pPr>
    </w:p>
    <w:p>
      <w:pPr>
        <w:adjustRightInd w:val="0"/>
        <w:snapToGrid w:val="0"/>
        <w:spacing w:line="360" w:lineRule="auto"/>
        <w:ind w:firstLine="420"/>
      </w:pPr>
    </w:p>
    <w:p>
      <w:pPr>
        <w:adjustRightInd w:val="0"/>
        <w:snapToGrid w:val="0"/>
        <w:spacing w:line="360" w:lineRule="auto"/>
      </w:pPr>
    </w:p>
    <w:p>
      <w:pPr>
        <w:adjustRightInd w:val="0"/>
        <w:snapToGrid w:val="0"/>
        <w:spacing w:line="360" w:lineRule="auto"/>
        <w:ind w:firstLine="420"/>
      </w:pPr>
    </w:p>
    <w:p>
      <w:pPr>
        <w:adjustRightInd w:val="0"/>
        <w:snapToGrid w:val="0"/>
        <w:spacing w:line="360" w:lineRule="auto"/>
        <w:ind w:firstLine="420"/>
        <w:jc w:val="right"/>
        <w:rPr>
          <w:rFonts w:hint="eastAsia" w:ascii="黑体" w:hAnsi="黑体" w:eastAsia="黑体" w:cs="黑体"/>
          <w:szCs w:val="21"/>
          <w:lang w:eastAsia="zh-CN"/>
        </w:rPr>
      </w:pPr>
      <w:r>
        <w:rPr>
          <w:rFonts w:hint="eastAsia" w:ascii="黑体" w:hAnsi="黑体" w:eastAsia="黑体" w:cs="黑体"/>
          <w:szCs w:val="21"/>
          <w:lang w:eastAsia="zh-CN"/>
        </w:rPr>
        <w:t>中资国际工程咨询集团有限责任公司</w:t>
      </w:r>
    </w:p>
    <w:p>
      <w:pPr>
        <w:adjustRightInd w:val="0"/>
        <w:snapToGrid w:val="0"/>
        <w:spacing w:line="360" w:lineRule="auto"/>
        <w:ind w:firstLine="420"/>
        <w:jc w:val="right"/>
        <w:rPr>
          <w:rFonts w:hint="eastAsia" w:ascii="黑体" w:hAnsi="黑体" w:eastAsia="黑体" w:cs="黑体"/>
          <w:szCs w:val="21"/>
        </w:rPr>
      </w:pPr>
      <w:r>
        <w:rPr>
          <w:rFonts w:hint="eastAsia" w:ascii="黑体" w:hAnsi="黑体" w:eastAsia="黑体" w:cs="黑体"/>
          <w:szCs w:val="21"/>
        </w:rPr>
        <w:t xml:space="preserve">  2018年0</w:t>
      </w:r>
      <w:r>
        <w:rPr>
          <w:rFonts w:hint="eastAsia" w:ascii="黑体" w:hAnsi="黑体" w:eastAsia="黑体" w:cs="黑体"/>
          <w:szCs w:val="21"/>
          <w:lang w:val="en-US" w:eastAsia="zh-CN"/>
        </w:rPr>
        <w:t>9</w:t>
      </w:r>
      <w:r>
        <w:rPr>
          <w:rFonts w:hint="eastAsia" w:ascii="黑体" w:hAnsi="黑体" w:eastAsia="黑体" w:cs="黑体"/>
          <w:szCs w:val="21"/>
        </w:rPr>
        <w:t>月</w:t>
      </w:r>
      <w:r>
        <w:rPr>
          <w:rFonts w:hint="eastAsia" w:ascii="黑体" w:hAnsi="黑体" w:eastAsia="黑体" w:cs="黑体"/>
          <w:szCs w:val="21"/>
          <w:lang w:val="en-US" w:eastAsia="zh-CN"/>
        </w:rPr>
        <w:t>02</w:t>
      </w:r>
      <w:r>
        <w:rPr>
          <w:rFonts w:hint="eastAsia" w:ascii="黑体" w:hAnsi="黑体" w:eastAsia="黑体" w:cs="黑体"/>
          <w:szCs w:val="21"/>
        </w:rPr>
        <w:t>日</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8BA12"/>
    <w:multiLevelType w:val="singleLevel"/>
    <w:tmpl w:val="5218BA1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03758"/>
    <w:rsid w:val="384B2AA6"/>
    <w:rsid w:val="71751209"/>
    <w:rsid w:val="79025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heme="minorHAnsi" w:eastAsiaTheme="minorEastAsia" w:cstheme="minorBidi"/>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2019-09-02T07:25:59Z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