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1"/>
        <w:rPr>
          <w:rFonts w:hint="eastAsia" w:ascii="宋体" w:hAnsi="宋体"/>
          <w:b/>
          <w:bCs/>
          <w:szCs w:val="21"/>
        </w:rPr>
      </w:pPr>
      <w:bookmarkStart w:id="19" w:name="_GoBack"/>
      <w:bookmarkEnd w:id="19"/>
      <w:r>
        <w:rPr>
          <w:rFonts w:hint="eastAsia" w:ascii="宋体" w:hAnsi="宋体"/>
          <w:b/>
          <w:bCs/>
          <w:szCs w:val="21"/>
        </w:rPr>
        <w:t>第一节  工程总体要求</w:t>
      </w:r>
    </w:p>
    <w:p>
      <w:pPr>
        <w:autoSpaceDE w:val="0"/>
        <w:autoSpaceDN w:val="0"/>
        <w:adjustRightInd w:val="0"/>
        <w:spacing w:line="360" w:lineRule="auto"/>
        <w:jc w:val="left"/>
        <w:outlineLvl w:val="2"/>
        <w:rPr>
          <w:rFonts w:ascii="宋体" w:hAnsi="宋体" w:cs="宋体"/>
          <w:szCs w:val="21"/>
        </w:rPr>
      </w:pPr>
      <w:bookmarkStart w:id="0" w:name="_Toc302563889"/>
      <w:bookmarkStart w:id="1" w:name="_Toc296616197"/>
      <w:r>
        <w:rPr>
          <w:rFonts w:hint="eastAsia" w:ascii="宋体" w:hAnsi="宋体" w:cs="宋体"/>
          <w:szCs w:val="21"/>
        </w:rPr>
        <w:t>1.总体要求</w:t>
      </w:r>
      <w:bookmarkEnd w:id="0"/>
      <w:bookmarkEnd w:id="1"/>
    </w:p>
    <w:p>
      <w:pPr>
        <w:spacing w:line="360" w:lineRule="auto"/>
        <w:ind w:firstLine="420" w:firstLineChars="200"/>
        <w:rPr>
          <w:rFonts w:ascii="宋体" w:hAnsi="宋体"/>
          <w:bCs/>
          <w:szCs w:val="21"/>
        </w:rPr>
      </w:pPr>
      <w:r>
        <w:rPr>
          <w:rFonts w:hint="eastAsia" w:ascii="宋体" w:hAnsi="宋体"/>
          <w:bCs/>
          <w:szCs w:val="21"/>
        </w:rPr>
        <w:t>1.1遵循系统先进科学、技术成熟全面、方案经济实用、运行安全可行的原则；</w:t>
      </w:r>
    </w:p>
    <w:p>
      <w:pPr>
        <w:spacing w:line="360" w:lineRule="auto"/>
        <w:ind w:firstLine="420" w:firstLineChars="200"/>
        <w:rPr>
          <w:rFonts w:ascii="宋体" w:hAnsi="宋体"/>
          <w:bCs/>
          <w:szCs w:val="21"/>
        </w:rPr>
      </w:pPr>
      <w:r>
        <w:rPr>
          <w:rFonts w:hint="eastAsia" w:ascii="宋体" w:hAnsi="宋体"/>
          <w:bCs/>
          <w:szCs w:val="21"/>
        </w:rPr>
        <w:t>1.2具备先进的功能；</w:t>
      </w:r>
    </w:p>
    <w:p>
      <w:pPr>
        <w:spacing w:line="360" w:lineRule="auto"/>
        <w:ind w:firstLine="420" w:firstLineChars="200"/>
        <w:rPr>
          <w:rFonts w:ascii="宋体" w:hAnsi="宋体"/>
          <w:bCs/>
          <w:szCs w:val="21"/>
        </w:rPr>
      </w:pPr>
      <w:r>
        <w:rPr>
          <w:rFonts w:hint="eastAsia" w:ascii="宋体" w:hAnsi="宋体"/>
          <w:bCs/>
          <w:szCs w:val="21"/>
        </w:rPr>
        <w:t>1.3便于维护与管理</w:t>
      </w:r>
      <w:r>
        <w:rPr>
          <w:rFonts w:ascii="宋体" w:hAnsi="宋体"/>
          <w:bCs/>
          <w:szCs w:val="21"/>
        </w:rPr>
        <w:t>,</w:t>
      </w:r>
      <w:r>
        <w:rPr>
          <w:rFonts w:hint="eastAsia" w:ascii="宋体" w:hAnsi="宋体"/>
          <w:bCs/>
          <w:szCs w:val="21"/>
        </w:rPr>
        <w:t>节省费用；</w:t>
      </w:r>
    </w:p>
    <w:p>
      <w:pPr>
        <w:spacing w:line="360" w:lineRule="auto"/>
        <w:ind w:firstLine="420" w:firstLineChars="200"/>
        <w:rPr>
          <w:rFonts w:ascii="宋体" w:hAnsi="宋体"/>
          <w:bCs/>
          <w:szCs w:val="21"/>
        </w:rPr>
      </w:pPr>
      <w:r>
        <w:rPr>
          <w:rFonts w:hint="eastAsia" w:ascii="宋体" w:hAnsi="宋体"/>
          <w:bCs/>
          <w:szCs w:val="21"/>
        </w:rPr>
        <w:t>1.4现代化技术与管理需要的有机结合；</w:t>
      </w:r>
    </w:p>
    <w:p>
      <w:pPr>
        <w:spacing w:line="360" w:lineRule="auto"/>
        <w:ind w:firstLine="411" w:firstLineChars="196"/>
        <w:jc w:val="left"/>
        <w:rPr>
          <w:rFonts w:hint="eastAsia" w:ascii="宋体" w:hAnsi="宋体"/>
          <w:szCs w:val="21"/>
        </w:rPr>
      </w:pPr>
      <w:r>
        <w:rPr>
          <w:rFonts w:hint="eastAsia" w:ascii="宋体" w:hAnsi="宋体"/>
          <w:bCs/>
          <w:szCs w:val="21"/>
        </w:rPr>
        <w:t>1.5节省投资，避免浪费，资源共享。</w:t>
      </w:r>
    </w:p>
    <w:p>
      <w:pPr>
        <w:autoSpaceDE w:val="0"/>
        <w:autoSpaceDN w:val="0"/>
        <w:adjustRightInd w:val="0"/>
        <w:spacing w:line="360" w:lineRule="auto"/>
        <w:jc w:val="left"/>
        <w:outlineLvl w:val="2"/>
        <w:rPr>
          <w:rFonts w:hint="eastAsia" w:ascii="宋体" w:hAnsi="宋体" w:cs="宋体"/>
          <w:szCs w:val="21"/>
        </w:rPr>
      </w:pPr>
      <w:bookmarkStart w:id="2" w:name="_Toc302563890"/>
      <w:bookmarkStart w:id="3" w:name="_Toc296616198"/>
      <w:r>
        <w:rPr>
          <w:rFonts w:hint="eastAsia" w:ascii="宋体" w:hAnsi="宋体" w:cs="宋体"/>
          <w:szCs w:val="21"/>
        </w:rPr>
        <w:t>2.基本原则</w:t>
      </w:r>
      <w:bookmarkEnd w:id="2"/>
      <w:bookmarkEnd w:id="3"/>
    </w:p>
    <w:p>
      <w:pPr>
        <w:tabs>
          <w:tab w:val="left" w:pos="360"/>
        </w:tabs>
        <w:spacing w:line="360" w:lineRule="auto"/>
        <w:ind w:left="314"/>
        <w:rPr>
          <w:rFonts w:ascii="宋体" w:hAnsi="宋体"/>
          <w:bCs/>
          <w:szCs w:val="21"/>
        </w:rPr>
      </w:pPr>
      <w:r>
        <w:rPr>
          <w:rFonts w:hint="eastAsia" w:ascii="宋体" w:hAnsi="宋体"/>
          <w:bCs/>
          <w:szCs w:val="21"/>
        </w:rPr>
        <w:t xml:space="preserve"> 2.1先进性：采用国际、国内流行的先进技术，适应技术发展需求。</w:t>
      </w:r>
    </w:p>
    <w:p>
      <w:pPr>
        <w:tabs>
          <w:tab w:val="left" w:pos="360"/>
        </w:tabs>
        <w:spacing w:line="360" w:lineRule="auto"/>
        <w:ind w:left="314"/>
        <w:rPr>
          <w:rFonts w:ascii="宋体" w:hAnsi="宋体"/>
          <w:bCs/>
          <w:szCs w:val="21"/>
        </w:rPr>
      </w:pPr>
      <w:r>
        <w:rPr>
          <w:rFonts w:hint="eastAsia" w:ascii="宋体" w:hAnsi="宋体"/>
          <w:bCs/>
          <w:szCs w:val="21"/>
        </w:rPr>
        <w:t xml:space="preserve"> 2.2成熟性：以实用为原则，采用成熟的经过工程检验的先进技术。</w:t>
      </w:r>
    </w:p>
    <w:p>
      <w:pPr>
        <w:tabs>
          <w:tab w:val="left" w:pos="360"/>
        </w:tabs>
        <w:spacing w:line="360" w:lineRule="auto"/>
        <w:ind w:left="314"/>
        <w:rPr>
          <w:rFonts w:ascii="宋体" w:hAnsi="宋体"/>
          <w:bCs/>
          <w:szCs w:val="21"/>
        </w:rPr>
      </w:pPr>
      <w:r>
        <w:rPr>
          <w:rFonts w:hint="eastAsia" w:ascii="宋体" w:hAnsi="宋体"/>
          <w:bCs/>
          <w:szCs w:val="21"/>
        </w:rPr>
        <w:t xml:space="preserve"> 2.3适用性：注重系统功能的适用性，不片面强调系统功能的多样性，使构建的系统具有高的性价比。</w:t>
      </w:r>
    </w:p>
    <w:p>
      <w:pPr>
        <w:tabs>
          <w:tab w:val="left" w:pos="360"/>
        </w:tabs>
        <w:spacing w:line="360" w:lineRule="auto"/>
        <w:ind w:left="314"/>
        <w:rPr>
          <w:rFonts w:ascii="宋体" w:hAnsi="宋体"/>
          <w:bCs/>
          <w:szCs w:val="21"/>
        </w:rPr>
      </w:pPr>
      <w:r>
        <w:rPr>
          <w:rFonts w:hint="eastAsia" w:ascii="宋体" w:hAnsi="宋体"/>
          <w:bCs/>
          <w:szCs w:val="21"/>
        </w:rPr>
        <w:t xml:space="preserve"> 2.4开放性：采用开放的技术标准，能支持任意网络设备和任意厂商产品。</w:t>
      </w:r>
    </w:p>
    <w:p>
      <w:pPr>
        <w:tabs>
          <w:tab w:val="left" w:pos="360"/>
        </w:tabs>
        <w:spacing w:line="360" w:lineRule="auto"/>
        <w:ind w:left="314"/>
        <w:rPr>
          <w:rFonts w:ascii="宋体" w:hAnsi="宋体"/>
          <w:bCs/>
          <w:szCs w:val="21"/>
        </w:rPr>
      </w:pPr>
      <w:r>
        <w:rPr>
          <w:rFonts w:hint="eastAsia" w:ascii="宋体" w:hAnsi="宋体"/>
          <w:bCs/>
          <w:szCs w:val="21"/>
        </w:rPr>
        <w:t xml:space="preserve"> 2.5标准化：采用标准化的设计，优先选用标准化产品。</w:t>
      </w:r>
    </w:p>
    <w:p>
      <w:pPr>
        <w:tabs>
          <w:tab w:val="left" w:pos="360"/>
        </w:tabs>
        <w:spacing w:line="360" w:lineRule="auto"/>
        <w:ind w:left="314"/>
        <w:rPr>
          <w:rFonts w:ascii="宋体" w:hAnsi="宋体"/>
          <w:bCs/>
          <w:szCs w:val="21"/>
        </w:rPr>
      </w:pPr>
      <w:r>
        <w:rPr>
          <w:rFonts w:hint="eastAsia" w:ascii="宋体" w:hAnsi="宋体"/>
          <w:bCs/>
          <w:szCs w:val="21"/>
        </w:rPr>
        <w:t xml:space="preserve"> 2.6可扩展性：本工程应考虑到未来发展，在设计布线系统时应充分考虑系统的扩充、升级能力。</w:t>
      </w:r>
    </w:p>
    <w:p>
      <w:pPr>
        <w:tabs>
          <w:tab w:val="left" w:pos="360"/>
        </w:tabs>
        <w:spacing w:line="360" w:lineRule="auto"/>
        <w:ind w:left="314"/>
        <w:rPr>
          <w:rFonts w:ascii="宋体" w:hAnsi="宋体"/>
          <w:bCs/>
          <w:szCs w:val="21"/>
        </w:rPr>
      </w:pPr>
      <w:r>
        <w:rPr>
          <w:rFonts w:hint="eastAsia" w:ascii="宋体" w:hAnsi="宋体"/>
          <w:bCs/>
          <w:szCs w:val="21"/>
        </w:rPr>
        <w:t xml:space="preserve"> 2.7安全性及可靠性：采用严格的、安全的可靠性措施。保证系统正常运行、信息传递的安全及运行的可靠。</w:t>
      </w:r>
    </w:p>
    <w:p>
      <w:pPr>
        <w:tabs>
          <w:tab w:val="left" w:pos="360"/>
        </w:tabs>
        <w:spacing w:line="360" w:lineRule="auto"/>
        <w:ind w:left="314"/>
        <w:rPr>
          <w:rFonts w:ascii="宋体" w:hAnsi="宋体"/>
          <w:bCs/>
          <w:szCs w:val="21"/>
        </w:rPr>
      </w:pPr>
      <w:r>
        <w:rPr>
          <w:rFonts w:hint="eastAsia" w:ascii="宋体" w:hAnsi="宋体"/>
          <w:bCs/>
          <w:szCs w:val="21"/>
        </w:rPr>
        <w:t xml:space="preserve"> 2.8易管理、易维护性：应充分考虑到管理维护的可视化、层次化及控制的实时性，应真正做到系统所有资源状况一目了然。能充分保证将设备故障控制在尽可能小的范围内，不影响故障设备之外的设备和系统，保证各系统正常运行。</w:t>
      </w:r>
    </w:p>
    <w:p>
      <w:pPr>
        <w:autoSpaceDE w:val="0"/>
        <w:autoSpaceDN w:val="0"/>
        <w:adjustRightInd w:val="0"/>
        <w:spacing w:line="360" w:lineRule="auto"/>
        <w:jc w:val="left"/>
        <w:outlineLvl w:val="2"/>
        <w:rPr>
          <w:rFonts w:ascii="宋体" w:hAnsi="宋体" w:cs="宋体"/>
          <w:szCs w:val="21"/>
        </w:rPr>
      </w:pPr>
      <w:bookmarkStart w:id="4" w:name="_Toc296616199"/>
      <w:bookmarkStart w:id="5" w:name="_Toc250033471"/>
      <w:bookmarkStart w:id="6" w:name="_Toc302563891"/>
      <w:r>
        <w:rPr>
          <w:rFonts w:hint="eastAsia" w:ascii="宋体" w:hAnsi="宋体" w:cs="宋体"/>
          <w:szCs w:val="21"/>
        </w:rPr>
        <w:t>3.技术标准及规范</w:t>
      </w:r>
      <w:bookmarkEnd w:id="4"/>
      <w:bookmarkEnd w:id="5"/>
      <w:bookmarkEnd w:id="6"/>
    </w:p>
    <w:p>
      <w:pPr>
        <w:spacing w:line="360" w:lineRule="auto"/>
        <w:ind w:firstLine="420" w:firstLineChars="200"/>
        <w:rPr>
          <w:rFonts w:ascii="宋体" w:hAnsi="宋体"/>
          <w:bCs/>
          <w:szCs w:val="21"/>
        </w:rPr>
      </w:pPr>
      <w:r>
        <w:rPr>
          <w:rFonts w:ascii="宋体" w:hAnsi="宋体"/>
          <w:bCs/>
          <w:szCs w:val="21"/>
        </w:rPr>
        <w:t>整个系统的建设要遵循有关国家标准和国际标准，满足但不限于以下技术标准及规范：</w:t>
      </w:r>
    </w:p>
    <w:p>
      <w:pPr>
        <w:spacing w:line="360" w:lineRule="auto"/>
        <w:ind w:firstLine="454"/>
        <w:rPr>
          <w:rFonts w:hint="eastAsia" w:ascii="宋体" w:hAnsi="宋体"/>
          <w:bCs/>
          <w:szCs w:val="21"/>
        </w:rPr>
      </w:pPr>
      <w:r>
        <w:rPr>
          <w:rFonts w:hint="eastAsia" w:ascii="宋体" w:hAnsi="宋体"/>
          <w:bCs/>
          <w:szCs w:val="21"/>
        </w:rPr>
        <w:t>《智能建筑设计标准》（GB50314－2015）</w:t>
      </w:r>
    </w:p>
    <w:p>
      <w:pPr>
        <w:spacing w:line="360" w:lineRule="auto"/>
        <w:ind w:firstLine="454"/>
        <w:rPr>
          <w:rFonts w:hint="eastAsia" w:ascii="宋体" w:hAnsi="宋体"/>
          <w:bCs/>
          <w:szCs w:val="21"/>
        </w:rPr>
      </w:pPr>
      <w:r>
        <w:rPr>
          <w:rFonts w:hint="eastAsia" w:ascii="宋体" w:hAnsi="宋体"/>
          <w:bCs/>
          <w:szCs w:val="21"/>
        </w:rPr>
        <w:t>《智能建筑工程质量验收规范》（GB50339－2013）</w:t>
      </w:r>
    </w:p>
    <w:p>
      <w:pPr>
        <w:spacing w:line="360" w:lineRule="auto"/>
        <w:ind w:firstLine="454"/>
        <w:rPr>
          <w:rFonts w:hint="eastAsia" w:ascii="宋体" w:hAnsi="宋体"/>
          <w:bCs/>
          <w:szCs w:val="21"/>
        </w:rPr>
      </w:pPr>
      <w:r>
        <w:rPr>
          <w:rFonts w:hint="eastAsia" w:ascii="宋体" w:hAnsi="宋体"/>
          <w:bCs/>
          <w:szCs w:val="21"/>
        </w:rPr>
        <w:t>《综合布线系统工程设计规范》（GB50311－2016）</w:t>
      </w:r>
    </w:p>
    <w:p>
      <w:pPr>
        <w:spacing w:line="360" w:lineRule="auto"/>
        <w:ind w:firstLine="454"/>
        <w:rPr>
          <w:rFonts w:hint="eastAsia" w:ascii="宋体" w:hAnsi="宋体"/>
          <w:bCs/>
          <w:szCs w:val="21"/>
        </w:rPr>
      </w:pPr>
      <w:r>
        <w:rPr>
          <w:rFonts w:hint="eastAsia" w:ascii="宋体" w:hAnsi="宋体"/>
          <w:bCs/>
          <w:szCs w:val="21"/>
        </w:rPr>
        <w:t>《综合布线系统工程验收规范》（GB/T50312－2016）</w:t>
      </w:r>
    </w:p>
    <w:p>
      <w:pPr>
        <w:spacing w:line="360" w:lineRule="auto"/>
        <w:ind w:firstLine="454"/>
        <w:rPr>
          <w:rFonts w:hint="eastAsia" w:ascii="宋体" w:hAnsi="宋体"/>
          <w:bCs/>
          <w:szCs w:val="21"/>
        </w:rPr>
      </w:pPr>
      <w:r>
        <w:rPr>
          <w:rFonts w:hint="eastAsia" w:ascii="宋体" w:hAnsi="宋体"/>
          <w:bCs/>
          <w:szCs w:val="21"/>
        </w:rPr>
        <w:t>《自动化仪表工程施工及质量验收规范》（GB50093-2013）</w:t>
      </w:r>
    </w:p>
    <w:p>
      <w:pPr>
        <w:spacing w:line="360" w:lineRule="auto"/>
        <w:ind w:firstLine="454"/>
        <w:rPr>
          <w:rFonts w:hint="eastAsia" w:ascii="宋体" w:hAnsi="宋体"/>
          <w:bCs/>
          <w:szCs w:val="21"/>
        </w:rPr>
      </w:pPr>
      <w:r>
        <w:rPr>
          <w:rFonts w:hint="eastAsia" w:ascii="宋体" w:hAnsi="宋体"/>
          <w:bCs/>
          <w:szCs w:val="21"/>
        </w:rPr>
        <w:t>《电子信息系统机房设计规范》（GB50174－2008）</w:t>
      </w:r>
    </w:p>
    <w:p>
      <w:pPr>
        <w:spacing w:line="360" w:lineRule="auto"/>
        <w:ind w:firstLine="454"/>
        <w:rPr>
          <w:rFonts w:hint="eastAsia" w:ascii="宋体" w:hAnsi="宋体"/>
          <w:bCs/>
          <w:szCs w:val="21"/>
        </w:rPr>
      </w:pPr>
      <w:r>
        <w:rPr>
          <w:rFonts w:hint="eastAsia" w:ascii="宋体" w:hAnsi="宋体"/>
          <w:bCs/>
          <w:szCs w:val="21"/>
        </w:rPr>
        <w:t>《电子信息系统机房施工及验收规范》（GB50462-2008）</w:t>
      </w:r>
    </w:p>
    <w:p>
      <w:pPr>
        <w:spacing w:line="360" w:lineRule="auto"/>
        <w:ind w:firstLine="454"/>
        <w:rPr>
          <w:rFonts w:hint="eastAsia" w:ascii="宋体" w:hAnsi="宋体"/>
          <w:bCs/>
          <w:szCs w:val="21"/>
        </w:rPr>
      </w:pPr>
      <w:r>
        <w:rPr>
          <w:rFonts w:hint="eastAsia" w:ascii="宋体" w:hAnsi="宋体"/>
          <w:bCs/>
          <w:szCs w:val="21"/>
        </w:rPr>
        <w:t>《建筑物电子信息系统防雷技术规范》（GB50343－2012）</w:t>
      </w:r>
    </w:p>
    <w:p>
      <w:pPr>
        <w:spacing w:line="360" w:lineRule="auto"/>
        <w:ind w:firstLine="454"/>
        <w:rPr>
          <w:rFonts w:hint="eastAsia" w:ascii="宋体" w:hAnsi="宋体"/>
          <w:bCs/>
          <w:szCs w:val="21"/>
        </w:rPr>
      </w:pPr>
      <w:r>
        <w:rPr>
          <w:rFonts w:hint="eastAsia" w:ascii="宋体" w:hAnsi="宋体"/>
          <w:bCs/>
          <w:szCs w:val="21"/>
        </w:rPr>
        <w:t>《气体灭火系统施工及验收规范》（GB50263-2007）</w:t>
      </w:r>
    </w:p>
    <w:p>
      <w:pPr>
        <w:spacing w:line="360" w:lineRule="auto"/>
        <w:ind w:firstLine="454"/>
        <w:rPr>
          <w:rFonts w:hint="eastAsia" w:ascii="宋体" w:hAnsi="宋体"/>
          <w:bCs/>
          <w:szCs w:val="21"/>
        </w:rPr>
      </w:pPr>
      <w:r>
        <w:rPr>
          <w:rFonts w:hint="eastAsia" w:ascii="宋体" w:hAnsi="宋体"/>
          <w:bCs/>
          <w:szCs w:val="21"/>
        </w:rPr>
        <w:t>《火灾自动报警系统设计规范》（GB50116－2013）</w:t>
      </w:r>
    </w:p>
    <w:p>
      <w:pPr>
        <w:spacing w:line="360" w:lineRule="auto"/>
        <w:ind w:firstLine="454"/>
        <w:rPr>
          <w:rFonts w:hint="eastAsia" w:ascii="宋体" w:hAnsi="宋体"/>
          <w:bCs/>
          <w:szCs w:val="21"/>
        </w:rPr>
      </w:pPr>
      <w:r>
        <w:rPr>
          <w:rFonts w:hint="eastAsia" w:ascii="宋体" w:hAnsi="宋体"/>
          <w:bCs/>
          <w:szCs w:val="21"/>
        </w:rPr>
        <w:t>《低压配电设计规范》（GB50054－2011）</w:t>
      </w:r>
    </w:p>
    <w:p>
      <w:pPr>
        <w:spacing w:line="360" w:lineRule="auto"/>
        <w:ind w:firstLine="454"/>
        <w:rPr>
          <w:rFonts w:hint="eastAsia" w:ascii="宋体" w:hAnsi="宋体"/>
          <w:bCs/>
          <w:szCs w:val="21"/>
        </w:rPr>
      </w:pPr>
      <w:r>
        <w:rPr>
          <w:rFonts w:hint="eastAsia" w:ascii="宋体" w:hAnsi="宋体"/>
          <w:bCs/>
          <w:szCs w:val="21"/>
        </w:rPr>
        <w:t>《视频安防监控系统工程设计规范》（GB50395-2007）</w:t>
      </w:r>
    </w:p>
    <w:p>
      <w:pPr>
        <w:spacing w:line="360" w:lineRule="auto"/>
        <w:ind w:firstLine="454"/>
        <w:rPr>
          <w:rFonts w:hint="eastAsia" w:ascii="宋体" w:hAnsi="宋体"/>
          <w:bCs/>
          <w:szCs w:val="21"/>
        </w:rPr>
      </w:pPr>
      <w:r>
        <w:rPr>
          <w:rFonts w:hint="eastAsia" w:ascii="宋体" w:hAnsi="宋体"/>
          <w:bCs/>
          <w:szCs w:val="21"/>
        </w:rPr>
        <w:t>《入侵报警工程设计规范》（GB50394-2007）</w:t>
      </w:r>
    </w:p>
    <w:p>
      <w:pPr>
        <w:spacing w:line="360" w:lineRule="auto"/>
        <w:ind w:firstLine="454"/>
        <w:rPr>
          <w:rFonts w:hint="eastAsia" w:ascii="宋体" w:hAnsi="宋体"/>
          <w:bCs/>
          <w:szCs w:val="21"/>
        </w:rPr>
      </w:pPr>
      <w:r>
        <w:rPr>
          <w:rFonts w:hint="eastAsia" w:ascii="宋体" w:hAnsi="宋体"/>
          <w:bCs/>
          <w:szCs w:val="21"/>
        </w:rPr>
        <w:t>《通用用电设备配电设计规范》（GB50055－2011）</w:t>
      </w:r>
    </w:p>
    <w:p>
      <w:pPr>
        <w:spacing w:line="360" w:lineRule="auto"/>
        <w:ind w:firstLine="454"/>
        <w:rPr>
          <w:rFonts w:hint="eastAsia" w:ascii="宋体" w:hAnsi="宋体"/>
          <w:bCs/>
          <w:szCs w:val="21"/>
        </w:rPr>
      </w:pPr>
      <w:r>
        <w:rPr>
          <w:rFonts w:hint="eastAsia" w:ascii="宋体" w:hAnsi="宋体"/>
          <w:bCs/>
          <w:szCs w:val="21"/>
        </w:rPr>
        <w:t>《电气装置安装工程电气设备交接试验标准》（GB50150－2016）</w:t>
      </w:r>
    </w:p>
    <w:p>
      <w:pPr>
        <w:spacing w:line="360" w:lineRule="auto"/>
        <w:ind w:firstLine="454"/>
        <w:rPr>
          <w:rFonts w:hint="eastAsia" w:ascii="宋体" w:hAnsi="宋体"/>
          <w:bCs/>
          <w:szCs w:val="21"/>
        </w:rPr>
      </w:pPr>
      <w:r>
        <w:rPr>
          <w:rFonts w:hint="eastAsia" w:ascii="宋体" w:hAnsi="宋体"/>
          <w:bCs/>
          <w:szCs w:val="21"/>
        </w:rPr>
        <w:t>《建筑设计防火规范》（GB50016－2014）</w:t>
      </w:r>
    </w:p>
    <w:p>
      <w:pPr>
        <w:spacing w:line="360" w:lineRule="auto"/>
        <w:ind w:firstLine="454"/>
        <w:rPr>
          <w:rFonts w:hint="eastAsia" w:ascii="宋体" w:hAnsi="宋体"/>
          <w:bCs/>
          <w:szCs w:val="21"/>
        </w:rPr>
      </w:pPr>
      <w:r>
        <w:rPr>
          <w:rFonts w:hint="eastAsia" w:ascii="宋体" w:hAnsi="宋体"/>
          <w:bCs/>
          <w:szCs w:val="21"/>
        </w:rPr>
        <w:t>《电气装置安装工程低压电器施工及验收规范》（GB50254-2014）</w:t>
      </w:r>
    </w:p>
    <w:p>
      <w:pPr>
        <w:spacing w:line="360" w:lineRule="auto"/>
        <w:ind w:firstLine="454"/>
        <w:rPr>
          <w:rFonts w:hint="eastAsia" w:ascii="宋体" w:hAnsi="宋体"/>
          <w:bCs/>
          <w:szCs w:val="21"/>
        </w:rPr>
      </w:pPr>
      <w:r>
        <w:rPr>
          <w:rFonts w:hint="eastAsia" w:ascii="宋体" w:hAnsi="宋体"/>
          <w:bCs/>
          <w:szCs w:val="21"/>
        </w:rPr>
        <w:t>《安全防范工程技术规范》（GB50348-2018）</w:t>
      </w:r>
    </w:p>
    <w:p>
      <w:pPr>
        <w:spacing w:line="360" w:lineRule="auto"/>
        <w:ind w:firstLine="454"/>
        <w:rPr>
          <w:rFonts w:hint="eastAsia" w:ascii="宋体" w:hAnsi="宋体"/>
          <w:bCs/>
          <w:szCs w:val="21"/>
        </w:rPr>
      </w:pPr>
      <w:r>
        <w:rPr>
          <w:rFonts w:hint="eastAsia" w:ascii="宋体" w:hAnsi="宋体"/>
          <w:bCs/>
          <w:szCs w:val="21"/>
        </w:rPr>
        <w:t>《电气装置安装工程接地装置施工验收规范》（GB50169－2016）</w:t>
      </w:r>
    </w:p>
    <w:p>
      <w:pPr>
        <w:spacing w:line="360" w:lineRule="auto"/>
        <w:ind w:firstLine="454"/>
        <w:rPr>
          <w:rFonts w:hint="eastAsia" w:ascii="宋体" w:hAnsi="宋体"/>
          <w:bCs/>
          <w:szCs w:val="21"/>
        </w:rPr>
      </w:pPr>
      <w:r>
        <w:rPr>
          <w:rFonts w:hint="eastAsia" w:ascii="宋体" w:hAnsi="宋体"/>
          <w:bCs/>
          <w:szCs w:val="21"/>
        </w:rPr>
        <w:t>《建筑电气工程施工质量验收规范》（GB50303-2018）</w:t>
      </w:r>
    </w:p>
    <w:p>
      <w:pPr>
        <w:spacing w:line="360" w:lineRule="auto"/>
        <w:ind w:firstLine="454"/>
        <w:rPr>
          <w:rFonts w:hint="eastAsia" w:ascii="宋体" w:hAnsi="宋体"/>
          <w:bCs/>
          <w:szCs w:val="21"/>
        </w:rPr>
      </w:pPr>
      <w:r>
        <w:rPr>
          <w:rFonts w:hint="eastAsia" w:ascii="宋体" w:hAnsi="宋体"/>
          <w:bCs/>
          <w:szCs w:val="21"/>
        </w:rPr>
        <w:t>《智能建筑弱电工程设计施工图集》（97X700上/下）</w:t>
      </w:r>
    </w:p>
    <w:p>
      <w:pPr>
        <w:spacing w:line="360" w:lineRule="auto"/>
        <w:ind w:firstLine="454"/>
        <w:rPr>
          <w:rFonts w:hint="eastAsia" w:ascii="宋体" w:hAnsi="宋体"/>
          <w:bCs/>
          <w:szCs w:val="21"/>
        </w:rPr>
      </w:pPr>
      <w:r>
        <w:rPr>
          <w:rFonts w:hint="eastAsia" w:ascii="宋体" w:hAnsi="宋体"/>
          <w:bCs/>
          <w:szCs w:val="21"/>
        </w:rPr>
        <w:t>《高层民用建筑设计防火规范》（GB50045—2014）</w:t>
      </w:r>
    </w:p>
    <w:p>
      <w:pPr>
        <w:spacing w:line="360" w:lineRule="auto"/>
        <w:ind w:firstLine="454"/>
        <w:rPr>
          <w:rFonts w:hint="eastAsia" w:ascii="宋体" w:hAnsi="宋体"/>
          <w:bCs/>
          <w:szCs w:val="21"/>
        </w:rPr>
      </w:pPr>
      <w:r>
        <w:rPr>
          <w:rFonts w:hint="eastAsia" w:ascii="宋体" w:hAnsi="宋体"/>
          <w:bCs/>
          <w:szCs w:val="21"/>
        </w:rPr>
        <w:t>《建筑物防雷设计规范》（GB50057－2010）</w:t>
      </w:r>
    </w:p>
    <w:p>
      <w:pPr>
        <w:spacing w:line="360" w:lineRule="auto"/>
        <w:ind w:firstLine="454"/>
        <w:rPr>
          <w:rFonts w:hint="eastAsia" w:ascii="宋体" w:hAnsi="宋体"/>
          <w:bCs/>
          <w:szCs w:val="21"/>
        </w:rPr>
      </w:pPr>
      <w:r>
        <w:rPr>
          <w:rFonts w:hint="eastAsia" w:ascii="宋体" w:hAnsi="宋体"/>
          <w:bCs/>
          <w:szCs w:val="21"/>
        </w:rPr>
        <w:t>《系统接地的型式及安全技术要求》（GB14050－2008）</w:t>
      </w:r>
    </w:p>
    <w:p>
      <w:pPr>
        <w:spacing w:line="360" w:lineRule="auto"/>
        <w:ind w:firstLine="454"/>
        <w:rPr>
          <w:rFonts w:hint="eastAsia" w:ascii="宋体" w:hAnsi="宋体"/>
          <w:bCs/>
          <w:szCs w:val="21"/>
        </w:rPr>
      </w:pPr>
      <w:r>
        <w:rPr>
          <w:rFonts w:hint="eastAsia" w:ascii="宋体" w:hAnsi="宋体"/>
          <w:bCs/>
          <w:szCs w:val="21"/>
        </w:rPr>
        <w:t>《钢制电缆桥架工程设计规范》（T/CECS 31-2017）</w:t>
      </w:r>
    </w:p>
    <w:p>
      <w:pPr>
        <w:spacing w:line="360" w:lineRule="auto"/>
        <w:ind w:firstLine="454"/>
        <w:rPr>
          <w:rFonts w:hint="eastAsia" w:ascii="宋体" w:hAnsi="宋体"/>
          <w:bCs/>
          <w:szCs w:val="21"/>
        </w:rPr>
      </w:pPr>
      <w:r>
        <w:rPr>
          <w:rFonts w:hint="eastAsia" w:ascii="宋体" w:hAnsi="宋体"/>
          <w:bCs/>
          <w:szCs w:val="21"/>
        </w:rPr>
        <w:t>《薄壁镀锌钢管（JDG、KBG）敷设工程施工工艺标准》（J604－2004）</w:t>
      </w:r>
    </w:p>
    <w:p>
      <w:pPr>
        <w:spacing w:line="360" w:lineRule="auto"/>
        <w:ind w:firstLine="454"/>
        <w:rPr>
          <w:rFonts w:hint="eastAsia" w:ascii="宋体" w:hAnsi="宋体"/>
          <w:bCs/>
          <w:szCs w:val="21"/>
        </w:rPr>
      </w:pPr>
      <w:r>
        <w:rPr>
          <w:rFonts w:hint="eastAsia" w:ascii="宋体" w:hAnsi="宋体"/>
          <w:bCs/>
          <w:szCs w:val="21"/>
        </w:rPr>
        <w:t>《套接紧定式钢导管电线管路施工及验收规范》（CECS120:2000）</w:t>
      </w:r>
    </w:p>
    <w:p>
      <w:pPr>
        <w:spacing w:line="360" w:lineRule="auto"/>
        <w:ind w:firstLine="454"/>
        <w:rPr>
          <w:rFonts w:hint="eastAsia" w:ascii="宋体" w:hAnsi="宋体"/>
          <w:bCs/>
          <w:szCs w:val="21"/>
        </w:rPr>
      </w:pPr>
      <w:r>
        <w:rPr>
          <w:rFonts w:hint="eastAsia" w:ascii="宋体" w:hAnsi="宋体"/>
          <w:bCs/>
          <w:szCs w:val="21"/>
        </w:rPr>
        <w:t>《电气安装工程低电压电器施工及验收规范》（GB50254-96）</w:t>
      </w:r>
    </w:p>
    <w:p>
      <w:pPr>
        <w:spacing w:line="360" w:lineRule="auto"/>
        <w:ind w:firstLine="454"/>
        <w:rPr>
          <w:rFonts w:hint="eastAsia" w:ascii="宋体" w:hAnsi="宋体"/>
          <w:bCs/>
          <w:szCs w:val="21"/>
        </w:rPr>
      </w:pPr>
      <w:r>
        <w:rPr>
          <w:rFonts w:hint="eastAsia" w:ascii="宋体" w:hAnsi="宋体"/>
          <w:bCs/>
          <w:szCs w:val="21"/>
        </w:rPr>
        <w:t>《建筑电气照明装置施工与验收规范》（GB50617-2010）</w:t>
      </w:r>
    </w:p>
    <w:p>
      <w:pPr>
        <w:spacing w:line="360" w:lineRule="auto"/>
        <w:ind w:firstLine="454"/>
        <w:rPr>
          <w:rFonts w:hint="eastAsia" w:ascii="宋体" w:hAnsi="宋体"/>
          <w:bCs/>
          <w:szCs w:val="21"/>
        </w:rPr>
      </w:pPr>
      <w:r>
        <w:rPr>
          <w:rFonts w:hint="eastAsia" w:ascii="宋体" w:hAnsi="宋体"/>
          <w:bCs/>
          <w:szCs w:val="21"/>
        </w:rPr>
        <w:t>《电气装置安装工程 电缆线路施工及验收规范》（GB50168-2016）</w:t>
      </w:r>
    </w:p>
    <w:p>
      <w:pPr>
        <w:spacing w:line="360" w:lineRule="auto"/>
        <w:ind w:firstLine="454"/>
        <w:rPr>
          <w:rFonts w:hint="eastAsia" w:ascii="宋体" w:hAnsi="宋体"/>
          <w:bCs/>
          <w:szCs w:val="21"/>
        </w:rPr>
      </w:pPr>
      <w:r>
        <w:rPr>
          <w:rFonts w:hint="eastAsia" w:ascii="宋体" w:hAnsi="宋体"/>
          <w:bCs/>
          <w:szCs w:val="21"/>
        </w:rPr>
        <w:t>《建筑电气工程施工质量验收规范》（GB50303-2015）</w:t>
      </w:r>
    </w:p>
    <w:p>
      <w:pPr>
        <w:spacing w:line="360" w:lineRule="auto"/>
        <w:ind w:firstLine="454"/>
        <w:rPr>
          <w:rFonts w:hint="eastAsia" w:ascii="宋体" w:hAnsi="宋体"/>
          <w:bCs/>
          <w:szCs w:val="21"/>
        </w:rPr>
      </w:pPr>
      <w:r>
        <w:rPr>
          <w:rFonts w:hint="eastAsia" w:ascii="宋体" w:hAnsi="宋体"/>
          <w:bCs/>
          <w:szCs w:val="21"/>
        </w:rPr>
        <w:t>《建筑工程施工现场供电用电安全规范》（GB50194-2014）</w:t>
      </w:r>
    </w:p>
    <w:p>
      <w:pPr>
        <w:spacing w:line="360" w:lineRule="auto"/>
        <w:ind w:firstLine="454"/>
        <w:rPr>
          <w:rFonts w:hint="eastAsia" w:ascii="宋体" w:hAnsi="宋体"/>
          <w:bCs/>
          <w:szCs w:val="21"/>
        </w:rPr>
      </w:pPr>
      <w:r>
        <w:rPr>
          <w:rFonts w:hint="eastAsia" w:ascii="宋体" w:hAnsi="宋体"/>
          <w:bCs/>
          <w:szCs w:val="21"/>
        </w:rPr>
        <w:t>《LED显示屏通用规范》SJ/T11141-2016</w:t>
      </w:r>
    </w:p>
    <w:p>
      <w:pPr>
        <w:spacing w:line="360" w:lineRule="auto"/>
        <w:ind w:firstLine="454"/>
        <w:rPr>
          <w:rFonts w:ascii="宋体" w:hAnsi="宋体"/>
          <w:bCs/>
          <w:szCs w:val="21"/>
        </w:rPr>
      </w:pPr>
      <w:r>
        <w:rPr>
          <w:rFonts w:hint="eastAsia" w:ascii="宋体" w:hAnsi="宋体"/>
          <w:bCs/>
          <w:szCs w:val="21"/>
        </w:rPr>
        <w:t>《发光二极管（LED）显示屏测试方法》SJ/T11281-2007</w:t>
      </w:r>
    </w:p>
    <w:p>
      <w:pPr>
        <w:spacing w:line="360" w:lineRule="auto"/>
        <w:ind w:firstLine="454"/>
        <w:rPr>
          <w:rFonts w:ascii="宋体" w:hAnsi="宋体"/>
          <w:bCs/>
          <w:szCs w:val="21"/>
        </w:rPr>
      </w:pPr>
      <w:r>
        <w:rPr>
          <w:rFonts w:hint="eastAsia" w:ascii="宋体" w:hAnsi="宋体"/>
          <w:bCs/>
          <w:szCs w:val="21"/>
        </w:rPr>
        <w:t>投标人采用其它标准和规范时，应在投标中注明是采用何种标准，并应保证其方案达到或优于本条件的要求。</w:t>
      </w:r>
    </w:p>
    <w:p>
      <w:pPr>
        <w:spacing w:line="360" w:lineRule="auto"/>
        <w:ind w:firstLine="454"/>
        <w:rPr>
          <w:rFonts w:ascii="宋体" w:hAnsi="宋体"/>
          <w:bCs/>
          <w:szCs w:val="21"/>
        </w:rPr>
      </w:pPr>
      <w:r>
        <w:rPr>
          <w:rFonts w:ascii="宋体" w:hAnsi="宋体"/>
          <w:bCs/>
          <w:szCs w:val="21"/>
        </w:rPr>
        <w:t>标准和规范的冲突处理：</w:t>
      </w:r>
    </w:p>
    <w:p>
      <w:pPr>
        <w:spacing w:line="360" w:lineRule="auto"/>
        <w:ind w:firstLine="454"/>
        <w:rPr>
          <w:rFonts w:ascii="宋体" w:hAnsi="宋体"/>
          <w:bCs/>
          <w:szCs w:val="21"/>
        </w:rPr>
      </w:pPr>
      <w:r>
        <w:rPr>
          <w:rFonts w:hint="eastAsia" w:ascii="宋体" w:hAnsi="宋体"/>
          <w:bCs/>
          <w:szCs w:val="21"/>
        </w:rPr>
        <w:t>（1）标准、规范之间发生冲突：采用要求最为严格的标准、规范。</w:t>
      </w:r>
    </w:p>
    <w:p>
      <w:pPr>
        <w:spacing w:line="360" w:lineRule="auto"/>
        <w:ind w:firstLine="454"/>
        <w:rPr>
          <w:rFonts w:ascii="宋体" w:hAnsi="宋体"/>
          <w:bCs/>
          <w:szCs w:val="21"/>
        </w:rPr>
      </w:pPr>
      <w:r>
        <w:rPr>
          <w:rFonts w:hint="eastAsia" w:ascii="宋体" w:hAnsi="宋体"/>
          <w:bCs/>
          <w:szCs w:val="21"/>
        </w:rPr>
        <w:t>（2）标准、规范、图纸与本技术招标书要求之间发生冲突：采用其中最为严格的要求。</w:t>
      </w:r>
    </w:p>
    <w:p>
      <w:pPr>
        <w:spacing w:line="360" w:lineRule="auto"/>
        <w:ind w:firstLine="454"/>
        <w:rPr>
          <w:rFonts w:hint="eastAsia" w:ascii="宋体" w:hAnsi="宋体"/>
          <w:bCs/>
          <w:szCs w:val="21"/>
        </w:rPr>
      </w:pPr>
      <w:r>
        <w:rPr>
          <w:rFonts w:hint="eastAsia" w:ascii="宋体" w:hAnsi="宋体"/>
          <w:bCs/>
          <w:szCs w:val="21"/>
        </w:rPr>
        <w:t>（3）如果中标人提供的产品不符合相应的标准和规范，招标人有权要求改正，由此发生的一切费用由中标人自行承担，造成的工期延误由中标人采取措施弥补。</w:t>
      </w:r>
    </w:p>
    <w:p>
      <w:pPr>
        <w:autoSpaceDE w:val="0"/>
        <w:autoSpaceDN w:val="0"/>
        <w:adjustRightInd w:val="0"/>
        <w:spacing w:line="360" w:lineRule="auto"/>
        <w:jc w:val="left"/>
        <w:outlineLvl w:val="2"/>
        <w:rPr>
          <w:rFonts w:ascii="宋体" w:hAnsi="宋体" w:cs="宋体"/>
          <w:b/>
          <w:bCs/>
          <w:szCs w:val="21"/>
        </w:rPr>
      </w:pPr>
      <w:bookmarkStart w:id="7" w:name="_Toc296616200"/>
      <w:bookmarkStart w:id="8" w:name="_Toc302563892"/>
      <w:bookmarkStart w:id="9" w:name="_Toc250033472"/>
      <w:r>
        <w:rPr>
          <w:rFonts w:hint="eastAsia" w:ascii="宋体" w:hAnsi="宋体" w:cs="宋体"/>
          <w:b/>
          <w:bCs/>
          <w:szCs w:val="21"/>
        </w:rPr>
        <w:t>4.</w:t>
      </w:r>
      <w:r>
        <w:rPr>
          <w:rFonts w:ascii="宋体" w:hAnsi="宋体" w:cs="宋体"/>
          <w:b/>
          <w:bCs/>
          <w:szCs w:val="21"/>
        </w:rPr>
        <w:t>基本要求</w:t>
      </w:r>
      <w:bookmarkEnd w:id="7"/>
      <w:bookmarkEnd w:id="8"/>
      <w:bookmarkEnd w:id="9"/>
    </w:p>
    <w:p>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.1 招标文件技术条款的应答要求</w:t>
      </w:r>
    </w:p>
    <w:p>
      <w:pPr>
        <w:spacing w:line="360" w:lineRule="auto"/>
        <w:ind w:firstLine="420" w:firstLineChars="200"/>
        <w:rPr>
          <w:rFonts w:ascii="宋体" w:hAnsi="宋体"/>
          <w:bCs/>
          <w:szCs w:val="21"/>
        </w:rPr>
      </w:pPr>
      <w:r>
        <w:rPr>
          <w:rFonts w:hint="eastAsia" w:ascii="宋体" w:hAnsi="宋体"/>
          <w:bCs/>
          <w:szCs w:val="21"/>
        </w:rPr>
        <w:t>投标人必须针对技术部分有关章节的要求逐条或分块作出实质性响应，其响应应与招标书内容采用同样的顺序。对每个需求的响应必须遵循如下规则：</w:t>
      </w:r>
    </w:p>
    <w:p>
      <w:pPr>
        <w:spacing w:line="360" w:lineRule="auto"/>
        <w:ind w:firstLine="420" w:firstLineChars="200"/>
        <w:rPr>
          <w:rFonts w:ascii="宋体" w:hAnsi="宋体"/>
          <w:bCs/>
          <w:szCs w:val="21"/>
        </w:rPr>
      </w:pPr>
      <w:r>
        <w:rPr>
          <w:rFonts w:hint="eastAsia" w:ascii="宋体" w:hAnsi="宋体"/>
          <w:bCs/>
          <w:szCs w:val="21"/>
        </w:rPr>
        <w:t>4.1.1用“是</w:t>
      </w:r>
      <w:r>
        <w:rPr>
          <w:rFonts w:ascii="宋体" w:hAnsi="宋体"/>
          <w:bCs/>
          <w:szCs w:val="21"/>
        </w:rPr>
        <w:t>/</w:t>
      </w:r>
      <w:r>
        <w:rPr>
          <w:rFonts w:hint="eastAsia" w:ascii="宋体" w:hAnsi="宋体"/>
          <w:bCs/>
          <w:szCs w:val="21"/>
        </w:rPr>
        <w:t>否”响应来表明该要求是否被满足（描述性要求）；注意：对于需要响应的内容，投标人应提供实质性确切响应，任何采用“符合”、“满足”或非确定性数值（如“</w:t>
      </w:r>
      <w:r>
        <w:rPr>
          <w:rFonts w:ascii="宋体" w:hAnsi="宋体"/>
          <w:bCs/>
          <w:szCs w:val="21"/>
        </w:rPr>
        <w:t>&gt;=</w:t>
      </w:r>
      <w:r>
        <w:rPr>
          <w:rFonts w:hint="eastAsia" w:ascii="宋体" w:hAnsi="宋体"/>
          <w:bCs/>
          <w:szCs w:val="21"/>
        </w:rPr>
        <w:t>”或“</w:t>
      </w:r>
      <w:r>
        <w:rPr>
          <w:rFonts w:ascii="宋体" w:hAnsi="宋体"/>
          <w:bCs/>
          <w:szCs w:val="21"/>
        </w:rPr>
        <w:t>&lt;=</w:t>
      </w:r>
      <w:r>
        <w:rPr>
          <w:rFonts w:hint="eastAsia" w:ascii="宋体" w:hAnsi="宋体"/>
          <w:bCs/>
          <w:szCs w:val="21"/>
        </w:rPr>
        <w:t>”</w:t>
      </w:r>
      <w:r>
        <w:rPr>
          <w:rFonts w:ascii="宋体" w:hAnsi="宋体"/>
          <w:bCs/>
          <w:szCs w:val="21"/>
        </w:rPr>
        <w:t xml:space="preserve"> ）</w:t>
      </w:r>
      <w:r>
        <w:rPr>
          <w:rFonts w:hint="eastAsia" w:ascii="宋体" w:hAnsi="宋体"/>
          <w:bCs/>
          <w:szCs w:val="21"/>
        </w:rPr>
        <w:t>的响应均将被视为“不符合”、“不满足”，从而可能导致严重后果直至废标。</w:t>
      </w:r>
    </w:p>
    <w:p>
      <w:pPr>
        <w:spacing w:line="360" w:lineRule="auto"/>
        <w:ind w:firstLine="420" w:firstLineChars="200"/>
        <w:rPr>
          <w:rFonts w:ascii="宋体" w:hAnsi="宋体"/>
          <w:bCs/>
          <w:szCs w:val="21"/>
        </w:rPr>
      </w:pPr>
      <w:r>
        <w:rPr>
          <w:rFonts w:hint="eastAsia" w:ascii="宋体" w:hAnsi="宋体"/>
          <w:bCs/>
          <w:szCs w:val="21"/>
        </w:rPr>
        <w:t>4.1.2简要描述如何满足该要求，如果在投标文件的其它部分有详述响应描述，可在该处简单应答，但必须给出确切的位置索引；</w:t>
      </w:r>
    </w:p>
    <w:p>
      <w:pPr>
        <w:spacing w:line="360" w:lineRule="auto"/>
        <w:ind w:firstLine="420" w:firstLineChars="200"/>
        <w:rPr>
          <w:rFonts w:ascii="宋体" w:hAnsi="宋体"/>
          <w:bCs/>
          <w:szCs w:val="21"/>
        </w:rPr>
      </w:pPr>
      <w:r>
        <w:rPr>
          <w:rFonts w:hint="eastAsia" w:ascii="宋体" w:hAnsi="宋体"/>
          <w:bCs/>
          <w:szCs w:val="21"/>
        </w:rPr>
        <w:t>4.1.3对于定量的技术要求，应给出投标的参数值以及与用户要求之间的偏差，用数量来表示的要求，必须用确切的数字、单位来响应。</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w:t>
      </w:r>
      <w:r>
        <w:rPr>
          <w:rFonts w:ascii="宋体" w:hAnsi="宋体"/>
          <w:bCs/>
          <w:szCs w:val="21"/>
        </w:rPr>
        <w:t xml:space="preserve"> </w:t>
      </w:r>
      <w:r>
        <w:rPr>
          <w:rFonts w:hint="eastAsia" w:ascii="宋体" w:hAnsi="宋体"/>
          <w:bCs/>
          <w:szCs w:val="21"/>
        </w:rPr>
        <w:t>设备及软件技术要求</w:t>
      </w:r>
    </w:p>
    <w:p>
      <w:pPr>
        <w:spacing w:line="360" w:lineRule="auto"/>
        <w:ind w:firstLine="420" w:firstLineChars="200"/>
        <w:rPr>
          <w:rFonts w:ascii="宋体" w:hAnsi="宋体"/>
          <w:bCs/>
          <w:color w:val="FF0000"/>
          <w:szCs w:val="21"/>
        </w:rPr>
      </w:pPr>
      <w:r>
        <w:rPr>
          <w:rFonts w:hint="eastAsia" w:ascii="宋体" w:hAnsi="宋体"/>
          <w:bCs/>
          <w:szCs w:val="21"/>
        </w:rPr>
        <w:t>4</w:t>
      </w:r>
      <w:r>
        <w:rPr>
          <w:rFonts w:ascii="宋体" w:hAnsi="宋体"/>
          <w:bCs/>
          <w:szCs w:val="21"/>
        </w:rPr>
        <w:t>.</w:t>
      </w:r>
      <w:r>
        <w:rPr>
          <w:rFonts w:hint="eastAsia" w:ascii="宋体" w:hAnsi="宋体"/>
          <w:bCs/>
          <w:szCs w:val="21"/>
        </w:rPr>
        <w:t>2.1</w:t>
      </w:r>
      <w:r>
        <w:rPr>
          <w:rFonts w:ascii="宋体" w:hAnsi="宋体"/>
          <w:bCs/>
          <w:szCs w:val="21"/>
        </w:rPr>
        <w:t xml:space="preserve"> </w:t>
      </w:r>
      <w:r>
        <w:rPr>
          <w:rFonts w:hint="eastAsia" w:ascii="宋体" w:hAnsi="宋体"/>
          <w:bCs/>
          <w:szCs w:val="21"/>
        </w:rPr>
        <w:t>对硬件设备的基本要求</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2.1.1投标人所提供的设备应满足整个系统所需。如果招标文件提供的设备清单在投标人看来不够齐全，那么投标人应配置齐全。在签署合同直至工程结束的任何时间，发现有遗漏，则承包商必须提供，且不得提出任何费用要求。</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2.1.2投标人所提供的所有设备的性能指标必须达到或超过招标人的要求，否则会影响投标人的评标得分，若中标人的投标文件中存在此现象，应在合同中加以约定，以满足招标文件的要求，且不增加费用。</w:t>
      </w:r>
    </w:p>
    <w:p>
      <w:pPr>
        <w:spacing w:line="360" w:lineRule="auto"/>
        <w:ind w:firstLine="420" w:firstLineChars="200"/>
        <w:rPr>
          <w:rFonts w:hint="eastAsia" w:ascii="宋体" w:hAnsi="宋体"/>
          <w:bCs/>
          <w:szCs w:val="21"/>
        </w:rPr>
      </w:pPr>
      <w:r>
        <w:rPr>
          <w:rFonts w:hint="eastAsia" w:ascii="宋体" w:hAnsi="宋体"/>
          <w:bCs/>
          <w:szCs w:val="21"/>
        </w:rPr>
        <w:t>4</w:t>
      </w:r>
      <w:r>
        <w:rPr>
          <w:rFonts w:ascii="宋体" w:hAnsi="宋体"/>
          <w:bCs/>
          <w:szCs w:val="21"/>
        </w:rPr>
        <w:t xml:space="preserve">.2.1.3 </w:t>
      </w:r>
      <w:r>
        <w:rPr>
          <w:rFonts w:hint="eastAsia" w:ascii="宋体" w:hAnsi="宋体"/>
          <w:bCs/>
          <w:szCs w:val="21"/>
        </w:rPr>
        <w:t>投标人在标书应答时，对于相同或相似的指标项出现不同或前后矛盾的应答结果时，现场评标按最恶劣的答应内容评定。</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w:t>
      </w:r>
      <w:r>
        <w:rPr>
          <w:rFonts w:ascii="宋体" w:hAnsi="宋体"/>
          <w:bCs/>
          <w:szCs w:val="21"/>
        </w:rPr>
        <w:t>4</w:t>
      </w:r>
      <w:r>
        <w:rPr>
          <w:rFonts w:hint="eastAsia" w:ascii="宋体" w:hAnsi="宋体"/>
          <w:bCs/>
          <w:szCs w:val="21"/>
        </w:rPr>
        <w:t>投标人所提供的任何设备和相关的配件必须直接来源于原厂商且未经使用过的产品，</w:t>
      </w:r>
      <w:r>
        <w:rPr>
          <w:rFonts w:ascii="宋体" w:hAnsi="宋体"/>
          <w:bCs/>
          <w:szCs w:val="21"/>
        </w:rPr>
        <w:t>核心部件（LED发光管）需出具原生产厂商的授权</w:t>
      </w:r>
      <w:r>
        <w:rPr>
          <w:rFonts w:hint="eastAsia" w:ascii="宋体" w:hAnsi="宋体"/>
          <w:bCs/>
          <w:szCs w:val="21"/>
        </w:rPr>
        <w:t>。</w:t>
      </w:r>
    </w:p>
    <w:p>
      <w:pPr>
        <w:spacing w:line="360" w:lineRule="auto"/>
        <w:ind w:firstLine="420" w:firstLineChars="200"/>
        <w:rPr>
          <w:rFonts w:hint="eastAsia"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w:t>
      </w:r>
      <w:r>
        <w:rPr>
          <w:rFonts w:ascii="宋体" w:hAnsi="宋体"/>
          <w:bCs/>
          <w:szCs w:val="21"/>
        </w:rPr>
        <w:t>5</w:t>
      </w:r>
      <w:r>
        <w:rPr>
          <w:rFonts w:hint="eastAsia" w:ascii="宋体" w:hAnsi="宋体"/>
          <w:bCs/>
          <w:szCs w:val="21"/>
        </w:rPr>
        <w:t>本项目的供电电源为：</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电压：</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380V／220V，三相五线制（3L＋N＋E）</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频率：</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50Hz</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电压波动：</w:t>
      </w:r>
      <w:r>
        <w:rPr>
          <w:rFonts w:hint="eastAsia" w:ascii="宋体" w:hAnsi="宋体"/>
          <w:bCs/>
          <w:szCs w:val="21"/>
        </w:rPr>
        <w:tab/>
      </w:r>
      <w:r>
        <w:rPr>
          <w:rFonts w:ascii="宋体" w:hAnsi="宋体"/>
          <w:bCs/>
          <w:szCs w:val="21"/>
        </w:rPr>
        <w:tab/>
      </w:r>
      <w:r>
        <w:rPr>
          <w:rFonts w:hint="eastAsia" w:ascii="宋体" w:hAnsi="宋体"/>
          <w:bCs/>
          <w:szCs w:val="21"/>
        </w:rPr>
        <w:t>±10%</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rPr>
        <w:t xml:space="preserve">频率波动：   </w:t>
      </w:r>
      <w:r>
        <w:rPr>
          <w:rFonts w:hint="eastAsia" w:ascii="宋体" w:hAnsi="宋体"/>
          <w:bCs/>
          <w:szCs w:val="21"/>
        </w:rPr>
        <w:tab/>
      </w:r>
      <w:r>
        <w:rPr>
          <w:rFonts w:hint="eastAsia" w:ascii="宋体" w:hAnsi="宋体"/>
          <w:bCs/>
          <w:szCs w:val="21"/>
        </w:rPr>
        <w:t>±5%</w:t>
      </w:r>
    </w:p>
    <w:p>
      <w:pPr>
        <w:spacing w:line="360" w:lineRule="auto"/>
        <w:ind w:firstLine="420" w:firstLineChars="200"/>
        <w:rPr>
          <w:rFonts w:ascii="宋体" w:hAnsi="宋体"/>
          <w:bCs/>
          <w:szCs w:val="21"/>
        </w:rPr>
      </w:pPr>
      <w:r>
        <w:rPr>
          <w:rFonts w:hint="eastAsia" w:ascii="宋体" w:hAnsi="宋体"/>
          <w:bCs/>
          <w:szCs w:val="21"/>
        </w:rPr>
        <w:t>投标人所提供的各类设备必须能在上述条件工作，否则投标人必须提供相关保障措施。</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w:t>
      </w:r>
      <w:r>
        <w:rPr>
          <w:rFonts w:ascii="宋体" w:hAnsi="宋体"/>
          <w:bCs/>
          <w:szCs w:val="21"/>
        </w:rPr>
        <w:t>6</w:t>
      </w:r>
      <w:r>
        <w:rPr>
          <w:rFonts w:hint="eastAsia" w:ascii="宋体" w:hAnsi="宋体"/>
          <w:bCs/>
          <w:szCs w:val="21"/>
        </w:rPr>
        <w:t>投标人所提供的各类设备如需使用专用接头，插座等，全由投标人免费提供。另外，所投设备的用电保护超过一般线路保护，保护设备也由投标人提供。投标人应将与此有关的费用计入设备价格费用中。</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2.1.</w:t>
      </w:r>
      <w:r>
        <w:rPr>
          <w:rFonts w:ascii="宋体" w:hAnsi="宋体"/>
          <w:bCs/>
          <w:szCs w:val="21"/>
        </w:rPr>
        <w:t>7</w:t>
      </w:r>
      <w:r>
        <w:rPr>
          <w:rFonts w:hint="eastAsia" w:ascii="宋体" w:hAnsi="宋体"/>
          <w:bCs/>
          <w:szCs w:val="21"/>
        </w:rPr>
        <w:t>投标人必须提供投标设备的详细配置清单及分项细项报价，性能应答必须与报价中的详细配置一致，否则将导致废标。</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w:t>
      </w:r>
      <w:r>
        <w:rPr>
          <w:rFonts w:ascii="宋体" w:hAnsi="宋体"/>
          <w:bCs/>
          <w:szCs w:val="21"/>
        </w:rPr>
        <w:t xml:space="preserve"> </w:t>
      </w:r>
      <w:r>
        <w:rPr>
          <w:rFonts w:hint="eastAsia" w:ascii="宋体" w:hAnsi="宋体"/>
          <w:bCs/>
          <w:szCs w:val="21"/>
        </w:rPr>
        <w:t>对软件的基本要求</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2.2.1投标人必须承诺保证提供的所有软件为最新正式版本，提供有关软件版本的证明材料。</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2.2.2投标人必须承诺对提供的所有软件从验收完毕之日始给予不低于五年免费升级服务，并作出升级策略。</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2.2.3投标人必须保证提供的所有软件都具有完整的技术资料和介质。</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2.2.4投标人必须对软件的技术指标要求给予明确响应。并写明所提供软件的各个模块名称。</w:t>
      </w:r>
    </w:p>
    <w:p>
      <w:pPr>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w:t>
      </w:r>
      <w:r>
        <w:rPr>
          <w:rFonts w:hint="eastAsia" w:ascii="宋体" w:hAnsi="宋体"/>
          <w:bCs/>
          <w:szCs w:val="21"/>
        </w:rPr>
        <w:t>2.2.5投标人必须指明所有软件的价格（或使用权的价格），并给出所有软件模块的详细分项报价。如提供的某些技术资料或介质不含在基本产品中，则需另外单独列出，并含在投标总价中。</w:t>
      </w:r>
    </w:p>
    <w:p>
      <w:pPr>
        <w:spacing w:line="360" w:lineRule="auto"/>
        <w:ind w:firstLine="420" w:firstLineChars="200"/>
        <w:rPr>
          <w:rFonts w:ascii="宋体" w:hAnsi="宋体"/>
          <w:bCs/>
          <w:szCs w:val="21"/>
        </w:rPr>
      </w:pPr>
      <w:r>
        <w:rPr>
          <w:rFonts w:hint="eastAsia" w:ascii="宋体" w:hAnsi="宋体"/>
          <w:bCs/>
          <w:szCs w:val="21"/>
        </w:rPr>
        <w:t>4.3 本技术文件及招标人提供的设计图纸提供了主要技术要求和施工要求，但不应作为完整的详细要求（若设计图纸要求与技术文件不一致，以技术文件为准）。凡没有明确说明，但可以推断是整个系统安装和运行时不可缺少的一切配件和工作计入投标总价。投标人要负责向招标人移交完整、优质的系统，并保证符合或优于技术文件的要求。投标人只有在得到招标人签发的书面项目竣工移交证书，整个项目才算完成。</w:t>
      </w:r>
    </w:p>
    <w:p>
      <w:pPr>
        <w:spacing w:line="360" w:lineRule="auto"/>
        <w:ind w:firstLine="497" w:firstLineChars="237"/>
        <w:rPr>
          <w:rFonts w:ascii="宋体" w:hAnsi="宋体"/>
          <w:bCs/>
          <w:szCs w:val="21"/>
        </w:rPr>
      </w:pPr>
      <w:r>
        <w:rPr>
          <w:rFonts w:hint="eastAsia" w:ascii="宋体" w:hAnsi="宋体"/>
          <w:bCs/>
          <w:szCs w:val="21"/>
        </w:rPr>
        <w:t>4.4投标人中标且合同生效后，在执行合同过程中，应承担与装饰、机电设备安装工程的协调责任，并与装修承包单位签订现场施工管理协议；与其它承包商进行技术协调和配合。如果发生争议，应由招标人和监理工程师裁决，各方都应遵守，并不得籍此要求增加费用或延长工期。</w:t>
      </w:r>
    </w:p>
    <w:p>
      <w:pPr>
        <w:spacing w:line="360" w:lineRule="auto"/>
        <w:ind w:firstLine="420" w:firstLineChars="200"/>
        <w:rPr>
          <w:rFonts w:ascii="宋体" w:hAnsi="宋体"/>
          <w:bCs/>
          <w:szCs w:val="21"/>
        </w:rPr>
      </w:pPr>
      <w:r>
        <w:rPr>
          <w:rFonts w:hint="eastAsia" w:ascii="宋体" w:hAnsi="宋体"/>
          <w:bCs/>
          <w:szCs w:val="21"/>
        </w:rPr>
        <w:t>4.5投标人对所提供的设备材料必须具有厂家出具的供货证明。</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4.6 电磁兼容(EMC&amp;EMI)</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投标人应提供设备向外幅射电磁场强度和承受外界电磁干扰的电磁兼容指标及测试方法。投标人应有系统及设备在现场电磁环境下正常工作的保障措施。电磁兼容性满足IEC801-2，IEC801-3，IEC801-4。</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4.7 冷却、通风要求</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投标人应自行解决所提供设备运行过程中的散热问题。</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4.8 机房</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投标人所提供的设备及系统对机房的要求必须适合国家规定的标准。</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4.9 工作制度：365天/24小时。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4.10 管线敷设</w:t>
      </w:r>
    </w:p>
    <w:p>
      <w:pPr>
        <w:spacing w:line="360" w:lineRule="auto"/>
        <w:ind w:firstLine="420" w:firstLineChars="200"/>
        <w:rPr>
          <w:rFonts w:ascii="宋体" w:hAnsi="宋体"/>
          <w:bCs/>
          <w:szCs w:val="21"/>
        </w:rPr>
      </w:pPr>
      <w:r>
        <w:rPr>
          <w:rFonts w:hint="eastAsia" w:ascii="宋体" w:hAnsi="宋体"/>
          <w:bCs/>
          <w:szCs w:val="21"/>
        </w:rPr>
        <w:t>4.10.1所有管线的敷设应按相关规范和标准施工。</w:t>
      </w:r>
    </w:p>
    <w:p>
      <w:pPr>
        <w:spacing w:line="360" w:lineRule="auto"/>
        <w:ind w:firstLine="420" w:firstLineChars="200"/>
        <w:rPr>
          <w:rFonts w:hint="eastAsia" w:ascii="宋体" w:hAnsi="宋体"/>
          <w:bCs/>
          <w:szCs w:val="21"/>
        </w:rPr>
      </w:pPr>
      <w:r>
        <w:rPr>
          <w:rFonts w:hint="eastAsia" w:ascii="宋体" w:hAnsi="宋体"/>
          <w:bCs/>
          <w:szCs w:val="21"/>
        </w:rPr>
        <w:t>4.10.2所有管线必须保证接地的电气连通性。</w:t>
      </w:r>
    </w:p>
    <w:p>
      <w:pPr>
        <w:spacing w:line="360" w:lineRule="auto"/>
        <w:ind w:firstLine="420" w:firstLineChars="200"/>
        <w:rPr>
          <w:rFonts w:ascii="宋体" w:hAnsi="宋体"/>
          <w:bCs/>
          <w:szCs w:val="21"/>
        </w:rPr>
      </w:pPr>
      <w:r>
        <w:rPr>
          <w:rFonts w:hint="eastAsia" w:ascii="宋体" w:hAnsi="宋体"/>
          <w:bCs/>
          <w:szCs w:val="21"/>
        </w:rPr>
        <w:t>4.10.3所有线缆应按设计图纸一次敷设到位，除非设计上的分支配线，中间不得有任何形式的接续。需要分支配线时，应在分支位置配置分线盒。所有的线缆应敷设在桥架、线槽或线管内，线缆的敷设应平直，不得产生扭绞、打圈等现象，不应受到外力的挤压和损伤。线缆的端接应采用专门的线耳固定，不得拧绞、焊接。</w:t>
      </w:r>
    </w:p>
    <w:p>
      <w:pPr>
        <w:spacing w:line="360" w:lineRule="auto"/>
        <w:ind w:firstLine="420" w:firstLineChars="200"/>
        <w:rPr>
          <w:rFonts w:ascii="宋体" w:hAnsi="宋体"/>
          <w:bCs/>
          <w:szCs w:val="21"/>
        </w:rPr>
      </w:pPr>
      <w:r>
        <w:rPr>
          <w:rFonts w:hint="eastAsia" w:ascii="宋体" w:hAnsi="宋体"/>
          <w:bCs/>
          <w:szCs w:val="21"/>
        </w:rPr>
        <w:t>4.10.4敷设多条线缆的位置应用扎线带绑扎，并做出标识。扎线带应保持相应间距，线缆扎线带的绑扎不能太紧以免影响线缆的使用。所有线缆必须单独标签，线缆的两端及中途可为人接触的地方须加上标签，标签应清晰、耐用。所有电缆或其芯线均应按照交流相位、直流极性配色，配色方法应一致，便于识别。</w:t>
      </w:r>
    </w:p>
    <w:p>
      <w:pPr>
        <w:spacing w:line="360" w:lineRule="auto"/>
        <w:ind w:firstLine="420" w:firstLineChars="200"/>
        <w:rPr>
          <w:rFonts w:ascii="宋体" w:hAnsi="宋体"/>
          <w:bCs/>
          <w:szCs w:val="21"/>
        </w:rPr>
      </w:pPr>
      <w:r>
        <w:rPr>
          <w:rFonts w:hint="eastAsia" w:ascii="宋体" w:hAnsi="宋体"/>
          <w:bCs/>
          <w:szCs w:val="21"/>
        </w:rPr>
        <w:t>4.10.5机柜、控制台内的线缆应排列整齐，并绑扎在机柜内的布线槽内，同时做出标识。线缆的敷设不得影响机柜门的开启、关闭、设备的更换。</w:t>
      </w:r>
    </w:p>
    <w:p>
      <w:pPr>
        <w:spacing w:line="360" w:lineRule="auto"/>
        <w:ind w:firstLine="420" w:firstLineChars="200"/>
        <w:rPr>
          <w:rFonts w:ascii="宋体" w:hAnsi="宋体"/>
          <w:bCs/>
          <w:szCs w:val="21"/>
        </w:rPr>
      </w:pPr>
      <w:r>
        <w:rPr>
          <w:rFonts w:hint="eastAsia" w:ascii="宋体" w:hAnsi="宋体"/>
          <w:bCs/>
          <w:szCs w:val="21"/>
        </w:rPr>
        <w:t>4.10.6线缆的排列应避免交叉。线缆布放时长度应有冗余。在前端设备安装位置、设备间的铜缆的预留长度一般为1m～2m，光缆在设备端预留长度为2m～3m。有特殊要求的应按设计要求预留长度。</w:t>
      </w:r>
    </w:p>
    <w:p>
      <w:pPr>
        <w:spacing w:line="360" w:lineRule="auto"/>
        <w:ind w:firstLine="420" w:firstLineChars="200"/>
        <w:rPr>
          <w:rFonts w:ascii="宋体" w:hAnsi="宋体"/>
          <w:bCs/>
          <w:szCs w:val="21"/>
        </w:rPr>
      </w:pPr>
      <w:r>
        <w:rPr>
          <w:rFonts w:hint="eastAsia" w:ascii="宋体" w:hAnsi="宋体"/>
          <w:bCs/>
          <w:szCs w:val="21"/>
        </w:rPr>
        <w:t>4.10.7除非已进入设备机柜，所有线缆必须放置于线槽、线管内，不得外露。线管的接续必须按照工艺标准视现场情况使用套丝接头、过线盒。</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4.11 铭牌及各类标志</w:t>
      </w:r>
    </w:p>
    <w:p>
      <w:pPr>
        <w:spacing w:line="360" w:lineRule="auto"/>
        <w:ind w:firstLine="420" w:firstLineChars="200"/>
        <w:rPr>
          <w:rFonts w:ascii="宋体" w:hAnsi="宋体"/>
          <w:bCs/>
          <w:szCs w:val="21"/>
        </w:rPr>
      </w:pPr>
      <w:r>
        <w:rPr>
          <w:rFonts w:hint="eastAsia" w:ascii="宋体" w:hAnsi="宋体"/>
          <w:bCs/>
          <w:szCs w:val="21"/>
        </w:rPr>
        <w:t>4.11.1投标人提供设备的所有铭牌、使用指示、警告指示、技术性能参数、线缆及其连接装置的标志必须有永久、易识别特性；国产设备的铭牌及标志可以只有中文标示，进口设备的铭牌及标志除了有英文标示外，还要有中文标示。</w:t>
      </w:r>
    </w:p>
    <w:p>
      <w:pPr>
        <w:spacing w:line="360" w:lineRule="auto"/>
        <w:ind w:firstLine="420" w:firstLineChars="200"/>
        <w:rPr>
          <w:rFonts w:ascii="宋体" w:hAnsi="宋体"/>
          <w:bCs/>
          <w:szCs w:val="21"/>
        </w:rPr>
      </w:pPr>
      <w:r>
        <w:rPr>
          <w:rFonts w:hint="eastAsia" w:ascii="宋体" w:hAnsi="宋体"/>
          <w:bCs/>
          <w:szCs w:val="21"/>
        </w:rPr>
        <w:t>4.11.2铭牌材料必须防锈、防潮，所有铭牌上的字体、颜色与铭牌的底色必须呈鲜明的对比，保证视觉效果清晰、舒适。</w:t>
      </w:r>
    </w:p>
    <w:p>
      <w:pPr>
        <w:spacing w:line="360" w:lineRule="auto"/>
        <w:ind w:left="454"/>
        <w:rPr>
          <w:rFonts w:ascii="宋体" w:hAnsi="宋体"/>
          <w:bCs/>
          <w:szCs w:val="21"/>
        </w:rPr>
      </w:pPr>
      <w:r>
        <w:rPr>
          <w:rFonts w:hint="eastAsia" w:ascii="宋体" w:hAnsi="宋体"/>
          <w:bCs/>
          <w:szCs w:val="21"/>
        </w:rPr>
        <w:t>4.11.3标签应具有永久的防脱落、防水、防高温特性。</w:t>
      </w:r>
    </w:p>
    <w:p>
      <w:pPr>
        <w:spacing w:line="360" w:lineRule="auto"/>
        <w:ind w:left="454"/>
        <w:rPr>
          <w:rFonts w:ascii="宋体" w:hAnsi="宋体"/>
          <w:bCs/>
          <w:szCs w:val="21"/>
        </w:rPr>
      </w:pPr>
      <w:r>
        <w:rPr>
          <w:rFonts w:hint="eastAsia" w:ascii="宋体" w:hAnsi="宋体"/>
          <w:bCs/>
          <w:szCs w:val="21"/>
        </w:rPr>
        <w:t>4.11.4每根线缆必须有唯一的标签，线缆的两端及中途可为人接触的地方须加上标签。</w:t>
      </w:r>
    </w:p>
    <w:p>
      <w:pPr>
        <w:spacing w:line="360" w:lineRule="auto"/>
        <w:ind w:left="454"/>
        <w:rPr>
          <w:rFonts w:ascii="宋体" w:hAnsi="宋体"/>
          <w:bCs/>
          <w:szCs w:val="21"/>
        </w:rPr>
      </w:pPr>
      <w:r>
        <w:rPr>
          <w:rFonts w:hint="eastAsia" w:ascii="宋体" w:hAnsi="宋体"/>
          <w:bCs/>
          <w:szCs w:val="21"/>
        </w:rPr>
        <w:t>4.11.5所有的配线及跳线都应采用标签予以标识，并单独编号。</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4.12 接地</w:t>
      </w:r>
    </w:p>
    <w:p>
      <w:pPr>
        <w:spacing w:line="360" w:lineRule="auto"/>
        <w:ind w:firstLine="420" w:firstLineChars="200"/>
        <w:rPr>
          <w:rFonts w:ascii="宋体" w:hAnsi="宋体"/>
          <w:bCs/>
          <w:szCs w:val="21"/>
        </w:rPr>
      </w:pPr>
      <w:r>
        <w:rPr>
          <w:rFonts w:hint="eastAsia" w:ascii="宋体" w:hAnsi="宋体"/>
          <w:bCs/>
          <w:szCs w:val="21"/>
        </w:rPr>
        <w:t>4.12.1投标人须保证所提供的设备都能可靠接地，并负责实施。所有接地线应采用多股铜线或铜带，与机房内的接地点端接。</w:t>
      </w:r>
    </w:p>
    <w:p>
      <w:pPr>
        <w:spacing w:line="360" w:lineRule="auto"/>
        <w:ind w:left="454"/>
        <w:rPr>
          <w:rFonts w:ascii="宋体" w:hAnsi="宋体"/>
          <w:bCs/>
          <w:szCs w:val="21"/>
        </w:rPr>
      </w:pPr>
      <w:r>
        <w:rPr>
          <w:rFonts w:hint="eastAsia" w:ascii="宋体" w:hAnsi="宋体"/>
          <w:bCs/>
          <w:szCs w:val="21"/>
        </w:rPr>
        <w:t>4.12.2所有设备接地要求符合TIA/EIA-607标准。</w:t>
      </w:r>
    </w:p>
    <w:p>
      <w:pPr>
        <w:spacing w:line="360" w:lineRule="auto"/>
        <w:ind w:left="454"/>
        <w:rPr>
          <w:rFonts w:ascii="宋体" w:hAnsi="宋体"/>
          <w:bCs/>
          <w:szCs w:val="21"/>
        </w:rPr>
      </w:pPr>
      <w:r>
        <w:rPr>
          <w:rFonts w:hint="eastAsia" w:ascii="宋体" w:hAnsi="宋体"/>
          <w:bCs/>
          <w:szCs w:val="21"/>
        </w:rPr>
        <w:t>4.12.3接地电阻不得大于1Ω。</w:t>
      </w:r>
    </w:p>
    <w:p>
      <w:pPr>
        <w:spacing w:line="360" w:lineRule="auto"/>
        <w:ind w:left="454"/>
        <w:rPr>
          <w:rFonts w:hint="eastAsia" w:ascii="宋体" w:hAnsi="宋体"/>
          <w:bCs/>
          <w:szCs w:val="21"/>
        </w:rPr>
      </w:pPr>
      <w:r>
        <w:rPr>
          <w:rFonts w:hint="eastAsia" w:ascii="宋体" w:hAnsi="宋体"/>
          <w:bCs/>
          <w:szCs w:val="21"/>
        </w:rPr>
        <w:t>4.13 防雷接地及安全系统</w:t>
      </w:r>
    </w:p>
    <w:p>
      <w:pPr>
        <w:spacing w:line="360" w:lineRule="auto"/>
        <w:ind w:left="454"/>
        <w:rPr>
          <w:rFonts w:hint="eastAsia" w:ascii="宋体" w:hAnsi="宋体"/>
          <w:bCs/>
          <w:szCs w:val="21"/>
        </w:rPr>
      </w:pPr>
      <w:r>
        <w:rPr>
          <w:rFonts w:hint="eastAsia" w:ascii="宋体" w:hAnsi="宋体"/>
          <w:bCs/>
          <w:szCs w:val="21"/>
        </w:rPr>
        <w:t>4.13.1  防雷接地总体要求</w:t>
      </w:r>
    </w:p>
    <w:p>
      <w:pPr>
        <w:spacing w:line="360" w:lineRule="auto"/>
        <w:ind w:left="454"/>
        <w:rPr>
          <w:rFonts w:hint="eastAsia" w:ascii="宋体" w:hAnsi="宋体"/>
          <w:bCs/>
          <w:szCs w:val="21"/>
        </w:rPr>
      </w:pPr>
      <w:r>
        <w:rPr>
          <w:rFonts w:hint="eastAsia" w:ascii="宋体" w:hAnsi="宋体"/>
          <w:bCs/>
          <w:szCs w:val="21"/>
        </w:rPr>
        <w:t xml:space="preserve">4.13.1.1本工程电子信息系统应采用外部防雷和内部防雷等措施进行综合防护。   </w:t>
      </w:r>
    </w:p>
    <w:p>
      <w:pPr>
        <w:spacing w:line="360" w:lineRule="auto"/>
        <w:ind w:left="454"/>
        <w:rPr>
          <w:rFonts w:ascii="宋体" w:hAnsi="宋体"/>
          <w:bCs/>
          <w:szCs w:val="21"/>
        </w:rPr>
      </w:pPr>
      <w:r>
        <w:rPr>
          <w:rFonts w:hint="eastAsia" w:ascii="宋体" w:hAnsi="宋体"/>
          <w:bCs/>
          <w:szCs w:val="21"/>
        </w:rPr>
        <w:t>4.13.1.2本工程电子信息系统防雷应根据环境因素、雷电活动规律、设备所在雷电防护区和系统对雷电电磁脉冲的抗绕度、雷击事故受损程度以及系统设别的重要性，采取相应的保护措施。4.13.1.3雷电防护等级应按下列方法之一划分：</w:t>
      </w:r>
    </w:p>
    <w:p>
      <w:pPr>
        <w:spacing w:line="360" w:lineRule="auto"/>
        <w:ind w:firstLine="420" w:firstLineChars="200"/>
        <w:rPr>
          <w:rFonts w:ascii="宋体" w:hAnsi="宋体"/>
          <w:bCs/>
          <w:szCs w:val="21"/>
        </w:rPr>
      </w:pPr>
      <w:r>
        <w:rPr>
          <w:rFonts w:hint="eastAsia" w:ascii="宋体" w:hAnsi="宋体"/>
          <w:bCs/>
          <w:szCs w:val="21"/>
        </w:rPr>
        <w:t>按本工程电子信息系统所在环境进行雷击风险平复，确定雷电防护等级。</w:t>
      </w:r>
    </w:p>
    <w:p>
      <w:pPr>
        <w:spacing w:line="360" w:lineRule="auto"/>
        <w:ind w:firstLine="420" w:firstLineChars="200"/>
        <w:rPr>
          <w:rFonts w:hint="eastAsia" w:ascii="宋体" w:hAnsi="宋体"/>
          <w:bCs/>
          <w:szCs w:val="21"/>
        </w:rPr>
      </w:pPr>
      <w:r>
        <w:rPr>
          <w:rFonts w:hint="eastAsia" w:ascii="宋体" w:hAnsi="宋体"/>
          <w:bCs/>
          <w:szCs w:val="21"/>
        </w:rPr>
        <w:t>按本工程电子信息系统的重要性和使用性质确定雷电防护等级。</w:t>
      </w:r>
    </w:p>
    <w:p>
      <w:pPr>
        <w:spacing w:line="360" w:lineRule="auto"/>
        <w:ind w:firstLine="420" w:firstLineChars="200"/>
        <w:rPr>
          <w:rFonts w:hint="eastAsia" w:ascii="宋体" w:hAnsi="宋体"/>
          <w:bCs/>
          <w:szCs w:val="21"/>
        </w:rPr>
      </w:pPr>
      <w:r>
        <w:rPr>
          <w:rFonts w:hint="eastAsia" w:ascii="宋体" w:hAnsi="宋体"/>
          <w:bCs/>
          <w:szCs w:val="21"/>
        </w:rPr>
        <w:t>4.13.1.4本工程电子信息系统的防雷设计，应满足雷电防护分区、分级确定的防雷等级要求。</w:t>
      </w:r>
    </w:p>
    <w:p>
      <w:pPr>
        <w:spacing w:line="360" w:lineRule="auto"/>
        <w:ind w:firstLine="420" w:firstLineChars="200"/>
        <w:rPr>
          <w:rFonts w:hint="eastAsia" w:ascii="宋体" w:hAnsi="宋体"/>
          <w:bCs/>
          <w:szCs w:val="21"/>
        </w:rPr>
      </w:pPr>
      <w:r>
        <w:rPr>
          <w:rFonts w:hint="eastAsia" w:ascii="宋体" w:hAnsi="宋体"/>
          <w:bCs/>
          <w:szCs w:val="21"/>
        </w:rPr>
        <w:t>4.13.1.5本工程需要保护的电子信息系统必须采取等电位连接与接地保护措施。</w:t>
      </w:r>
    </w:p>
    <w:p>
      <w:pPr>
        <w:spacing w:line="360" w:lineRule="auto"/>
        <w:ind w:firstLine="420" w:firstLineChars="200"/>
        <w:rPr>
          <w:rFonts w:hint="eastAsia" w:ascii="宋体" w:hAnsi="宋体"/>
          <w:bCs/>
          <w:szCs w:val="21"/>
        </w:rPr>
      </w:pPr>
      <w:r>
        <w:rPr>
          <w:rFonts w:hint="eastAsia" w:ascii="宋体" w:hAnsi="宋体"/>
          <w:bCs/>
          <w:szCs w:val="21"/>
        </w:rPr>
        <w:t>4.13.1.6每层楼宜设置楼层等电位接地端子板，电位接地端子板的连接点应满足机械强度和电器连续性的要求。</w:t>
      </w:r>
    </w:p>
    <w:p>
      <w:pPr>
        <w:spacing w:line="360" w:lineRule="auto"/>
        <w:ind w:firstLine="420" w:firstLineChars="200"/>
        <w:rPr>
          <w:rFonts w:hint="eastAsia" w:ascii="宋体" w:hAnsi="宋体"/>
          <w:bCs/>
          <w:szCs w:val="21"/>
        </w:rPr>
      </w:pPr>
      <w:r>
        <w:rPr>
          <w:rFonts w:hint="eastAsia" w:ascii="宋体" w:hAnsi="宋体"/>
          <w:bCs/>
          <w:szCs w:val="21"/>
        </w:rPr>
        <w:t>4.13.1.7本工程共用接地装置应与总等电位接地端子板连接，通过接地干线引至楼层等电位接地端子板。</w:t>
      </w:r>
    </w:p>
    <w:p>
      <w:pPr>
        <w:spacing w:line="360" w:lineRule="auto"/>
        <w:ind w:firstLine="420" w:firstLineChars="200"/>
        <w:rPr>
          <w:rFonts w:hint="eastAsia" w:ascii="宋体" w:hAnsi="宋体"/>
          <w:bCs/>
          <w:szCs w:val="21"/>
        </w:rPr>
      </w:pPr>
      <w:r>
        <w:rPr>
          <w:rFonts w:hint="eastAsia" w:ascii="宋体" w:hAnsi="宋体"/>
          <w:bCs/>
          <w:szCs w:val="21"/>
        </w:rPr>
        <w:t>4.13.1.8本工程接地干线应采取多股铜芯导线或铜带，其截面积不应小于16mm2。接地干线应在电气竖井内明敷，并应与楼层主钢筋作等电位连接。</w:t>
      </w:r>
    </w:p>
    <w:p>
      <w:pPr>
        <w:spacing w:line="360" w:lineRule="auto"/>
        <w:ind w:firstLine="420" w:firstLineChars="200"/>
        <w:rPr>
          <w:rFonts w:hint="eastAsia" w:ascii="宋体" w:hAnsi="宋体"/>
          <w:bCs/>
          <w:szCs w:val="21"/>
        </w:rPr>
      </w:pPr>
      <w:r>
        <w:rPr>
          <w:rFonts w:hint="eastAsia" w:ascii="宋体" w:hAnsi="宋体"/>
          <w:bCs/>
          <w:szCs w:val="21"/>
        </w:rPr>
        <w:t>4.13.1.9本工程防雷接地与交流工作接地、直流工作接地、安全保护接地共用一组接地装置时，其接地电阻按其中最小值确定。</w:t>
      </w:r>
    </w:p>
    <w:p>
      <w:pPr>
        <w:spacing w:line="360" w:lineRule="auto"/>
        <w:ind w:firstLine="420" w:firstLineChars="200"/>
        <w:rPr>
          <w:rFonts w:hint="eastAsia" w:ascii="宋体" w:hAnsi="宋体"/>
          <w:bCs/>
          <w:szCs w:val="21"/>
        </w:rPr>
      </w:pPr>
      <w:r>
        <w:rPr>
          <w:rFonts w:hint="eastAsia" w:ascii="宋体" w:hAnsi="宋体"/>
          <w:bCs/>
          <w:szCs w:val="21"/>
        </w:rPr>
        <w:t>4.13.1.10本工程电子信息系统线缆与其他管线、电力电缆的间距应符合相关规范的规定。</w:t>
      </w:r>
    </w:p>
    <w:p>
      <w:pPr>
        <w:spacing w:line="360" w:lineRule="auto"/>
        <w:ind w:firstLine="420" w:firstLineChars="200"/>
        <w:rPr>
          <w:rFonts w:ascii="宋体" w:hAnsi="宋体"/>
          <w:bCs/>
          <w:szCs w:val="21"/>
        </w:rPr>
      </w:pPr>
      <w:r>
        <w:rPr>
          <w:rFonts w:hint="eastAsia" w:ascii="宋体" w:hAnsi="宋体"/>
          <w:bCs/>
          <w:szCs w:val="21"/>
        </w:rPr>
        <w:t>4.13.1.11本工程电子信息系统线缆与配电箱、变电室、电梯机房、空调机房之间的最小间距宜符合相关规范规定。</w:t>
      </w:r>
    </w:p>
    <w:p>
      <w:pPr>
        <w:spacing w:line="360" w:lineRule="auto"/>
        <w:ind w:firstLine="420" w:firstLineChars="200"/>
        <w:rPr>
          <w:rFonts w:hint="eastAsia" w:ascii="宋体" w:hAnsi="宋体"/>
          <w:bCs/>
          <w:szCs w:val="21"/>
        </w:rPr>
      </w:pPr>
      <w:r>
        <w:rPr>
          <w:rFonts w:hint="eastAsia" w:ascii="宋体" w:hAnsi="宋体"/>
          <w:bCs/>
          <w:szCs w:val="21"/>
        </w:rPr>
        <w:t>4.13.2 建筑综合布线系统防雷接地</w:t>
      </w:r>
    </w:p>
    <w:p>
      <w:pPr>
        <w:spacing w:line="360" w:lineRule="auto"/>
        <w:ind w:firstLine="420" w:firstLineChars="200"/>
        <w:rPr>
          <w:rFonts w:hint="eastAsia" w:ascii="宋体" w:hAnsi="宋体"/>
          <w:bCs/>
          <w:szCs w:val="21"/>
        </w:rPr>
      </w:pPr>
      <w:r>
        <w:rPr>
          <w:rFonts w:hint="eastAsia" w:ascii="宋体" w:hAnsi="宋体"/>
          <w:bCs/>
          <w:szCs w:val="21"/>
        </w:rPr>
        <w:t>4.13.2.1综合布线的电缆采用金属槽道或钢管敷设时，槽道或钢管应保持连续的电气连接，并在两端有良好的接地。</w:t>
      </w:r>
    </w:p>
    <w:p>
      <w:pPr>
        <w:spacing w:line="360" w:lineRule="auto"/>
        <w:ind w:firstLine="420" w:firstLineChars="200"/>
        <w:rPr>
          <w:rFonts w:hint="eastAsia" w:ascii="宋体" w:hAnsi="宋体"/>
          <w:bCs/>
          <w:szCs w:val="21"/>
        </w:rPr>
      </w:pPr>
      <w:r>
        <w:rPr>
          <w:rFonts w:hint="eastAsia" w:ascii="宋体" w:hAnsi="宋体"/>
          <w:bCs/>
          <w:szCs w:val="21"/>
        </w:rPr>
        <w:t>4.13.2.2当电缆从建筑物外面引入建筑物时，电缆的金属护套或光缆的金属件均应良好地接地。</w:t>
      </w:r>
    </w:p>
    <w:p>
      <w:pPr>
        <w:spacing w:line="360" w:lineRule="auto"/>
        <w:ind w:firstLine="420" w:firstLineChars="200"/>
        <w:rPr>
          <w:rFonts w:ascii="宋体" w:hAnsi="宋体"/>
          <w:bCs/>
          <w:szCs w:val="21"/>
        </w:rPr>
      </w:pPr>
      <w:r>
        <w:rPr>
          <w:rFonts w:hint="eastAsia" w:ascii="宋体" w:hAnsi="宋体"/>
          <w:bCs/>
          <w:szCs w:val="21"/>
        </w:rPr>
        <w:t>4.13.2.3综合布线系统有源设备的正极或外壳，与配线设备的机架应绝缘，并用单独导线引至接地汇流排；与配线设备、电缆屏蔽层等接地，宜采用共用接地装置的方式。</w:t>
      </w:r>
    </w:p>
    <w:p>
      <w:pPr>
        <w:spacing w:line="360" w:lineRule="auto"/>
        <w:ind w:firstLine="420" w:firstLineChars="200"/>
        <w:rPr>
          <w:rFonts w:hint="eastAsia" w:ascii="宋体" w:hAnsi="宋体"/>
          <w:bCs/>
          <w:szCs w:val="21"/>
        </w:rPr>
      </w:pPr>
      <w:r>
        <w:rPr>
          <w:rFonts w:hint="eastAsia" w:ascii="宋体" w:hAnsi="宋体"/>
          <w:bCs/>
          <w:szCs w:val="21"/>
        </w:rPr>
        <w:t>4.13.3 卫星及有线电视系统接地</w:t>
      </w:r>
    </w:p>
    <w:p>
      <w:pPr>
        <w:spacing w:line="360" w:lineRule="auto"/>
        <w:ind w:firstLine="420" w:firstLineChars="200"/>
        <w:rPr>
          <w:rFonts w:hint="eastAsia" w:ascii="宋体" w:hAnsi="宋体"/>
          <w:bCs/>
          <w:szCs w:val="21"/>
        </w:rPr>
      </w:pPr>
      <w:r>
        <w:rPr>
          <w:rFonts w:hint="eastAsia" w:ascii="宋体" w:hAnsi="宋体"/>
          <w:bCs/>
          <w:szCs w:val="21"/>
        </w:rPr>
        <w:t>4.13.3.1进出本工程的电视线缆，当采用带有加强钢带的光纤或采用铜缆时，应在出入口处装设适配的浪涌保护器。</w:t>
      </w:r>
    </w:p>
    <w:p>
      <w:pPr>
        <w:spacing w:line="360" w:lineRule="auto"/>
        <w:ind w:firstLine="420" w:firstLineChars="200"/>
        <w:rPr>
          <w:rFonts w:hint="eastAsia" w:ascii="宋体" w:hAnsi="宋体"/>
          <w:bCs/>
          <w:szCs w:val="21"/>
        </w:rPr>
      </w:pPr>
      <w:r>
        <w:rPr>
          <w:rFonts w:hint="eastAsia" w:ascii="宋体" w:hAnsi="宋体"/>
          <w:bCs/>
          <w:szCs w:val="21"/>
        </w:rPr>
        <w:t>4.13.3.2有线电视传输线路宜根据干线放大器的工作频率范围、接口形式以及是否需要供电电源等要求，选用电压驻波比和插入损耗小的适配的浪涌保护器。</w:t>
      </w:r>
    </w:p>
    <w:p>
      <w:pPr>
        <w:spacing w:line="360" w:lineRule="auto"/>
        <w:ind w:firstLine="420" w:firstLineChars="200"/>
        <w:rPr>
          <w:rFonts w:hint="eastAsia" w:ascii="宋体" w:hAnsi="宋体"/>
          <w:bCs/>
          <w:szCs w:val="21"/>
        </w:rPr>
      </w:pPr>
      <w:r>
        <w:rPr>
          <w:rFonts w:hint="eastAsia" w:ascii="宋体" w:hAnsi="宋体"/>
          <w:bCs/>
          <w:szCs w:val="21"/>
        </w:rPr>
        <w:t>4.13.3.3本工程进出前端设备机房的信号传输线，宜装设适配的浪涌保护器。机房内应设置局部等电位接地端子板，采用截面不小于16mm</w:t>
      </w:r>
      <w:r>
        <w:rPr>
          <w:rFonts w:hint="eastAsia" w:ascii="宋体" w:hAnsi="宋体"/>
          <w:bCs/>
          <w:szCs w:val="21"/>
          <w:vertAlign w:val="superscript"/>
        </w:rPr>
        <w:t>2</w:t>
      </w:r>
      <w:r>
        <w:rPr>
          <w:rFonts w:hint="eastAsia" w:ascii="宋体" w:hAnsi="宋体"/>
          <w:bCs/>
          <w:szCs w:val="21"/>
        </w:rPr>
        <w:t>的铜芯绝缘导线并穿管敷设，就近接至机房外的等电位连接带。</w:t>
      </w:r>
      <w:r>
        <w:rPr>
          <w:rFonts w:ascii="宋体" w:hAnsi="宋体"/>
          <w:bCs/>
          <w:szCs w:val="21"/>
        </w:rPr>
        <w:t xml:space="preserve"> </w:t>
      </w:r>
    </w:p>
    <w:p>
      <w:pPr>
        <w:spacing w:line="360" w:lineRule="auto"/>
        <w:ind w:firstLine="420" w:firstLineChars="200"/>
        <w:rPr>
          <w:rFonts w:hint="eastAsia" w:ascii="宋体" w:hAnsi="宋体"/>
          <w:bCs/>
          <w:szCs w:val="21"/>
        </w:rPr>
      </w:pPr>
      <w:r>
        <w:rPr>
          <w:rFonts w:hint="eastAsia" w:ascii="宋体" w:hAnsi="宋体"/>
          <w:bCs/>
          <w:szCs w:val="21"/>
        </w:rPr>
        <w:t>4.13.3.4系统内的电气设备接地装置和埋地金属管道应与防雷接地装置相连；当不相连时，两者间的距离不宜小于3m。</w:t>
      </w:r>
    </w:p>
    <w:p>
      <w:pPr>
        <w:spacing w:line="360" w:lineRule="auto"/>
        <w:ind w:firstLine="420" w:firstLineChars="200"/>
        <w:rPr>
          <w:rFonts w:ascii="宋体" w:hAnsi="宋体"/>
          <w:bCs/>
          <w:szCs w:val="21"/>
        </w:rPr>
      </w:pPr>
      <w:r>
        <w:rPr>
          <w:rFonts w:hint="eastAsia" w:ascii="宋体" w:hAnsi="宋体"/>
          <w:bCs/>
          <w:szCs w:val="21"/>
        </w:rPr>
        <w:t>4.13.3.5前端机房内接地母线的路由、设计应确定规格，施工时应满足下列要求：</w:t>
      </w:r>
    </w:p>
    <w:p>
      <w:pPr>
        <w:spacing w:line="360" w:lineRule="auto"/>
        <w:ind w:firstLine="420" w:firstLineChars="200"/>
        <w:rPr>
          <w:rFonts w:ascii="宋体" w:hAnsi="宋体"/>
          <w:bCs/>
          <w:szCs w:val="21"/>
        </w:rPr>
      </w:pPr>
      <w:r>
        <w:rPr>
          <w:rFonts w:hint="eastAsia" w:ascii="宋体" w:hAnsi="宋体"/>
          <w:bCs/>
          <w:szCs w:val="21"/>
        </w:rPr>
        <w:t>接地母线表面应完整，并无明显锤痕以及残余焊渣；铜带母线应光滑无毛刺。绝缘线的绝缘层不得有老化龟裂现象。</w:t>
      </w:r>
    </w:p>
    <w:p>
      <w:pPr>
        <w:spacing w:line="360" w:lineRule="auto"/>
        <w:ind w:firstLine="420" w:firstLineChars="200"/>
        <w:rPr>
          <w:rFonts w:ascii="宋体" w:hAnsi="宋体"/>
          <w:bCs/>
          <w:szCs w:val="21"/>
        </w:rPr>
      </w:pPr>
      <w:r>
        <w:rPr>
          <w:rFonts w:hint="eastAsia" w:ascii="宋体" w:hAnsi="宋体"/>
          <w:bCs/>
          <w:szCs w:val="21"/>
        </w:rPr>
        <w:t>接地母线应铺放在地槽和电缆走道中央，或固定在架槽的外侧。母线应平整、不歪斜、不弯曲。母线与机架或机顶的连接应牢固端正。</w:t>
      </w:r>
    </w:p>
    <w:p>
      <w:pPr>
        <w:spacing w:line="360" w:lineRule="auto"/>
        <w:ind w:firstLine="420" w:firstLineChars="200"/>
        <w:rPr>
          <w:rFonts w:ascii="宋体" w:hAnsi="宋体"/>
          <w:bCs/>
          <w:szCs w:val="21"/>
        </w:rPr>
      </w:pPr>
      <w:r>
        <w:rPr>
          <w:rFonts w:hint="eastAsia" w:ascii="宋体" w:hAnsi="宋体"/>
          <w:bCs/>
          <w:szCs w:val="21"/>
        </w:rPr>
        <w:t>铜带母线在电缆走道上应采用螺丝固定。铜绞线的母线在电缆走道上应绑扎在梯铁上。</w:t>
      </w:r>
    </w:p>
    <w:p>
      <w:pPr>
        <w:spacing w:line="360" w:lineRule="auto"/>
        <w:ind w:firstLine="420" w:firstLineChars="200"/>
        <w:rPr>
          <w:rFonts w:hint="eastAsia" w:ascii="宋体" w:hAnsi="宋体"/>
          <w:bCs/>
          <w:szCs w:val="21"/>
        </w:rPr>
      </w:pPr>
      <w:r>
        <w:rPr>
          <w:rFonts w:hint="eastAsia" w:ascii="宋体" w:hAnsi="宋体"/>
          <w:bCs/>
          <w:szCs w:val="21"/>
        </w:rPr>
        <w:t>4.13.4 其他系统防雷接地及安全措施</w:t>
      </w:r>
    </w:p>
    <w:p>
      <w:pPr>
        <w:spacing w:line="360" w:lineRule="auto"/>
        <w:ind w:firstLine="420" w:firstLineChars="200"/>
        <w:rPr>
          <w:rFonts w:ascii="宋体" w:hAnsi="宋体"/>
          <w:bCs/>
          <w:szCs w:val="21"/>
        </w:rPr>
      </w:pPr>
      <w:r>
        <w:rPr>
          <w:rFonts w:hint="eastAsia" w:ascii="宋体" w:hAnsi="宋体"/>
          <w:bCs/>
          <w:szCs w:val="21"/>
        </w:rPr>
        <w:t>4.13.4.1本工程电子信息系统设备机房的屏蔽应符合下列规定：</w:t>
      </w:r>
    </w:p>
    <w:p>
      <w:pPr>
        <w:spacing w:line="360" w:lineRule="auto"/>
        <w:ind w:firstLine="420" w:firstLineChars="200"/>
        <w:rPr>
          <w:rFonts w:hint="eastAsia" w:ascii="宋体" w:hAnsi="宋体"/>
          <w:bCs/>
          <w:szCs w:val="21"/>
        </w:rPr>
      </w:pPr>
      <w:r>
        <w:rPr>
          <w:rFonts w:hint="eastAsia" w:ascii="宋体" w:hAnsi="宋体"/>
          <w:bCs/>
          <w:szCs w:val="21"/>
        </w:rPr>
        <w:t>金属导体、电缆屏蔽层及金属线槽(架)等进入机房时，应作等电位连接。</w:t>
      </w:r>
    </w:p>
    <w:p>
      <w:pPr>
        <w:spacing w:line="360" w:lineRule="auto"/>
        <w:ind w:firstLine="420" w:firstLineChars="200"/>
        <w:rPr>
          <w:rFonts w:hint="eastAsia" w:ascii="宋体" w:hAnsi="宋体"/>
          <w:bCs/>
          <w:szCs w:val="21"/>
        </w:rPr>
      </w:pPr>
      <w:r>
        <w:rPr>
          <w:rFonts w:hint="eastAsia" w:ascii="宋体" w:hAnsi="宋体"/>
          <w:bCs/>
          <w:szCs w:val="21"/>
        </w:rPr>
        <w:t>4.13.4.2电子信息系统设备机房的进出建筑物的信号线缆内芯线相应端口，应安装适配的信号浪涌保护器，浪涌保护器的接地端及电缆内芯的空线对应接地。</w:t>
      </w:r>
    </w:p>
    <w:p>
      <w:pPr>
        <w:spacing w:line="360" w:lineRule="auto"/>
        <w:ind w:firstLine="420" w:firstLineChars="200"/>
        <w:rPr>
          <w:rFonts w:ascii="宋体" w:hAnsi="宋体"/>
          <w:bCs/>
          <w:szCs w:val="21"/>
        </w:rPr>
      </w:pPr>
      <w:r>
        <w:rPr>
          <w:rFonts w:hint="eastAsia" w:ascii="宋体" w:hAnsi="宋体"/>
          <w:bCs/>
          <w:szCs w:val="21"/>
        </w:rPr>
        <w:t>4.13.4.3计算机网络系统的防雷接地应符合下列规定：</w:t>
      </w:r>
    </w:p>
    <w:p>
      <w:pPr>
        <w:spacing w:line="360" w:lineRule="auto"/>
        <w:ind w:firstLine="420" w:firstLineChars="200"/>
        <w:rPr>
          <w:rFonts w:ascii="宋体" w:hAnsi="宋体"/>
          <w:bCs/>
          <w:szCs w:val="21"/>
        </w:rPr>
      </w:pPr>
      <w:r>
        <w:rPr>
          <w:rFonts w:hint="eastAsia" w:ascii="宋体" w:hAnsi="宋体"/>
          <w:bCs/>
          <w:szCs w:val="21"/>
        </w:rPr>
        <w:t>进、出建筑物的传输线路上浪涌保护器的设置应根据防护等级来选择。</w:t>
      </w:r>
    </w:p>
    <w:p>
      <w:pPr>
        <w:spacing w:line="360" w:lineRule="auto"/>
        <w:jc w:val="left"/>
        <w:rPr>
          <w:rFonts w:hint="eastAsia" w:ascii="宋体" w:hAnsi="宋体"/>
          <w:szCs w:val="21"/>
        </w:rPr>
      </w:pPr>
      <w:r>
        <w:rPr>
          <w:rFonts w:hint="eastAsia" w:ascii="宋体" w:hAnsi="宋体"/>
          <w:bCs/>
          <w:szCs w:val="21"/>
        </w:rPr>
        <w:t xml:space="preserve">    计算机设备的I／0端口处，应安装适配的计算机信号浪涌保护器。</w:t>
      </w:r>
    </w:p>
    <w:p>
      <w:pPr>
        <w:spacing w:line="360" w:lineRule="auto"/>
        <w:outlineLvl w:val="1"/>
        <w:rPr>
          <w:rFonts w:hint="eastAsia" w:ascii="宋体" w:hAnsi="宋体"/>
          <w:szCs w:val="21"/>
        </w:rPr>
      </w:pPr>
      <w:r>
        <w:rPr>
          <w:rFonts w:hint="eastAsia" w:ascii="宋体" w:hAnsi="宋体"/>
          <w:b/>
          <w:bCs/>
          <w:szCs w:val="21"/>
        </w:rPr>
        <w:t>第二节  技术要求</w:t>
      </w:r>
    </w:p>
    <w:p>
      <w:pPr>
        <w:spacing w:line="360" w:lineRule="auto"/>
        <w:outlineLvl w:val="2"/>
        <w:rPr>
          <w:rFonts w:hint="eastAsia" w:ascii="宋体" w:hAnsi="宋体"/>
          <w:b/>
          <w:bCs/>
          <w:szCs w:val="21"/>
        </w:rPr>
      </w:pPr>
      <w:r>
        <w:rPr>
          <w:rFonts w:hint="eastAsia" w:ascii="宋体" w:hAnsi="宋体"/>
          <w:b/>
          <w:bCs/>
          <w:szCs w:val="21"/>
        </w:rPr>
        <w:t>1.工程范围</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 </w:t>
      </w:r>
      <w:r>
        <w:rPr>
          <w:rFonts w:hint="eastAsia" w:ascii="宋体" w:hAnsi="宋体"/>
          <w:bCs/>
          <w:szCs w:val="21"/>
        </w:rPr>
        <w:t>4楼多功能厅全彩色小间距LED屏幕更新改造及集成实施</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.1.1 </w:t>
      </w:r>
      <w:r>
        <w:rPr>
          <w:rFonts w:hint="eastAsia" w:ascii="宋体" w:hAnsi="宋体"/>
          <w:bCs/>
          <w:szCs w:val="21"/>
        </w:rPr>
        <w:t>现用屏幕屏体的稳妥拆卸，根据屏体尺寸和质量，提供包装盒、泡沫等材料，逐块做到紧凑包装，防护合理、安全可靠，便于搬运和运输；</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.1.2 </w:t>
      </w:r>
      <w:r>
        <w:rPr>
          <w:rFonts w:hint="eastAsia" w:ascii="宋体" w:hAnsi="宋体"/>
          <w:bCs/>
          <w:szCs w:val="21"/>
        </w:rPr>
        <w:t>现用屏幕结构件的拆卸，根据结构件尺寸，归拢打包装箱；</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.1.3 </w:t>
      </w:r>
      <w:r>
        <w:rPr>
          <w:rFonts w:hint="eastAsia" w:ascii="宋体" w:hAnsi="宋体"/>
          <w:bCs/>
          <w:szCs w:val="21"/>
        </w:rPr>
        <w:t>根据设计方案完成设备供货、安装、调试、试运行、验收、交付；</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.1.4 </w:t>
      </w:r>
      <w:r>
        <w:rPr>
          <w:rFonts w:hint="eastAsia" w:ascii="宋体" w:hAnsi="宋体"/>
          <w:bCs/>
          <w:szCs w:val="21"/>
        </w:rPr>
        <w:t>配合完成</w:t>
      </w:r>
      <w:r>
        <w:rPr>
          <w:rFonts w:ascii="宋体" w:hAnsi="宋体"/>
          <w:bCs/>
          <w:szCs w:val="21"/>
        </w:rPr>
        <w:t>LED</w:t>
      </w:r>
      <w:r>
        <w:rPr>
          <w:rFonts w:hint="eastAsia" w:ascii="宋体" w:hAnsi="宋体"/>
          <w:bCs/>
          <w:szCs w:val="21"/>
        </w:rPr>
        <w:t>屏幕背景墙的装修、装饰；地毯、桌椅等等设备设施的拆除（如需）、保护与恢复；</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.1.5 </w:t>
      </w:r>
      <w:r>
        <w:rPr>
          <w:rFonts w:hint="eastAsia" w:ascii="宋体" w:hAnsi="宋体"/>
          <w:bCs/>
          <w:szCs w:val="21"/>
        </w:rPr>
        <w:t>项目工程中的文明施工、卫生管理和交付后培训、质保期内服务的全部内容；</w:t>
      </w:r>
    </w:p>
    <w:p>
      <w:pPr>
        <w:spacing w:line="360" w:lineRule="auto"/>
        <w:ind w:firstLine="411" w:firstLineChars="196"/>
        <w:rPr>
          <w:rFonts w:ascii="宋体" w:hAnsi="宋体"/>
          <w:bCs/>
          <w:szCs w:val="21"/>
        </w:rPr>
      </w:pP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.2 </w:t>
      </w:r>
      <w:r>
        <w:rPr>
          <w:rFonts w:hint="eastAsia" w:ascii="宋体" w:hAnsi="宋体"/>
          <w:bCs/>
          <w:szCs w:val="21"/>
        </w:rPr>
        <w:t>21楼市场监控中心全彩色小间距LED屏幕更新改造及集成实施</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.2.1 </w:t>
      </w:r>
      <w:r>
        <w:rPr>
          <w:rFonts w:hint="eastAsia" w:ascii="宋体" w:hAnsi="宋体"/>
          <w:bCs/>
          <w:szCs w:val="21"/>
        </w:rPr>
        <w:t>现用屏幕屏体的稳妥拆卸，根据屏体尺寸和质量，提供包装箱、泡沫等材料，逐块做到紧凑包装，防护合理安全可靠，便于存储和运输；</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.2.2 </w:t>
      </w:r>
      <w:r>
        <w:rPr>
          <w:rFonts w:hint="eastAsia" w:ascii="宋体" w:hAnsi="宋体"/>
          <w:bCs/>
          <w:szCs w:val="21"/>
        </w:rPr>
        <w:t>现用屏幕结构件的拆卸，根据结构件尺寸，归拢打包装箱；</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.2.3</w:t>
      </w:r>
      <w:r>
        <w:rPr>
          <w:rFonts w:hint="eastAsia" w:ascii="宋体" w:hAnsi="宋体"/>
          <w:bCs/>
          <w:szCs w:val="21"/>
        </w:rPr>
        <w:t xml:space="preserve"> 地毯、桌椅等等设备设施的拆除（如需）、保护与恢复；</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.2.4 </w:t>
      </w:r>
      <w:r>
        <w:rPr>
          <w:rFonts w:hint="eastAsia" w:ascii="宋体" w:hAnsi="宋体"/>
          <w:bCs/>
          <w:szCs w:val="21"/>
        </w:rPr>
        <w:t>根据设计方案完成设备供货、安装、调试、试运行、验收、交付；</w:t>
      </w:r>
    </w:p>
    <w:p>
      <w:pPr>
        <w:spacing w:line="360" w:lineRule="auto"/>
        <w:ind w:firstLine="411" w:firstLineChars="196"/>
        <w:rPr>
          <w:rFonts w:hint="eastAsia" w:ascii="宋体" w:hAnsi="宋体"/>
          <w:bCs/>
          <w:szCs w:val="21"/>
        </w:rPr>
      </w:pPr>
      <w:r>
        <w:rPr>
          <w:rFonts w:hint="eastAsia" w:ascii="宋体" w:hAnsi="宋体"/>
          <w:bCs/>
          <w:szCs w:val="21"/>
        </w:rPr>
        <w:t>1</w:t>
      </w:r>
      <w:r>
        <w:rPr>
          <w:rFonts w:ascii="宋体" w:hAnsi="宋体"/>
          <w:bCs/>
          <w:szCs w:val="21"/>
        </w:rPr>
        <w:t xml:space="preserve">.2.5 </w:t>
      </w:r>
      <w:r>
        <w:rPr>
          <w:rFonts w:hint="eastAsia" w:ascii="宋体" w:hAnsi="宋体"/>
          <w:bCs/>
          <w:szCs w:val="21"/>
        </w:rPr>
        <w:t>根据设计方案完成</w:t>
      </w:r>
      <w:r>
        <w:rPr>
          <w:rFonts w:ascii="宋体" w:hAnsi="宋体"/>
          <w:bCs/>
          <w:szCs w:val="21"/>
        </w:rPr>
        <w:t>LED</w:t>
      </w:r>
      <w:r>
        <w:rPr>
          <w:rFonts w:hint="eastAsia" w:ascii="宋体" w:hAnsi="宋体"/>
          <w:bCs/>
          <w:szCs w:val="21"/>
        </w:rPr>
        <w:t>屏幕背景墙的拆改、要求与现场风格、色调保持一致；</w:t>
      </w:r>
    </w:p>
    <w:p>
      <w:pPr>
        <w:spacing w:line="360" w:lineRule="auto"/>
        <w:ind w:firstLine="411" w:firstLineChars="196"/>
        <w:rPr>
          <w:rFonts w:ascii="宋体" w:hAnsi="宋体"/>
          <w:bCs/>
          <w:szCs w:val="21"/>
        </w:rPr>
      </w:pPr>
      <w:r>
        <w:rPr>
          <w:rFonts w:hint="eastAsia" w:ascii="宋体" w:hAnsi="宋体"/>
          <w:bCs/>
          <w:szCs w:val="21"/>
        </w:rPr>
        <w:t>1</w:t>
      </w:r>
      <w:r>
        <w:rPr>
          <w:rFonts w:ascii="宋体" w:hAnsi="宋体"/>
          <w:bCs/>
          <w:szCs w:val="21"/>
        </w:rPr>
        <w:t xml:space="preserve">.2.6 </w:t>
      </w:r>
      <w:r>
        <w:rPr>
          <w:rFonts w:hint="eastAsia" w:ascii="宋体" w:hAnsi="宋体"/>
          <w:bCs/>
          <w:szCs w:val="21"/>
        </w:rPr>
        <w:t>项目工程中的文明施工、卫生管理和交付后培训、质保期内服务的全部内容；</w:t>
      </w:r>
    </w:p>
    <w:p>
      <w:pPr>
        <w:spacing w:line="360" w:lineRule="auto"/>
        <w:outlineLvl w:val="2"/>
        <w:rPr>
          <w:rFonts w:hint="eastAsia" w:ascii="宋体" w:hAnsi="宋体"/>
          <w:b/>
          <w:bCs/>
          <w:szCs w:val="21"/>
        </w:rPr>
      </w:pPr>
      <w:r>
        <w:rPr>
          <w:rFonts w:hint="eastAsia" w:ascii="宋体" w:hAnsi="宋体"/>
          <w:b/>
          <w:bCs/>
          <w:szCs w:val="21"/>
        </w:rPr>
        <w:t>2.工程界面划分</w:t>
      </w:r>
    </w:p>
    <w:p>
      <w:pPr>
        <w:autoSpaceDE w:val="0"/>
        <w:autoSpaceDN w:val="0"/>
        <w:adjustRightInd w:val="0"/>
        <w:spacing w:line="360" w:lineRule="auto"/>
        <w:ind w:firstLine="411" w:firstLineChars="196"/>
        <w:jc w:val="left"/>
        <w:rPr>
          <w:rFonts w:ascii="宋体" w:hAnsi="宋体"/>
          <w:bCs/>
          <w:szCs w:val="21"/>
        </w:rPr>
      </w:pPr>
      <w:bookmarkStart w:id="10" w:name="_Toc302563893"/>
      <w:bookmarkStart w:id="11" w:name="_Toc296616201"/>
      <w:r>
        <w:rPr>
          <w:rFonts w:hint="eastAsia" w:ascii="宋体" w:hAnsi="宋体"/>
          <w:bCs/>
          <w:szCs w:val="21"/>
        </w:rPr>
        <w:t>2.1与装饰专业工程界面</w:t>
      </w:r>
      <w:bookmarkEnd w:id="10"/>
      <w:bookmarkEnd w:id="11"/>
    </w:p>
    <w:p>
      <w:pPr>
        <w:spacing w:line="360" w:lineRule="auto"/>
        <w:ind w:firstLine="420" w:firstLineChars="200"/>
        <w:rPr>
          <w:rFonts w:ascii="宋体" w:hAnsi="宋体"/>
          <w:bCs/>
          <w:szCs w:val="21"/>
        </w:rPr>
      </w:pPr>
      <w:r>
        <w:rPr>
          <w:rFonts w:hint="eastAsia" w:ascii="宋体" w:hAnsi="宋体"/>
          <w:bCs/>
          <w:szCs w:val="21"/>
        </w:rPr>
        <w:t>2.1.1系统安装所需的框架以及其它明装或暗埋管槽、支架、线槽等均由投标人完成，含在本次招标范围内。</w:t>
      </w:r>
    </w:p>
    <w:p>
      <w:pPr>
        <w:spacing w:line="360" w:lineRule="auto"/>
        <w:ind w:firstLine="420" w:firstLineChars="200"/>
        <w:rPr>
          <w:rFonts w:ascii="宋体" w:hAnsi="宋体"/>
          <w:bCs/>
          <w:szCs w:val="21"/>
        </w:rPr>
      </w:pPr>
      <w:r>
        <w:rPr>
          <w:rFonts w:hint="eastAsia" w:ascii="宋体" w:hAnsi="宋体"/>
          <w:bCs/>
          <w:szCs w:val="21"/>
        </w:rPr>
        <w:t>2.1.2施工过程中，如确需要增加框架基础或预埋管子，由投标方根据经验及需要考虑，由投标人承担完成，费用含在投标报价范围内。</w:t>
      </w:r>
    </w:p>
    <w:p>
      <w:pPr>
        <w:spacing w:line="360" w:lineRule="auto"/>
        <w:ind w:firstLine="420" w:firstLineChars="200"/>
        <w:rPr>
          <w:rFonts w:ascii="宋体" w:hAnsi="宋体"/>
          <w:bCs/>
          <w:szCs w:val="21"/>
        </w:rPr>
      </w:pPr>
      <w:r>
        <w:rPr>
          <w:rFonts w:hint="eastAsia" w:ascii="宋体" w:hAnsi="宋体"/>
          <w:bCs/>
          <w:szCs w:val="21"/>
        </w:rPr>
        <w:t>2.1.3本工程涉及到的楼板洞和墙洞的防火枕的填充由投标人完成，费用含在投标报价范围内。</w:t>
      </w:r>
    </w:p>
    <w:p>
      <w:pPr>
        <w:spacing w:line="360" w:lineRule="auto"/>
        <w:ind w:firstLine="420" w:firstLineChars="200"/>
        <w:rPr>
          <w:rFonts w:hint="eastAsia" w:ascii="宋体" w:hAnsi="宋体"/>
          <w:bCs/>
          <w:szCs w:val="21"/>
        </w:rPr>
      </w:pPr>
      <w:r>
        <w:rPr>
          <w:rFonts w:hint="eastAsia" w:ascii="宋体" w:hAnsi="宋体"/>
          <w:bCs/>
          <w:szCs w:val="21"/>
        </w:rPr>
        <w:t>2.1.4与本工程相关的桥架、管路、路由应由设计确认后，由投标人完成。</w:t>
      </w:r>
    </w:p>
    <w:p>
      <w:pPr>
        <w:spacing w:line="360" w:lineRule="auto"/>
        <w:ind w:firstLine="420" w:firstLineChars="200"/>
        <w:rPr>
          <w:rFonts w:hint="eastAsia" w:ascii="宋体" w:hAnsi="宋体"/>
          <w:bCs/>
          <w:szCs w:val="21"/>
        </w:rPr>
      </w:pPr>
      <w:r>
        <w:rPr>
          <w:rFonts w:hint="eastAsia" w:ascii="宋体" w:hAnsi="宋体"/>
          <w:bCs/>
          <w:szCs w:val="21"/>
        </w:rPr>
        <w:t>2.1.5显示屏如需收边，费用含在投标报价范围内。</w:t>
      </w:r>
    </w:p>
    <w:p>
      <w:pPr>
        <w:spacing w:line="360" w:lineRule="auto"/>
        <w:ind w:firstLine="420" w:firstLineChars="200"/>
        <w:rPr>
          <w:rFonts w:hint="eastAsia" w:ascii="宋体" w:hAnsi="宋体"/>
          <w:bCs/>
          <w:szCs w:val="21"/>
        </w:rPr>
      </w:pPr>
      <w:r>
        <w:rPr>
          <w:rFonts w:hint="eastAsia" w:ascii="宋体" w:hAnsi="宋体"/>
          <w:bCs/>
          <w:szCs w:val="21"/>
        </w:rPr>
        <w:t>2.1.6本次招标设备的安装及收边材料装饰符合总体的装修要求，不破坏室内美观。</w:t>
      </w:r>
    </w:p>
    <w:p>
      <w:pPr>
        <w:spacing w:line="360" w:lineRule="auto"/>
        <w:ind w:firstLine="420" w:firstLineChars="200"/>
        <w:rPr>
          <w:rFonts w:ascii="宋体" w:hAnsi="宋体"/>
          <w:bCs/>
          <w:szCs w:val="21"/>
        </w:rPr>
      </w:pPr>
      <w:r>
        <w:rPr>
          <w:rFonts w:hint="eastAsia" w:ascii="宋体" w:hAnsi="宋体"/>
          <w:bCs/>
          <w:szCs w:val="21"/>
        </w:rPr>
        <w:t>2.2与电气安装工程界面</w:t>
      </w:r>
    </w:p>
    <w:p>
      <w:pPr>
        <w:spacing w:line="360" w:lineRule="auto"/>
        <w:ind w:firstLine="420" w:firstLineChars="200"/>
        <w:rPr>
          <w:rFonts w:ascii="宋体" w:hAnsi="宋体"/>
          <w:bCs/>
          <w:szCs w:val="21"/>
        </w:rPr>
      </w:pPr>
      <w:r>
        <w:rPr>
          <w:rFonts w:hint="eastAsia" w:ascii="宋体" w:hAnsi="宋体"/>
          <w:bCs/>
          <w:szCs w:val="21"/>
        </w:rPr>
        <w:t>2.2.1本智能化系统配电以各区域电源接入点为界，其配电箱及配电出线由投标人完成。</w:t>
      </w:r>
    </w:p>
    <w:p>
      <w:pPr>
        <w:spacing w:line="360" w:lineRule="auto"/>
        <w:ind w:firstLine="420" w:firstLineChars="200"/>
        <w:rPr>
          <w:rFonts w:ascii="宋体" w:hAnsi="宋体"/>
          <w:bCs/>
          <w:szCs w:val="21"/>
        </w:rPr>
      </w:pPr>
      <w:r>
        <w:rPr>
          <w:rFonts w:hint="eastAsia" w:ascii="宋体" w:hAnsi="宋体"/>
          <w:bCs/>
          <w:szCs w:val="21"/>
        </w:rPr>
        <w:t>2.2.2各屏体外壳的接地及防雷系统由投标人完成，费用含在投标报价范围内。</w:t>
      </w:r>
    </w:p>
    <w:p>
      <w:pPr>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.3</w:t>
      </w:r>
      <w:r>
        <w:rPr>
          <w:rFonts w:hint="eastAsia" w:ascii="宋体" w:hAnsi="宋体"/>
          <w:bCs/>
          <w:szCs w:val="21"/>
        </w:rPr>
        <w:t>屏幕背景装饰施工界面</w:t>
      </w:r>
    </w:p>
    <w:p>
      <w:pPr>
        <w:spacing w:line="360" w:lineRule="auto"/>
        <w:ind w:firstLine="420" w:firstLineChars="200"/>
        <w:rPr>
          <w:rFonts w:hint="eastAsia" w:ascii="宋体" w:hAnsi="宋体"/>
          <w:bCs/>
          <w:szCs w:val="21"/>
        </w:rPr>
      </w:pPr>
      <w:r>
        <w:rPr>
          <w:rFonts w:hint="eastAsia" w:ascii="宋体" w:hAnsi="宋体"/>
          <w:bCs/>
          <w:szCs w:val="21"/>
        </w:rPr>
        <w:t>本项目屏幕背景装饰施工可由投标人委托具有二级（含）以上装饰施工资质（经需方确认）的单位实施，具体做法及所用材料4楼见图纸、2</w:t>
      </w:r>
      <w:r>
        <w:rPr>
          <w:rFonts w:ascii="宋体" w:hAnsi="宋体"/>
          <w:bCs/>
          <w:szCs w:val="21"/>
        </w:rPr>
        <w:t>1</w:t>
      </w:r>
      <w:r>
        <w:rPr>
          <w:rFonts w:hint="eastAsia" w:ascii="宋体" w:hAnsi="宋体"/>
          <w:bCs/>
          <w:szCs w:val="21"/>
        </w:rPr>
        <w:t>楼见现场，材料材质（按现场标准）并与现场装饰风格保持一致，费用含在投标报价范围内。</w:t>
      </w:r>
    </w:p>
    <w:p>
      <w:pPr>
        <w:spacing w:line="360" w:lineRule="auto"/>
        <w:outlineLvl w:val="2"/>
        <w:rPr>
          <w:rFonts w:hint="eastAsia" w:ascii="宋体" w:hAnsi="宋体"/>
          <w:b/>
          <w:bCs/>
          <w:szCs w:val="21"/>
        </w:rPr>
      </w:pPr>
      <w:r>
        <w:rPr>
          <w:rFonts w:hint="eastAsia" w:ascii="宋体" w:hAnsi="宋体"/>
          <w:b/>
          <w:bCs/>
          <w:szCs w:val="21"/>
        </w:rPr>
        <w:t>3.系统说明</w:t>
      </w:r>
    </w:p>
    <w:p>
      <w:pPr>
        <w:spacing w:line="360" w:lineRule="auto"/>
        <w:ind w:firstLine="422" w:firstLineChars="200"/>
        <w:rPr>
          <w:rFonts w:hint="eastAsia" w:ascii="宋体" w:hAnsi="宋体"/>
          <w:b/>
          <w:bCs/>
          <w:szCs w:val="21"/>
        </w:rPr>
      </w:pPr>
      <w:bookmarkStart w:id="12" w:name="_Toc302563894"/>
      <w:bookmarkStart w:id="13" w:name="_Toc296616202"/>
      <w:r>
        <w:rPr>
          <w:rFonts w:hint="eastAsia" w:ascii="宋体" w:hAnsi="宋体"/>
          <w:b/>
          <w:bCs/>
          <w:szCs w:val="21"/>
        </w:rPr>
        <w:t>3.1系统概述</w:t>
      </w:r>
      <w:bookmarkEnd w:id="12"/>
      <w:bookmarkEnd w:id="13"/>
    </w:p>
    <w:p>
      <w:pPr>
        <w:spacing w:after="72" w:afterLines="30" w:line="360" w:lineRule="auto"/>
        <w:ind w:firstLine="420" w:firstLineChars="200"/>
        <w:rPr>
          <w:rFonts w:hint="eastAsia" w:ascii="宋体" w:hAnsi="宋体"/>
          <w:bCs/>
          <w:szCs w:val="21"/>
        </w:rPr>
      </w:pPr>
      <w:r>
        <w:rPr>
          <w:rFonts w:hint="eastAsia" w:ascii="宋体" w:hAnsi="宋体"/>
          <w:bCs/>
          <w:szCs w:val="21"/>
        </w:rPr>
        <w:t>郑州商品交易所期货大厦LED大改造及集成实施项目共有两部分组成，分别是位于期货大厦4楼多功能厅的屏幕改造和期货大厦21楼市场监控中心的屏幕改造，均采用户内全彩色小间距LED显示屏幕系统，分别由LED显示系统、屏幕附属系统、低压配电系统、安装与结构等四部分组成，具体描述如下：</w:t>
      </w:r>
    </w:p>
    <w:p>
      <w:pPr>
        <w:spacing w:line="360" w:lineRule="auto"/>
        <w:ind w:firstLine="420" w:firstLineChars="200"/>
        <w:rPr>
          <w:rFonts w:hint="eastAsia" w:ascii="宋体" w:hAnsi="宋体"/>
          <w:bCs/>
          <w:szCs w:val="21"/>
        </w:rPr>
      </w:pPr>
      <w:r>
        <w:rPr>
          <w:rFonts w:hint="eastAsia" w:ascii="宋体" w:hAnsi="宋体"/>
          <w:bCs/>
          <w:szCs w:val="21"/>
        </w:rPr>
        <w:t>3.1.1全彩色LED显示屏部分，包括室内全彩色LED显示单元箱体（模组）、电源等。</w:t>
      </w:r>
    </w:p>
    <w:p>
      <w:pPr>
        <w:spacing w:line="360" w:lineRule="auto"/>
        <w:ind w:firstLine="420" w:firstLineChars="200"/>
        <w:rPr>
          <w:rFonts w:hint="eastAsia" w:ascii="宋体" w:hAnsi="宋体"/>
          <w:bCs/>
          <w:szCs w:val="21"/>
        </w:rPr>
      </w:pPr>
      <w:r>
        <w:rPr>
          <w:rFonts w:hint="eastAsia" w:ascii="宋体" w:hAnsi="宋体"/>
          <w:bCs/>
          <w:szCs w:val="21"/>
        </w:rPr>
        <w:t>3.1.2屏幕附属系统：包括输入矩阵、视频处理器、可视化管控软件、光端机、发送卡、交换机、无线接入点、各类线材等。</w:t>
      </w:r>
    </w:p>
    <w:p>
      <w:pPr>
        <w:spacing w:line="360" w:lineRule="auto"/>
        <w:ind w:firstLine="420" w:firstLineChars="200"/>
        <w:rPr>
          <w:rFonts w:hint="eastAsia" w:ascii="宋体" w:hAnsi="宋体"/>
          <w:bCs/>
          <w:szCs w:val="21"/>
        </w:rPr>
      </w:pPr>
      <w:r>
        <w:rPr>
          <w:rFonts w:hint="eastAsia" w:ascii="宋体" w:hAnsi="宋体"/>
          <w:bCs/>
          <w:szCs w:val="21"/>
        </w:rPr>
        <w:t>3.1.</w:t>
      </w:r>
      <w:r>
        <w:rPr>
          <w:rFonts w:ascii="宋体" w:hAnsi="宋体"/>
          <w:bCs/>
          <w:szCs w:val="21"/>
        </w:rPr>
        <w:t>3</w:t>
      </w:r>
      <w:r>
        <w:rPr>
          <w:rFonts w:hint="eastAsia" w:ascii="宋体" w:hAnsi="宋体"/>
          <w:bCs/>
          <w:szCs w:val="21"/>
        </w:rPr>
        <w:t>低压配电系统：包括智能配电柜、配电箱、时序电源控制器等。</w:t>
      </w:r>
    </w:p>
    <w:p>
      <w:pPr>
        <w:spacing w:line="360" w:lineRule="auto"/>
        <w:ind w:firstLine="420" w:firstLineChars="200"/>
        <w:rPr>
          <w:rFonts w:hint="eastAsia" w:ascii="宋体" w:hAnsi="宋体"/>
          <w:bCs/>
          <w:szCs w:val="21"/>
        </w:rPr>
      </w:pPr>
      <w:r>
        <w:rPr>
          <w:rFonts w:hint="eastAsia" w:ascii="宋体" w:hAnsi="宋体"/>
          <w:bCs/>
          <w:szCs w:val="21"/>
        </w:rPr>
        <w:t>3.1.</w:t>
      </w:r>
      <w:r>
        <w:rPr>
          <w:rFonts w:ascii="宋体" w:hAnsi="宋体"/>
          <w:bCs/>
          <w:szCs w:val="21"/>
        </w:rPr>
        <w:t>4安装</w:t>
      </w:r>
      <w:r>
        <w:rPr>
          <w:rFonts w:hint="eastAsia" w:ascii="宋体" w:hAnsi="宋体"/>
          <w:bCs/>
          <w:szCs w:val="21"/>
        </w:rPr>
        <w:t>及结构：</w:t>
      </w:r>
      <w:r>
        <w:rPr>
          <w:rFonts w:ascii="宋体" w:hAnsi="宋体"/>
          <w:bCs/>
          <w:szCs w:val="21"/>
        </w:rPr>
        <w:t>显示屏幕的</w:t>
      </w:r>
      <w:r>
        <w:rPr>
          <w:rFonts w:hint="eastAsia" w:ascii="宋体" w:hAnsi="宋体"/>
          <w:bCs/>
          <w:szCs w:val="21"/>
        </w:rPr>
        <w:t>装饰及</w:t>
      </w:r>
      <w:r>
        <w:rPr>
          <w:rFonts w:ascii="宋体" w:hAnsi="宋体"/>
          <w:bCs/>
          <w:szCs w:val="21"/>
        </w:rPr>
        <w:t>安装</w:t>
      </w:r>
      <w:r>
        <w:rPr>
          <w:rFonts w:hint="eastAsia" w:ascii="宋体" w:hAnsi="宋体"/>
          <w:bCs/>
          <w:szCs w:val="21"/>
        </w:rPr>
        <w:t>效果与现场室内装修设</w:t>
      </w:r>
      <w:r>
        <w:rPr>
          <w:rFonts w:ascii="宋体" w:hAnsi="宋体"/>
          <w:bCs/>
          <w:szCs w:val="21"/>
        </w:rPr>
        <w:t>计风格</w:t>
      </w:r>
      <w:r>
        <w:rPr>
          <w:rFonts w:hint="eastAsia" w:ascii="宋体" w:hAnsi="宋体"/>
          <w:bCs/>
          <w:szCs w:val="21"/>
        </w:rPr>
        <w:t>协调一致</w:t>
      </w:r>
      <w:r>
        <w:rPr>
          <w:rFonts w:ascii="宋体" w:hAnsi="宋体"/>
          <w:bCs/>
          <w:szCs w:val="21"/>
        </w:rPr>
        <w:t>，</w:t>
      </w:r>
      <w:r>
        <w:rPr>
          <w:rFonts w:hint="eastAsia" w:ascii="宋体" w:hAnsi="宋体"/>
          <w:bCs/>
          <w:szCs w:val="21"/>
        </w:rPr>
        <w:t>显示屏安装结构与现场结构相结合，美观大方。</w:t>
      </w:r>
    </w:p>
    <w:p>
      <w:pPr>
        <w:spacing w:line="360" w:lineRule="auto"/>
        <w:outlineLvl w:val="2"/>
        <w:rPr>
          <w:rFonts w:ascii="宋体" w:hAnsi="宋体"/>
          <w:b/>
          <w:bCs/>
          <w:szCs w:val="21"/>
        </w:rPr>
      </w:pPr>
      <w:r>
        <w:rPr>
          <w:rFonts w:ascii="宋体" w:hAnsi="宋体"/>
          <w:b/>
          <w:bCs/>
          <w:szCs w:val="21"/>
        </w:rPr>
        <w:t xml:space="preserve">4 </w:t>
      </w:r>
      <w:r>
        <w:rPr>
          <w:rFonts w:hint="eastAsia" w:ascii="宋体" w:hAnsi="宋体"/>
          <w:b/>
          <w:bCs/>
          <w:szCs w:val="21"/>
        </w:rPr>
        <w:t>4楼多功能厅全彩色小间距LED屏幕更新改造及集成实施</w:t>
      </w:r>
    </w:p>
    <w:p>
      <w:pPr>
        <w:spacing w:line="360" w:lineRule="auto"/>
        <w:ind w:firstLine="422" w:firstLineChars="200"/>
        <w:outlineLvl w:val="3"/>
        <w:rPr>
          <w:rFonts w:hint="eastAsia" w:ascii="宋体" w:hAnsi="宋体"/>
          <w:b/>
          <w:bCs/>
          <w:szCs w:val="21"/>
        </w:rPr>
      </w:pPr>
      <w:r>
        <w:rPr>
          <w:rFonts w:ascii="宋体" w:hAnsi="宋体"/>
          <w:b/>
          <w:bCs/>
          <w:szCs w:val="21"/>
        </w:rPr>
        <w:t>4.1</w:t>
      </w:r>
      <w:r>
        <w:rPr>
          <w:rFonts w:hint="eastAsia" w:ascii="宋体" w:hAnsi="宋体"/>
          <w:b/>
          <w:bCs/>
          <w:szCs w:val="21"/>
        </w:rPr>
        <w:t xml:space="preserve"> 业务需求</w:t>
      </w:r>
    </w:p>
    <w:p>
      <w:pPr>
        <w:spacing w:after="72" w:afterLines="30" w:line="360" w:lineRule="auto"/>
        <w:ind w:firstLine="420" w:firstLineChars="200"/>
        <w:rPr>
          <w:rFonts w:hint="eastAsia" w:ascii="宋体" w:hAnsi="宋体"/>
          <w:bCs/>
          <w:szCs w:val="21"/>
        </w:rPr>
      </w:pPr>
      <w:r>
        <w:rPr>
          <w:rFonts w:hint="eastAsia" w:ascii="宋体" w:hAnsi="宋体"/>
          <w:bCs/>
          <w:szCs w:val="21"/>
        </w:rPr>
        <w:t>郑州商品交易所期货大厦（郑东新区商务外环路30号）四楼多功能厅现有一套P4 LED显示屏幕，现用尺寸为10.1×3.8米，于2014年投入使用。由于年限较长，设备故障率增高，且可靠性不足。为解决上述问题，提升屏幕显示效果，郑州商品所实施LED屏幕更新改造及集成实施项目。</w:t>
      </w:r>
    </w:p>
    <w:p>
      <w:pPr>
        <w:spacing w:line="360" w:lineRule="auto"/>
        <w:ind w:firstLine="422" w:firstLineChars="200"/>
        <w:outlineLvl w:val="3"/>
        <w:rPr>
          <w:rFonts w:hint="eastAsia" w:ascii="宋体" w:hAnsi="宋体"/>
          <w:b/>
          <w:bCs/>
          <w:kern w:val="44"/>
          <w:szCs w:val="21"/>
        </w:rPr>
      </w:pPr>
      <w:r>
        <w:rPr>
          <w:rFonts w:ascii="宋体" w:hAnsi="宋体"/>
          <w:b/>
          <w:bCs/>
          <w:kern w:val="44"/>
          <w:szCs w:val="21"/>
        </w:rPr>
        <w:t>4.2</w:t>
      </w:r>
      <w:r>
        <w:rPr>
          <w:rFonts w:hint="eastAsia" w:ascii="宋体" w:hAnsi="宋体"/>
          <w:b/>
          <w:bCs/>
          <w:kern w:val="44"/>
          <w:szCs w:val="21"/>
        </w:rPr>
        <w:t xml:space="preserve"> 购置需求</w:t>
      </w:r>
    </w:p>
    <w:p>
      <w:pPr>
        <w:spacing w:after="72" w:afterLines="30" w:line="360" w:lineRule="auto"/>
        <w:ind w:firstLine="420" w:firstLineChars="200"/>
        <w:rPr>
          <w:rFonts w:hint="eastAsia" w:ascii="宋体" w:hAnsi="宋体"/>
          <w:bCs/>
          <w:szCs w:val="21"/>
        </w:rPr>
      </w:pPr>
      <w:r>
        <w:rPr>
          <w:rFonts w:hint="eastAsia" w:ascii="宋体" w:hAnsi="宋体"/>
          <w:bCs/>
          <w:szCs w:val="21"/>
        </w:rPr>
        <w:t>本采购包购置需求分为二部分：一是期货大厦多功能厅全彩色小间距LED屏幕及附属系统，</w:t>
      </w:r>
      <w:r>
        <w:rPr>
          <w:rFonts w:hint="eastAsia" w:ascii="宋体" w:hAnsi="宋体"/>
          <w:b/>
          <w:bCs/>
          <w:szCs w:val="21"/>
        </w:rPr>
        <w:t>二是屏幕背景墙及配套装修改造施工。</w:t>
      </w:r>
    </w:p>
    <w:p>
      <w:pPr>
        <w:spacing w:after="72" w:afterLines="30" w:line="360" w:lineRule="auto"/>
        <w:ind w:firstLine="420" w:firstLineChars="200"/>
        <w:outlineLvl w:val="4"/>
        <w:rPr>
          <w:rFonts w:hint="eastAsia" w:ascii="宋体" w:hAnsi="宋体"/>
          <w:bCs/>
          <w:szCs w:val="21"/>
        </w:rPr>
      </w:pPr>
      <w:r>
        <w:rPr>
          <w:rFonts w:hint="eastAsia" w:ascii="宋体" w:hAnsi="宋体"/>
          <w:bCs/>
          <w:szCs w:val="21"/>
        </w:rPr>
        <w:t>4</w:t>
      </w:r>
      <w:r>
        <w:rPr>
          <w:rFonts w:ascii="宋体" w:hAnsi="宋体"/>
          <w:bCs/>
          <w:szCs w:val="21"/>
        </w:rPr>
        <w:t>.2.1</w:t>
      </w:r>
      <w:r>
        <w:rPr>
          <w:rFonts w:hint="eastAsia" w:ascii="宋体" w:hAnsi="宋体"/>
          <w:bCs/>
          <w:szCs w:val="21"/>
        </w:rPr>
        <w:t>全彩色小间距LED屏幕需求</w:t>
      </w:r>
    </w:p>
    <w:p>
      <w:pPr>
        <w:spacing w:after="72" w:afterLines="30" w:line="360" w:lineRule="auto"/>
        <w:ind w:firstLine="420" w:firstLineChars="200"/>
        <w:rPr>
          <w:rFonts w:ascii="宋体" w:hAnsi="宋体"/>
          <w:bCs/>
          <w:szCs w:val="21"/>
        </w:rPr>
      </w:pPr>
      <w:r>
        <w:rPr>
          <w:rFonts w:hint="eastAsia" w:ascii="宋体" w:hAnsi="宋体"/>
          <w:bCs/>
          <w:szCs w:val="21"/>
        </w:rPr>
        <w:t>（1）全彩色小间距</w:t>
      </w:r>
      <w:r>
        <w:rPr>
          <w:rFonts w:ascii="宋体" w:hAnsi="宋体"/>
          <w:bCs/>
          <w:szCs w:val="21"/>
        </w:rPr>
        <w:t>LED</w:t>
      </w:r>
      <w:r>
        <w:rPr>
          <w:rFonts w:hint="eastAsia" w:ascii="宋体" w:hAnsi="宋体"/>
          <w:bCs/>
          <w:szCs w:val="21"/>
        </w:rPr>
        <w:t>屏幕一（</w:t>
      </w:r>
      <w:r>
        <w:rPr>
          <w:rFonts w:ascii="宋体" w:hAnsi="宋体"/>
          <w:bCs/>
          <w:szCs w:val="21"/>
        </w:rPr>
        <w:t>1</w:t>
      </w:r>
      <w:r>
        <w:rPr>
          <w:rFonts w:hint="eastAsia" w:ascii="宋体" w:hAnsi="宋体"/>
          <w:bCs/>
          <w:szCs w:val="21"/>
        </w:rPr>
        <w:t>套）</w:t>
      </w:r>
    </w:p>
    <w:p>
      <w:pPr>
        <w:spacing w:after="72" w:afterLines="30" w:line="360" w:lineRule="auto"/>
        <w:ind w:firstLine="420" w:firstLineChars="200"/>
        <w:rPr>
          <w:rFonts w:hint="eastAsia" w:ascii="宋体" w:hAnsi="宋体"/>
          <w:bCs/>
          <w:szCs w:val="21"/>
        </w:rPr>
      </w:pPr>
      <w:r>
        <w:rPr>
          <w:rFonts w:hint="eastAsia" w:ascii="宋体" w:hAnsi="宋体"/>
          <w:bCs/>
          <w:szCs w:val="21"/>
        </w:rPr>
        <w:t>该L</w:t>
      </w:r>
      <w:r>
        <w:rPr>
          <w:rFonts w:ascii="宋体" w:hAnsi="宋体"/>
          <w:bCs/>
          <w:szCs w:val="21"/>
        </w:rPr>
        <w:t>ED</w:t>
      </w:r>
      <w:r>
        <w:rPr>
          <w:rFonts w:hint="eastAsia" w:ascii="宋体" w:hAnsi="宋体"/>
          <w:bCs/>
          <w:szCs w:val="21"/>
        </w:rPr>
        <w:t>屏幕的技术指标如下：</w:t>
      </w:r>
    </w:p>
    <w:tbl>
      <w:tblPr>
        <w:tblStyle w:val="4"/>
        <w:tblW w:w="5000" w:type="pct"/>
        <w:tblInd w:w="0" w:type="dxa"/>
        <w:tblLayout w:type="autofit"/>
        <w:tblCellMar>
          <w:top w:w="0" w:type="dxa"/>
          <w:left w:w="108" w:type="dxa"/>
          <w:bottom w:w="0" w:type="dxa"/>
          <w:right w:w="108" w:type="dxa"/>
        </w:tblCellMar>
      </w:tblPr>
      <w:tblGrid>
        <w:gridCol w:w="571"/>
        <w:gridCol w:w="1947"/>
        <w:gridCol w:w="4960"/>
        <w:gridCol w:w="710"/>
        <w:gridCol w:w="1054"/>
      </w:tblGrid>
      <w:tr>
        <w:tblPrEx>
          <w:tblCellMar>
            <w:top w:w="0" w:type="dxa"/>
            <w:left w:w="108" w:type="dxa"/>
            <w:bottom w:w="0" w:type="dxa"/>
            <w:right w:w="108" w:type="dxa"/>
          </w:tblCellMar>
        </w:tblPrEx>
        <w:trPr>
          <w:trHeight w:val="510" w:hRule="atLeast"/>
          <w:tblHeader/>
        </w:trPr>
        <w:tc>
          <w:tcPr>
            <w:tcW w:w="309" w:type="pct"/>
            <w:tcBorders>
              <w:top w:val="single" w:color="auto" w:sz="4" w:space="0"/>
              <w:left w:val="single" w:color="auto" w:sz="4" w:space="0"/>
              <w:bottom w:val="single" w:color="auto" w:sz="4" w:space="0"/>
              <w:right w:val="single" w:color="auto" w:sz="4" w:space="0"/>
            </w:tcBorders>
            <w:shd w:val="clear" w:color="000000" w:fill="A6A6A6"/>
            <w:noWrap w:val="0"/>
            <w:vAlign w:val="center"/>
          </w:tcPr>
          <w:p>
            <w:pPr>
              <w:widowControl/>
              <w:jc w:val="center"/>
              <w:rPr>
                <w:rFonts w:cs="宋体"/>
                <w:b/>
                <w:bCs/>
                <w:color w:val="000000"/>
                <w:kern w:val="0"/>
                <w:szCs w:val="21"/>
              </w:rPr>
            </w:pPr>
            <w:r>
              <w:rPr>
                <w:rFonts w:hint="eastAsia" w:cs="宋体"/>
                <w:b/>
                <w:bCs/>
                <w:color w:val="000000"/>
                <w:kern w:val="0"/>
                <w:szCs w:val="21"/>
              </w:rPr>
              <w:t>序号</w:t>
            </w:r>
          </w:p>
        </w:tc>
        <w:tc>
          <w:tcPr>
            <w:tcW w:w="1053"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指标项</w:t>
            </w:r>
          </w:p>
        </w:tc>
        <w:tc>
          <w:tcPr>
            <w:tcW w:w="2683"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指标要求</w:t>
            </w:r>
          </w:p>
        </w:tc>
        <w:tc>
          <w:tcPr>
            <w:tcW w:w="384"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重要性</w:t>
            </w:r>
          </w:p>
        </w:tc>
        <w:tc>
          <w:tcPr>
            <w:tcW w:w="570"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证明材料要求</w:t>
            </w:r>
          </w:p>
        </w:tc>
      </w:tr>
      <w:tr>
        <w:tblPrEx>
          <w:tblCellMar>
            <w:top w:w="0" w:type="dxa"/>
            <w:left w:w="108" w:type="dxa"/>
            <w:bottom w:w="0" w:type="dxa"/>
            <w:right w:w="108" w:type="dxa"/>
          </w:tblCellMar>
        </w:tblPrEx>
        <w:trPr>
          <w:trHeight w:val="510"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屏幕尺寸</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10.8米（长）×4.0米（高），且屏幕净尺寸的长、高误差不得超过3%</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　</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像素间距</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＜1.9 mm</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3</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光源</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亿光或宏齐管芯，采用金线封装，表贴LED灯芯</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4</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16:9标准比例箱体，后维护</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5</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驱动芯片</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须采用高精度恒流显示驱动芯片</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6</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亮度均匀性</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≥98.5%</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7</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亮度</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≥600Nits</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8</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发光点中心偏距差</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9</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像素失控率</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≤1×10-5，无常亮点</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10</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换帧频率</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50&amp;60Hz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11</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屏幕刷新率</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≥3840Hz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12</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对比度</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≥4000:1</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13</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色温</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3000K - 10000K可调</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14</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灰度等级</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14bit</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15</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色域覆盖率</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≥120%NTSC</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16</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可视角度</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水平≥160度，垂直≥140度</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17</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箱体平整度</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≤0.1mm</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18</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消除重影和拖尾</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消除重影和拖尾</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19</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显示效果无失真</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LED显示屏正常工作室显示画面无几何失真和非线性失真</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20</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故障智能自诊断及排查</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具备故障自诊断及排查功能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21</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隐亮消除</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具备隐亮消除功能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22</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毛毛虫现象消除</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显示画面无单列或单行像素失控现象</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23</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轮廓现象消除</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LED显示屏正常工作时显示画面无伪轮廓现象</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24</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系统备份</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屏体支持冗余电源供电，冗余视频信号输入</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600" w:hRule="atLeast"/>
        </w:trPr>
        <w:tc>
          <w:tcPr>
            <w:tcW w:w="30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25</w:t>
            </w:r>
          </w:p>
        </w:tc>
        <w:tc>
          <w:tcPr>
            <w:tcW w:w="1053"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安全显示</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满足光生物安全测试，蓝光视网膜危害LB≤100 W/（m</w:t>
            </w:r>
            <w:r>
              <w:rPr>
                <w:rFonts w:hint="eastAsia" w:cs="宋体"/>
                <w:color w:val="000000"/>
                <w:kern w:val="0"/>
                <w:szCs w:val="21"/>
                <w:vertAlign w:val="superscript"/>
              </w:rPr>
              <w:t>2</w:t>
            </w:r>
            <w:r>
              <w:rPr>
                <w:rFonts w:hint="eastAsia" w:cs="宋体"/>
                <w:color w:val="000000"/>
                <w:kern w:val="0"/>
                <w:szCs w:val="21"/>
              </w:rPr>
              <w:t>·sr</w:t>
            </w:r>
            <w:r>
              <w:rPr>
                <w:rFonts w:hint="eastAsia" w:cs="宋体"/>
                <w:color w:val="000000"/>
                <w:kern w:val="0"/>
                <w:szCs w:val="21"/>
                <w:vertAlign w:val="superscript"/>
              </w:rPr>
              <w:t>1</w:t>
            </w:r>
            <w:r>
              <w:rPr>
                <w:rFonts w:hint="eastAsia" w:cs="宋体"/>
                <w:color w:val="000000"/>
                <w:kern w:val="0"/>
                <w:szCs w:val="21"/>
              </w:rPr>
              <w:t>）</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53"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通过光生物安全检测和低蓝光检测，对人体无害</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26</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系统掉电存储</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具备系统掉电存储功能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27</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结构工艺</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箱体采用一体化设计，高清数字化视频接口</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28</w:t>
            </w:r>
          </w:p>
        </w:tc>
        <w:tc>
          <w:tcPr>
            <w:tcW w:w="1053"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模块级校正</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支持模块矫正和数据存储及回读</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345" w:hRule="atLeast"/>
        </w:trPr>
        <w:tc>
          <w:tcPr>
            <w:tcW w:w="30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53"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提供权威检测机构所出具的具有CAL、CMA认证标识的检测报告</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510" w:hRule="atLeast"/>
        </w:trPr>
        <w:tc>
          <w:tcPr>
            <w:tcW w:w="309"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29</w:t>
            </w:r>
          </w:p>
        </w:tc>
        <w:tc>
          <w:tcPr>
            <w:tcW w:w="105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箱体材料</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屏体采用设计轻薄、质量轻、强度高、散热好的材料，确保超低的膨胀系数和优良的导热性能。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510" w:hRule="atLeast"/>
        </w:trPr>
        <w:tc>
          <w:tcPr>
            <w:tcW w:w="30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30</w:t>
            </w:r>
          </w:p>
        </w:tc>
        <w:tc>
          <w:tcPr>
            <w:tcW w:w="1053"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产品资质要求</w:t>
            </w: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需提供权威检测机构所出具的具有CAL、CMA，CNAS认证标识的检测报告</w:t>
            </w:r>
          </w:p>
        </w:tc>
        <w:tc>
          <w:tcPr>
            <w:tcW w:w="38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p>
        </w:tc>
        <w:tc>
          <w:tcPr>
            <w:tcW w:w="570"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0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53"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3"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提供光源厂家授权，并标明管芯尺寸</w:t>
            </w:r>
          </w:p>
        </w:tc>
        <w:tc>
          <w:tcPr>
            <w:tcW w:w="38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（2）全彩色小间距</w:t>
      </w:r>
      <w:r>
        <w:rPr>
          <w:rFonts w:ascii="宋体" w:hAnsi="宋体"/>
          <w:bCs/>
          <w:szCs w:val="21"/>
        </w:rPr>
        <w:t>LED</w:t>
      </w:r>
      <w:r>
        <w:rPr>
          <w:rFonts w:hint="eastAsia" w:ascii="宋体" w:hAnsi="宋体"/>
          <w:bCs/>
          <w:szCs w:val="21"/>
        </w:rPr>
        <w:t>屏幕二（</w:t>
      </w:r>
      <w:r>
        <w:rPr>
          <w:rFonts w:ascii="宋体" w:hAnsi="宋体"/>
          <w:bCs/>
          <w:szCs w:val="21"/>
        </w:rPr>
        <w:t>2</w:t>
      </w:r>
      <w:r>
        <w:rPr>
          <w:rFonts w:hint="eastAsia" w:ascii="宋体" w:hAnsi="宋体"/>
          <w:bCs/>
          <w:szCs w:val="21"/>
        </w:rPr>
        <w:t>套）</w:t>
      </w:r>
    </w:p>
    <w:p>
      <w:pPr>
        <w:spacing w:after="72" w:afterLines="30" w:line="360" w:lineRule="auto"/>
        <w:ind w:firstLine="420" w:firstLineChars="200"/>
        <w:rPr>
          <w:rFonts w:hint="eastAsia" w:ascii="宋体" w:hAnsi="宋体"/>
          <w:bCs/>
          <w:szCs w:val="21"/>
        </w:rPr>
      </w:pPr>
      <w:r>
        <w:rPr>
          <w:rFonts w:hint="eastAsia" w:ascii="宋体" w:hAnsi="宋体"/>
          <w:bCs/>
          <w:szCs w:val="21"/>
        </w:rPr>
        <w:t>每套L</w:t>
      </w:r>
      <w:r>
        <w:rPr>
          <w:rFonts w:ascii="宋体" w:hAnsi="宋体"/>
          <w:bCs/>
          <w:szCs w:val="21"/>
        </w:rPr>
        <w:t>ED</w:t>
      </w:r>
      <w:r>
        <w:rPr>
          <w:rFonts w:hint="eastAsia" w:ascii="宋体" w:hAnsi="宋体"/>
          <w:bCs/>
          <w:szCs w:val="21"/>
        </w:rPr>
        <w:t>屏幕的技术指标如下：</w:t>
      </w:r>
    </w:p>
    <w:tbl>
      <w:tblPr>
        <w:tblStyle w:val="4"/>
        <w:tblW w:w="5000" w:type="pct"/>
        <w:tblInd w:w="0" w:type="dxa"/>
        <w:tblLayout w:type="autofit"/>
        <w:tblCellMar>
          <w:top w:w="0" w:type="dxa"/>
          <w:left w:w="108" w:type="dxa"/>
          <w:bottom w:w="0" w:type="dxa"/>
          <w:right w:w="108" w:type="dxa"/>
        </w:tblCellMar>
      </w:tblPr>
      <w:tblGrid>
        <w:gridCol w:w="593"/>
        <w:gridCol w:w="1924"/>
        <w:gridCol w:w="4961"/>
        <w:gridCol w:w="710"/>
        <w:gridCol w:w="1054"/>
      </w:tblGrid>
      <w:tr>
        <w:tblPrEx>
          <w:tblCellMar>
            <w:top w:w="0" w:type="dxa"/>
            <w:left w:w="108" w:type="dxa"/>
            <w:bottom w:w="0" w:type="dxa"/>
            <w:right w:w="108" w:type="dxa"/>
          </w:tblCellMar>
        </w:tblPrEx>
        <w:trPr>
          <w:trHeight w:val="285" w:hRule="atLeast"/>
          <w:tblHeader/>
        </w:trPr>
        <w:tc>
          <w:tcPr>
            <w:tcW w:w="321" w:type="pct"/>
            <w:tcBorders>
              <w:top w:val="single" w:color="auto" w:sz="4" w:space="0"/>
              <w:left w:val="single" w:color="auto" w:sz="4" w:space="0"/>
              <w:bottom w:val="single" w:color="auto" w:sz="4" w:space="0"/>
              <w:right w:val="single" w:color="auto" w:sz="4" w:space="0"/>
            </w:tcBorders>
            <w:shd w:val="clear" w:color="000000" w:fill="A6A6A6"/>
            <w:noWrap w:val="0"/>
            <w:vAlign w:val="center"/>
          </w:tcPr>
          <w:p>
            <w:pPr>
              <w:widowControl/>
              <w:jc w:val="center"/>
              <w:rPr>
                <w:rFonts w:cs="宋体"/>
                <w:b/>
                <w:bCs/>
                <w:color w:val="000000"/>
                <w:kern w:val="0"/>
                <w:szCs w:val="21"/>
              </w:rPr>
            </w:pPr>
            <w:r>
              <w:rPr>
                <w:rFonts w:hint="eastAsia" w:cs="宋体"/>
                <w:b/>
                <w:bCs/>
                <w:color w:val="000000"/>
                <w:kern w:val="0"/>
                <w:szCs w:val="21"/>
              </w:rPr>
              <w:t>序号</w:t>
            </w:r>
          </w:p>
        </w:tc>
        <w:tc>
          <w:tcPr>
            <w:tcW w:w="1041"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指标项</w:t>
            </w:r>
          </w:p>
        </w:tc>
        <w:tc>
          <w:tcPr>
            <w:tcW w:w="2684"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指标要求</w:t>
            </w:r>
          </w:p>
        </w:tc>
        <w:tc>
          <w:tcPr>
            <w:tcW w:w="384"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重要性</w:t>
            </w:r>
          </w:p>
        </w:tc>
        <w:tc>
          <w:tcPr>
            <w:tcW w:w="570"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cs="宋体"/>
                <w:b/>
                <w:bCs/>
                <w:color w:val="000000"/>
                <w:kern w:val="0"/>
                <w:szCs w:val="21"/>
              </w:rPr>
            </w:pPr>
            <w:r>
              <w:rPr>
                <w:rFonts w:hint="eastAsia" w:cs="宋体"/>
                <w:b/>
                <w:bCs/>
                <w:color w:val="000000"/>
                <w:kern w:val="0"/>
                <w:szCs w:val="21"/>
              </w:rPr>
              <w:t>证明材料要求</w:t>
            </w:r>
          </w:p>
        </w:tc>
      </w:tr>
      <w:tr>
        <w:tblPrEx>
          <w:tblCellMar>
            <w:top w:w="0" w:type="dxa"/>
            <w:left w:w="108" w:type="dxa"/>
            <w:bottom w:w="0" w:type="dxa"/>
            <w:right w:w="108" w:type="dxa"/>
          </w:tblCellMar>
        </w:tblPrEx>
        <w:trPr>
          <w:trHeight w:val="510"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屏幕尺寸</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2.0米（长）×3.6米（高），且屏幕净尺寸的长、高误差不得超过3%</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像素间距</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＜1.9 mm</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3</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光源</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亿光或宏齐管芯，采用金线封装，表贴LED灯芯</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4</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16:9标准比例箱体，前维护</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5</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驱动芯片</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须采用高精度恒流显示驱动芯片</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6</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亮度均匀性</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≥98.5%</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7</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亮度</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≥600Nits</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8</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发光点中心偏距差</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9</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像素失控率</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≤1×10-5，无常亮点</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10</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换帧频率</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50&amp;60Hz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11</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屏幕刷新率</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≥3840Hz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12</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对比度</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≥4000:1</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13</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色温</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3000K - 10000K可调</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14</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灰度等级</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14bit</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15</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色域覆盖率</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≥120%NTSC</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16</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可视角度</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水平≥160度，垂直≥140度</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17</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箱体平整度</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≤0.1mm</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18</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消除重影和拖尾</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消除重影和拖尾</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510"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19</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显示效果无失真</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LED显示屏正常工作室显示画面无几何失真和非线性失真</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20</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故障智能自诊断及排查</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具备故障自诊断及排查功能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21</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隐亮消除</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具备隐亮消除功能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22</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毛毛虫现象消除</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显示画面无单列或单行像素失控现象</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23</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轮廓现象消除</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LED显示屏正常工作时显示画面无伪轮廓现象</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24</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系统备份</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kern w:val="0"/>
                <w:szCs w:val="21"/>
              </w:rPr>
            </w:pPr>
            <w:r>
              <w:rPr>
                <w:rFonts w:hint="eastAsia" w:cs="宋体"/>
                <w:kern w:val="0"/>
                <w:szCs w:val="21"/>
              </w:rPr>
              <w:t>屏体支持冗余电源供电，冗余视频信号输入</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w:t>
            </w: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555" w:hRule="atLeast"/>
        </w:trPr>
        <w:tc>
          <w:tcPr>
            <w:tcW w:w="32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25</w:t>
            </w:r>
          </w:p>
        </w:tc>
        <w:tc>
          <w:tcPr>
            <w:tcW w:w="1041"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安全显示</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满足光生物安全测试，蓝光视网膜危害LB≤100 W/（m</w:t>
            </w:r>
            <w:r>
              <w:rPr>
                <w:rFonts w:hint="eastAsia" w:cs="宋体"/>
                <w:color w:val="000000"/>
                <w:kern w:val="0"/>
                <w:szCs w:val="21"/>
                <w:vertAlign w:val="superscript"/>
              </w:rPr>
              <w:t>2</w:t>
            </w:r>
            <w:r>
              <w:rPr>
                <w:rFonts w:hint="eastAsia" w:cs="宋体"/>
                <w:color w:val="000000"/>
                <w:kern w:val="0"/>
                <w:szCs w:val="21"/>
              </w:rPr>
              <w:t>·sr</w:t>
            </w:r>
            <w:r>
              <w:rPr>
                <w:rFonts w:hint="eastAsia" w:cs="宋体"/>
                <w:color w:val="000000"/>
                <w:kern w:val="0"/>
                <w:szCs w:val="21"/>
                <w:vertAlign w:val="superscript"/>
              </w:rPr>
              <w:t>1</w:t>
            </w:r>
            <w:r>
              <w:rPr>
                <w:rFonts w:hint="eastAsia" w:cs="宋体"/>
                <w:color w:val="000000"/>
                <w:kern w:val="0"/>
                <w:szCs w:val="21"/>
              </w:rPr>
              <w:t>）</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4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通过光生物安全检测和低蓝光检测，对人体无害</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26</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系统掉电存储</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具备系统掉电存储功能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285"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27</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结构工艺</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箱体采用一体化设计，高清数字化视频接口</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28</w:t>
            </w:r>
          </w:p>
        </w:tc>
        <w:tc>
          <w:tcPr>
            <w:tcW w:w="1041"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模块级校正</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支持模块矫正和数据存储及回读</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690" w:hRule="atLeast"/>
        </w:trPr>
        <w:tc>
          <w:tcPr>
            <w:tcW w:w="32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4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提供权威检测机构所出具的具有CAL、CMA认证标识的检测报告</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r>
      <w:tr>
        <w:tblPrEx>
          <w:tblCellMar>
            <w:top w:w="0" w:type="dxa"/>
            <w:left w:w="108" w:type="dxa"/>
            <w:bottom w:w="0" w:type="dxa"/>
            <w:right w:w="108" w:type="dxa"/>
          </w:tblCellMar>
        </w:tblPrEx>
        <w:trPr>
          <w:trHeight w:val="510" w:hRule="atLeast"/>
        </w:trPr>
        <w:tc>
          <w:tcPr>
            <w:tcW w:w="321" w:type="pct"/>
            <w:tcBorders>
              <w:top w:val="nil"/>
              <w:left w:val="single" w:color="auto" w:sz="4" w:space="0"/>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29</w:t>
            </w:r>
          </w:p>
        </w:tc>
        <w:tc>
          <w:tcPr>
            <w:tcW w:w="1041"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箱体材料</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屏体采用设计轻薄、质量轻、强度高、散热好的材料，确保超低的膨胀系数和优良的导热性能。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p>
        </w:tc>
        <w:tc>
          <w:tcPr>
            <w:tcW w:w="570" w:type="pct"/>
            <w:tcBorders>
              <w:top w:val="nil"/>
              <w:left w:val="nil"/>
              <w:bottom w:val="single" w:color="auto"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510" w:hRule="atLeast"/>
        </w:trPr>
        <w:tc>
          <w:tcPr>
            <w:tcW w:w="321"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30</w:t>
            </w:r>
          </w:p>
        </w:tc>
        <w:tc>
          <w:tcPr>
            <w:tcW w:w="1041"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产品资质要求</w:t>
            </w: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需提供权威检测机构所出具的具有CAL、CMA，CNAS认证标识的检测报告</w:t>
            </w:r>
          </w:p>
        </w:tc>
        <w:tc>
          <w:tcPr>
            <w:tcW w:w="384"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p>
        </w:tc>
        <w:tc>
          <w:tcPr>
            <w:tcW w:w="570"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cs="宋体"/>
                <w:color w:val="000000"/>
                <w:kern w:val="0"/>
                <w:szCs w:val="21"/>
              </w:rPr>
            </w:pPr>
            <w:r>
              <w:rPr>
                <w:rFonts w:hint="eastAsia" w:cs="宋体"/>
                <w:color w:val="000000"/>
                <w:kern w:val="0"/>
                <w:szCs w:val="21"/>
              </w:rPr>
              <w:t>是</w:t>
            </w:r>
          </w:p>
        </w:tc>
      </w:tr>
      <w:tr>
        <w:tblPrEx>
          <w:tblCellMar>
            <w:top w:w="0" w:type="dxa"/>
            <w:left w:w="108" w:type="dxa"/>
            <w:bottom w:w="0" w:type="dxa"/>
            <w:right w:w="108" w:type="dxa"/>
          </w:tblCellMar>
        </w:tblPrEx>
        <w:trPr>
          <w:trHeight w:val="285" w:hRule="atLeast"/>
        </w:trPr>
        <w:tc>
          <w:tcPr>
            <w:tcW w:w="32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104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2684" w:type="pct"/>
            <w:tcBorders>
              <w:top w:val="nil"/>
              <w:left w:val="nil"/>
              <w:bottom w:val="single" w:color="auto" w:sz="4" w:space="0"/>
              <w:right w:val="single" w:color="auto" w:sz="4" w:space="0"/>
            </w:tcBorders>
            <w:noWrap w:val="0"/>
            <w:vAlign w:val="center"/>
          </w:tcPr>
          <w:p>
            <w:pPr>
              <w:widowControl/>
              <w:jc w:val="left"/>
              <w:rPr>
                <w:rFonts w:hint="eastAsia" w:cs="宋体"/>
                <w:color w:val="000000"/>
                <w:kern w:val="0"/>
                <w:szCs w:val="21"/>
              </w:rPr>
            </w:pPr>
            <w:r>
              <w:rPr>
                <w:rFonts w:hint="eastAsia" w:cs="宋体"/>
                <w:color w:val="000000"/>
                <w:kern w:val="0"/>
                <w:szCs w:val="21"/>
              </w:rPr>
              <w:t>提供管芯厂家授权，并标明管芯尺寸</w:t>
            </w:r>
          </w:p>
        </w:tc>
        <w:tc>
          <w:tcPr>
            <w:tcW w:w="384"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c>
          <w:tcPr>
            <w:tcW w:w="57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cs="宋体"/>
                <w:color w:val="000000"/>
                <w:kern w:val="0"/>
                <w:szCs w:val="21"/>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outlineLvl w:val="4"/>
        <w:rPr>
          <w:rFonts w:hint="eastAsia" w:ascii="宋体" w:hAnsi="宋体"/>
          <w:bCs/>
          <w:szCs w:val="21"/>
        </w:rPr>
      </w:pPr>
      <w:r>
        <w:rPr>
          <w:rFonts w:hint="eastAsia" w:ascii="宋体" w:hAnsi="宋体"/>
          <w:bCs/>
          <w:szCs w:val="21"/>
        </w:rPr>
        <w:t>4</w:t>
      </w:r>
      <w:r>
        <w:rPr>
          <w:rFonts w:ascii="宋体" w:hAnsi="宋体"/>
          <w:bCs/>
          <w:szCs w:val="21"/>
        </w:rPr>
        <w:t xml:space="preserve">.2.2 </w:t>
      </w:r>
      <w:r>
        <w:rPr>
          <w:rFonts w:hint="eastAsia" w:ascii="宋体" w:hAnsi="宋体"/>
          <w:bCs/>
          <w:szCs w:val="21"/>
        </w:rPr>
        <w:t>LED屏幕附属系统</w:t>
      </w:r>
    </w:p>
    <w:p>
      <w:pPr>
        <w:spacing w:after="72" w:afterLines="30" w:line="360" w:lineRule="auto"/>
        <w:ind w:firstLine="420" w:firstLineChars="200"/>
        <w:rPr>
          <w:rFonts w:ascii="宋体" w:hAnsi="宋体"/>
          <w:bCs/>
          <w:szCs w:val="21"/>
        </w:rPr>
      </w:pPr>
      <w:r>
        <w:rPr>
          <w:rFonts w:hint="eastAsia" w:ascii="宋体" w:hAnsi="宋体"/>
          <w:bCs/>
          <w:szCs w:val="21"/>
        </w:rPr>
        <w:t>（1）音视频综合处理系统（</w:t>
      </w:r>
      <w:r>
        <w:rPr>
          <w:rFonts w:ascii="宋体" w:hAnsi="宋体"/>
          <w:bCs/>
          <w:szCs w:val="21"/>
        </w:rPr>
        <w:t>1</w:t>
      </w:r>
      <w:r>
        <w:rPr>
          <w:rFonts w:hint="eastAsia" w:ascii="宋体" w:hAnsi="宋体"/>
          <w:bCs/>
          <w:szCs w:val="21"/>
        </w:rPr>
        <w:t>套）</w:t>
      </w:r>
    </w:p>
    <w:p>
      <w:pPr>
        <w:spacing w:after="72" w:afterLines="30" w:line="360" w:lineRule="auto"/>
        <w:ind w:firstLine="420" w:firstLineChars="200"/>
        <w:rPr>
          <w:rFonts w:hint="eastAsia" w:ascii="宋体" w:hAnsi="宋体"/>
          <w:bCs/>
          <w:szCs w:val="21"/>
        </w:rPr>
      </w:pPr>
      <w:r>
        <w:rPr>
          <w:rFonts w:hint="eastAsia" w:ascii="宋体" w:hAnsi="宋体"/>
          <w:bCs/>
          <w:szCs w:val="21"/>
        </w:rPr>
        <w:t>该音视频综合处理系统的技术指标如下：</w:t>
      </w:r>
    </w:p>
    <w:tbl>
      <w:tblPr>
        <w:tblStyle w:val="4"/>
        <w:tblW w:w="5000" w:type="pct"/>
        <w:tblInd w:w="0" w:type="dxa"/>
        <w:tblLayout w:type="autofit"/>
        <w:tblCellMar>
          <w:top w:w="0" w:type="dxa"/>
          <w:left w:w="108" w:type="dxa"/>
          <w:bottom w:w="0" w:type="dxa"/>
          <w:right w:w="108" w:type="dxa"/>
        </w:tblCellMar>
      </w:tblPr>
      <w:tblGrid>
        <w:gridCol w:w="627"/>
        <w:gridCol w:w="865"/>
        <w:gridCol w:w="6129"/>
        <w:gridCol w:w="710"/>
        <w:gridCol w:w="911"/>
      </w:tblGrid>
      <w:tr>
        <w:tblPrEx>
          <w:tblCellMar>
            <w:top w:w="0" w:type="dxa"/>
            <w:left w:w="108" w:type="dxa"/>
            <w:bottom w:w="0" w:type="dxa"/>
            <w:right w:w="108" w:type="dxa"/>
          </w:tblCellMar>
        </w:tblPrEx>
        <w:trPr>
          <w:trHeight w:val="510" w:hRule="atLeast"/>
          <w:tblHeader/>
        </w:trPr>
        <w:tc>
          <w:tcPr>
            <w:tcW w:w="339" w:type="pct"/>
            <w:tcBorders>
              <w:top w:val="single" w:color="auto" w:sz="4" w:space="0"/>
              <w:left w:val="single" w:color="auto" w:sz="4" w:space="0"/>
              <w:bottom w:val="single" w:color="auto" w:sz="4" w:space="0"/>
              <w:right w:val="single" w:color="auto" w:sz="4" w:space="0"/>
            </w:tcBorders>
            <w:shd w:val="clear" w:color="000000" w:fill="A6A6A6"/>
            <w:noWrap w:val="0"/>
            <w:vAlign w:val="center"/>
          </w:tcPr>
          <w:p>
            <w:pPr>
              <w:widowControl/>
              <w:jc w:val="center"/>
              <w:rPr>
                <w:rFonts w:ascii="宋体" w:hAnsi="宋体" w:cs="宋体"/>
                <w:b/>
                <w:bCs/>
                <w:kern w:val="0"/>
                <w:szCs w:val="21"/>
              </w:rPr>
            </w:pPr>
            <w:bookmarkStart w:id="14" w:name="_Hlk30077713"/>
            <w:r>
              <w:rPr>
                <w:rFonts w:hint="eastAsia" w:ascii="宋体" w:hAnsi="宋体" w:cs="宋体"/>
                <w:b/>
                <w:bCs/>
                <w:kern w:val="0"/>
                <w:szCs w:val="21"/>
              </w:rPr>
              <w:t>序号</w:t>
            </w:r>
          </w:p>
        </w:tc>
        <w:tc>
          <w:tcPr>
            <w:tcW w:w="468"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指标项</w:t>
            </w:r>
          </w:p>
        </w:tc>
        <w:tc>
          <w:tcPr>
            <w:tcW w:w="3316"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指标要求</w:t>
            </w:r>
          </w:p>
        </w:tc>
        <w:tc>
          <w:tcPr>
            <w:tcW w:w="384"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重要性</w:t>
            </w:r>
          </w:p>
        </w:tc>
        <w:tc>
          <w:tcPr>
            <w:tcW w:w="493"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证明材料要求</w:t>
            </w:r>
          </w:p>
        </w:tc>
      </w:tr>
      <w:tr>
        <w:tblPrEx>
          <w:tblCellMar>
            <w:top w:w="0" w:type="dxa"/>
            <w:left w:w="108" w:type="dxa"/>
            <w:bottom w:w="0" w:type="dxa"/>
            <w:right w:w="108" w:type="dxa"/>
          </w:tblCellMar>
        </w:tblPrEx>
        <w:trPr>
          <w:trHeight w:val="285" w:hRule="atLeast"/>
        </w:trPr>
        <w:tc>
          <w:tcPr>
            <w:tcW w:w="33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6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系统架构</w:t>
            </w: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2N全冗余热备份系统，双链路、双系统架构，要求支持自动切换，</w:t>
            </w:r>
          </w:p>
        </w:tc>
        <w:tc>
          <w:tcPr>
            <w:tcW w:w="38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6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各组件或设备采用交流冗余电源输入：AC110～240V，50/60 Hz；</w:t>
            </w: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6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HYPERLINK "mailto:能完整的提供4K@60Hz音视频处理解决方案" </w:instrText>
            </w:r>
            <w:r>
              <w:rPr>
                <w:rFonts w:ascii="宋体" w:hAnsi="宋体" w:cs="宋体"/>
                <w:kern w:val="0"/>
                <w:szCs w:val="21"/>
              </w:rPr>
              <w:fldChar w:fldCharType="separate"/>
            </w:r>
            <w:r>
              <w:rPr>
                <w:rFonts w:hint="eastAsia" w:ascii="宋体" w:hAnsi="宋体" w:cs="宋体"/>
                <w:kern w:val="0"/>
                <w:szCs w:val="21"/>
              </w:rPr>
              <w:t>能完整的提供3840×2160@60HZ音</w:t>
            </w:r>
            <w:bookmarkStart w:id="15" w:name="_Hlt30067802"/>
            <w:r>
              <w:rPr>
                <w:rFonts w:hint="eastAsia" w:ascii="宋体" w:hAnsi="宋体" w:cs="宋体"/>
                <w:kern w:val="0"/>
                <w:szCs w:val="21"/>
              </w:rPr>
              <w:t>视</w:t>
            </w:r>
            <w:bookmarkEnd w:id="15"/>
            <w:r>
              <w:rPr>
                <w:rFonts w:hint="eastAsia" w:ascii="宋体" w:hAnsi="宋体" w:cs="宋体"/>
                <w:kern w:val="0"/>
                <w:szCs w:val="21"/>
              </w:rPr>
              <w:t>频处理解决能力</w:t>
            </w:r>
            <w:r>
              <w:rPr>
                <w:rFonts w:ascii="宋体" w:hAnsi="宋体" w:cs="宋体"/>
                <w:kern w:val="0"/>
                <w:szCs w:val="21"/>
              </w:rPr>
              <w:fldChar w:fldCharType="end"/>
            </w:r>
            <w:r>
              <w:rPr>
                <w:rFonts w:hint="eastAsia" w:ascii="宋体" w:hAnsi="宋体" w:cs="宋体"/>
                <w:kern w:val="0"/>
                <w:szCs w:val="21"/>
              </w:rPr>
              <w:t>，</w:t>
            </w:r>
            <w:r>
              <w:rPr>
                <w:rFonts w:ascii="宋体" w:hAnsi="宋体" w:cs="宋体"/>
                <w:kern w:val="0"/>
                <w:szCs w:val="21"/>
              </w:rPr>
              <w:t>提供面向四楼多功能厅</w:t>
            </w:r>
            <w:r>
              <w:rPr>
                <w:rFonts w:hint="eastAsia" w:ascii="宋体" w:hAnsi="宋体" w:cs="宋体"/>
                <w:kern w:val="0"/>
                <w:szCs w:val="21"/>
              </w:rPr>
              <w:t>L</w:t>
            </w:r>
            <w:r>
              <w:rPr>
                <w:rFonts w:ascii="宋体" w:hAnsi="宋体" w:cs="宋体"/>
                <w:kern w:val="0"/>
                <w:szCs w:val="21"/>
              </w:rPr>
              <w:t>ED大屏的点对点输出显示</w:t>
            </w:r>
            <w:r>
              <w:rPr>
                <w:rFonts w:hint="eastAsia" w:ascii="宋体" w:hAnsi="宋体" w:cs="宋体"/>
                <w:kern w:val="0"/>
                <w:szCs w:val="21"/>
              </w:rPr>
              <w:t>；</w:t>
            </w: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6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核心部件采用模块化板卡设计，并提供板卡级冗余，可随输入输出信号数量、类型进行调整；</w:t>
            </w: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6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系统可同时支持32路视频信号显示；</w:t>
            </w: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46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系统内部各组件或设备间的音视频信号全部采用预端接光纤、预端接六类UTP网线或预端接DP/HDMI有源光纤线实现全数字化传输；</w:t>
            </w:r>
          </w:p>
        </w:tc>
        <w:tc>
          <w:tcPr>
            <w:tcW w:w="38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w:t>
            </w:r>
          </w:p>
        </w:tc>
        <w:tc>
          <w:tcPr>
            <w:tcW w:w="46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输入矩阵（1台）</w:t>
            </w: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支持交流冗余供电，支持热插拔，共同承担负荷，保证设备运行的不间断；</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4路DP接口（满配100米铠装有源光纤线），单路音视频信号输入分辨率≥3840×2160@60HZ；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4路HDMI接口（满配100米铠装有源光纤线），单路音视频信号输入分辨率≥3840×2160@60HZ；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4路DVI-D接口（满配15米工业级DVI线），单路视频信号输入分辨率≥1920×1200@60HZ；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4路HDBaseT接口，单路音视频信号输入分辨率≥1920×1200@60HZ；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2路IP解码(H.265/H.264)输入口，1080P单口支持解码能力不小于4路，单路音视频信号输入分辨率≥3840×2160@30HZ；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2路光纤音视频输入接口，LC单模制式，单路音视频信号输入分辨率≥3840×2160@30HZ；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以HDMI有源光纤线、DP有源光纤线、光纤、六类UTP网线与视频处理器双机互联，实现音视频信号的冗余传输；</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纯硬件架构，输入卡、输出卡、风扇、电源等模块化办卡设计，支持热插拔；</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支持4K及以下分辨率信号间的混合无缝切换：信号切换无黑场，无蓝屏，无中间过渡态，信号显示不中断；</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支持多屏拼接和画中画功能，支持画面任意缩放；</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支持单一通道切换、多通道切换以及全通道切换多种切换操作；</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自动检测分辨率变换，实现不同分辨率信号间的自如切换；</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支持内嵌式随路音频、外置式随路音频、独立音频，其中随路音频与同路视频的切换完全同步，独立音频为单独的音频切换卡，实现音频信号的独立切换；</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支持对输入视频信号的对比度、亮度、色度进行手动或自动调整，以达到最佳画质；支持对输入视频信号进行拉伸、垂直和水平位移调整，去除黑边；</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支持解码信号的轮巡，可自定义设置轮巡时间间隔，轮巡信号间切换无黑场；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支持对接可视化管控系统实现可视化综合管控；</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支持将端口的切换关系保存为预案，在需要时一键调用；支持多个预案轮巡应用，可自定义选择是否加入轮巡并设置轮巡时间间隔和轮巡顺序；</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支持对端口重命名、增加备注信息，便于查找和记录；</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支持用户管理，支持多客户端同时操控；</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支持随路音频的开启与关闭设置；</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支持基于TCP/IP的远程监控，支持基于windows7/8/10等系统的PC端管理和windows/ios/android的移动端管理；</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w:t>
            </w:r>
          </w:p>
        </w:tc>
        <w:tc>
          <w:tcPr>
            <w:tcW w:w="46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视频处理器（2台）</w:t>
            </w: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支持交流冗余供电，支持热插拔，共同承担负荷，保证设备运行的不间断；</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背板交换架构，模块化插卡式设计，输入卡、输出卡、切换卡、控制卡等全部采用模块化设计，每路输出通道彼此独立；</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支持数据自动备份，支持本机备份，手动下载到本地，当进行数据恢复时，只需要上传需要恢复的数据即可；</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以HDMI/DP有源光纤线、光纤、六类UTP网线与音视频采集设备互联，实现音视频信号的传输；</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满足“LED副屏+LED主屏+LED副屏”模式下所有LED大屏幕视频信号冗余输入，按LED需求配置基于光纤、六类UTP网线、DP/HDMI有源光纤线等传输介质的冗余双链路，输出接口的数量、类型上与LED屏幕全匹配；</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2路DVI接口，支持1920×1200@60Hz视频信号输出；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2路DP接口，支持3840×2160@60HZ音视频信号输出；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2路HDMI接口，支持3840×2160@30HZ音视频信号输出；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2路IP编码(H.264)输出口，单路音视频信号输入分辨率≥3840×2160@30HZ；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2路光纤音视频输出接口，LC单模制式，支持3840×2160@60HZ音视频信号输出；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4路SDI音视频输出口，支持SDI/HD-SDI/3G-SDI，支持本地4路音视频环出，最大输出分辨率1920×1080@60Hz；</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支持信号源裁剪，以便于去掉信号源的黑边或实现图像重点区域的放大显示，支持输入像素点进行精确裁剪，也可支持鼠标拖拽方式进行可视化裁剪；</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27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窗口布局时支持窗口锁定功能，窗口锁定时，使用人员无法变更窗口设置。 支持开窗及场景的预布局，预布局过程中，拼接屏显示画面不受影响。信号源支持自定义名称，可根据实际需要修改名称。支持预存场景，支持场景一键切换，支持场景轮巡。支持输出通道映射，可随意调整输出通道顺序；</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支持自定义输出分辨率，并将自定义的分辨率添加到系统默认列表中；</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在不增加外部设备以及额外板卡的情况下，支持底图显示功能，自定义加载本地图片即可，并可在软件上设置底图功能的开启和关闭；</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02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在不增加外部设备的情况下，支持在输入源上增加文字或者图片作为输入源的标识，标识的字体、字体大小、颜色、背景颜色可自定义，标识整体的大小可根据实际情况调整；</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27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的情况下，支持在拼接屏上显示滚动字幕（如欢迎词等），字体大小、颜色、位置、滚动速度可自定义，根据用户需求定制化滚动字幕，如：在屏幕上方做出横向字符条，条中需要具备横向滚动字幕、纵向滚动字幕信息、实时更新状态信息等字幕；</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02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多套拼接屏的整体回显功能，也支持多套拼接屏的单独回显，显示内容与内容实际输出画面一致，可外接4组屏幕回显图像帧率可达60帧/秒，单卡最大支持80路输出信号的回显，支持等比例模式与全屏模式两种回显模式，可设置回显画面的边框及背景颜色；</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支持本地视频的网络编码功能，支持标准RTSP数据传输，分辨率支持到1080P@30帧；</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视频编码支持主辅流双数据设计，每一路编码数据支持10路数据流分发，能实现远距离传输和信号共享；</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支持网络抓屏功能，在不添加编码硬件设备的情况下，通过网络方式可实现对网络内计算机的抓屏显示；</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支持矩阵功能，在实现拼接功能的同时支持矩阵切换，即可实现不同信号的拼接显示，同时支持切换不同的信号到多个显示屏；（提供CNAS机构认可的第三方权威检测报告，并加盖公章）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支持无级缩放，画面缩小后，大屏显示依然清晰。</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支持复制输出，可用于备份或环出监看。</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53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在拼接屏上显示静态条幅，条幅布局可选、内容可调、背景颜色及透明度分区域可配、字体类型、大小、颜色、对其方式、字间距分区域可配，可实时动态显示日期和时间且格式可选，时间来源可以是本地也可以从远程服务器获取，条幅内容可编辑文字或导入图片，支持条幅场景保存和调用；</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支持窗口布局保存至设备，支持≥256个单屏场景且另外支持≥256个全局场景；</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支持主备机同步检测，支持画面无缝同步切换，无黑场，切换时间≤20ms。多屏显示，保证图像全同步，无撕裂；</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图像开窗响应速度≤16ms， 场景调取响应速度≤20ms；</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多组屏管理，支持多组拼接墙同时控制，多组屏的数量不受限制；</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支持移动设备（IPAD）通过移动端软件进行控制；</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支持全面可视化操作，信号源可视化、大屏状态可视化、场景预览可视化等；</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xml:space="preserve"> 支持双控制卡热备，一张控制卡出现问题，无需人为操作可自动备份控制卡进行设备的控制；</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图形化展示设备当前配置情况，可以显示输入板卡、输出板卡、风扇的状态、温度监测及风扇转速，管理人员可以一目了然的看到设备的整体状态；</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支持异常告警提示，便于及时排查及处理，可对历史告警信息进行搜索及管理；</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020" w:hRule="atLeast"/>
        </w:trPr>
        <w:tc>
          <w:tcPr>
            <w:tcW w:w="33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w:t>
            </w:r>
          </w:p>
        </w:tc>
        <w:tc>
          <w:tcPr>
            <w:tcW w:w="46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可视化管控软件（1套）</w:t>
            </w: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可视化管控平台系统应包含音频、视频等多系统控制模块，通过网络化管理平台需实现音视频及控制信号传输。支持集中式管理和分散式控制，控制终端数量无限制；</w:t>
            </w:r>
          </w:p>
          <w:p>
            <w:pPr>
              <w:widowControl/>
              <w:rPr>
                <w:rFonts w:hint="eastAsia" w:ascii="宋体" w:hAnsi="宋体" w:cs="宋体"/>
                <w:kern w:val="0"/>
                <w:szCs w:val="21"/>
              </w:rPr>
            </w:pPr>
            <w:r>
              <w:rPr>
                <w:rFonts w:hint="eastAsia" w:ascii="宋体" w:hAnsi="宋体" w:cs="宋体"/>
                <w:kern w:val="0"/>
                <w:szCs w:val="21"/>
              </w:rPr>
              <w:t>软件系统具备软件著作权证书，提供原件或复印件并加盖公章。</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系统应支持将本会议室（本中心）的视频系统、音频系统、控制系统、监控系统在同一个平台下即可对任意一项子系统进行独立管理控制，也可通过预案方式完成一键式全系统切换。</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视频源全可视：在本系统中所有接入的视频源均需支持实时预览到其动态画面，同时可预监视频源路数≥24路，不得通过翻页按钮实现此功能；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视频源分组显示：系统应支持将接入系统的视频源进行分类管理和切换；</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显示状态可视：在本会场（中心）所有显示设备（拼接大屏、LED大屏、投影机、电视机、监视器）正在显示的画面或状态可实时预览；</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大屏“一指触控”切换：系统应支持所有显示画面可在管理界面进行拖拽方式实现任意切换、叠加、漫游、放大、缩小和清除等应用；</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02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全系统可视化：系统应该包含软件可视管理系统、视频处理子系统、音频处理子系统等，所有子系统的开关状态、工作状态均应在交互界面上准确显示，便于使用者一目了然。例如：输入、输出音频的音量大小及静音状态可视化，显示控制系统设备管理控制，配电柜运行参数可视化；</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场景应用可视化：系统应支持预设多种应用场景，且设置的场景采用可视化的方式呈现在交互界面，可通过一键的拖拽立刻完成场景的切换；</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使用者在线状态及权限范围可视化：系统使用中，各使用者或管理员应支持实时看到其他成员的在线状态；</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系统操作应简便易上手：系统应支持通过对可视化的视频源拖动，即可完成视频从采集→切换→处理→显示的自动完成。视频切换路径智能路由，无需使用者关注设备及实现方式；</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系统应支持多人同步协作：系统应支持在同一平台下，多个人员分别操作不同应用，完成整体协作，所有操作完全同步显示；</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系统显示页面应支持任意定制化需求，可根据项目实际需求，用户实际使用习惯等要求进行随意定制，支持任意分辨率设备显示，如支持PC、大型触屏、手持PAD、手机等不同操作平台；</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系统应具备兼容性和开放性，需支持开放的API可与视频会议系统、监控系统等其他系统实现按需对接；</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系统管理可通过浏览器或客户端完成所有交互界面的呈现和体验，可在Linux/Windows/IOS/Android等多种操作系统中完成操作；</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46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系统应具备多级权限管理，至少具备以下权限用户：系统管理员、操作管理员、超级用户、普通用户等；</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3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ascii="等线" w:hAnsi="等线" w:eastAsia="等线" w:cs="宋体"/>
                <w:kern w:val="0"/>
                <w:sz w:val="22"/>
                <w:szCs w:val="22"/>
              </w:rPr>
              <w:t>6</w:t>
            </w:r>
          </w:p>
        </w:tc>
        <w:tc>
          <w:tcPr>
            <w:tcW w:w="46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其他</w:t>
            </w:r>
          </w:p>
        </w:tc>
        <w:tc>
          <w:tcPr>
            <w:tcW w:w="3316" w:type="pct"/>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屏幕配套的机柜、配电箱、光端机、发送卡、交换机、无线接入点等设备按功能需要配置，与LED屏幕、视频处理器兼容；</w:t>
            </w:r>
          </w:p>
          <w:p>
            <w:pPr>
              <w:widowControl/>
              <w:rPr>
                <w:rFonts w:hint="eastAsia" w:ascii="宋体" w:hAnsi="宋体" w:cs="宋体"/>
                <w:kern w:val="0"/>
                <w:szCs w:val="21"/>
              </w:rPr>
            </w:pPr>
            <w:r>
              <w:rPr>
                <w:rFonts w:hint="eastAsia" w:ascii="宋体" w:hAnsi="宋体" w:cs="宋体"/>
                <w:kern w:val="0"/>
                <w:szCs w:val="21"/>
              </w:rPr>
              <w:t>提供可视化管控软件的IOS/Android版本；</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Cs w:val="21"/>
              </w:rPr>
              <w:t>★</w:t>
            </w: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70" w:hRule="atLeast"/>
        </w:trPr>
        <w:tc>
          <w:tcPr>
            <w:tcW w:w="33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ascii="等线" w:hAnsi="等线" w:eastAsia="等线" w:cs="宋体"/>
                <w:kern w:val="0"/>
                <w:sz w:val="22"/>
                <w:szCs w:val="22"/>
              </w:rPr>
              <w:t>7</w:t>
            </w:r>
          </w:p>
        </w:tc>
        <w:tc>
          <w:tcPr>
            <w:tcW w:w="468" w:type="pct"/>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第三方接口</w:t>
            </w:r>
          </w:p>
        </w:tc>
        <w:tc>
          <w:tcPr>
            <w:tcW w:w="3316" w:type="pct"/>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第三方控制接口和测试用例，接口应支持大屏开关机、视频显示模式的选择、切换、调用等功能；</w:t>
            </w:r>
          </w:p>
        </w:tc>
        <w:tc>
          <w:tcPr>
            <w:tcW w:w="384"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4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bookmarkEnd w:id="14"/>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（2）控制终端（</w:t>
      </w:r>
      <w:r>
        <w:rPr>
          <w:rFonts w:ascii="宋体" w:hAnsi="宋体"/>
          <w:bCs/>
          <w:szCs w:val="21"/>
        </w:rPr>
        <w:t>4</w:t>
      </w:r>
      <w:r>
        <w:rPr>
          <w:rFonts w:hint="eastAsia" w:ascii="宋体" w:hAnsi="宋体"/>
          <w:bCs/>
          <w:szCs w:val="21"/>
        </w:rPr>
        <w:t>台）</w:t>
      </w:r>
    </w:p>
    <w:tbl>
      <w:tblPr>
        <w:tblStyle w:val="4"/>
        <w:tblW w:w="5000" w:type="pct"/>
        <w:tblInd w:w="0" w:type="dxa"/>
        <w:tblLayout w:type="autofit"/>
        <w:tblCellMar>
          <w:top w:w="0" w:type="dxa"/>
          <w:left w:w="108" w:type="dxa"/>
          <w:bottom w:w="0" w:type="dxa"/>
          <w:right w:w="108" w:type="dxa"/>
        </w:tblCellMar>
      </w:tblPr>
      <w:tblGrid>
        <w:gridCol w:w="669"/>
        <w:gridCol w:w="1067"/>
        <w:gridCol w:w="5061"/>
        <w:gridCol w:w="878"/>
        <w:gridCol w:w="1567"/>
      </w:tblGrid>
      <w:tr>
        <w:tblPrEx>
          <w:tblCellMar>
            <w:top w:w="0" w:type="dxa"/>
            <w:left w:w="108" w:type="dxa"/>
            <w:bottom w:w="0" w:type="dxa"/>
            <w:right w:w="108" w:type="dxa"/>
          </w:tblCellMar>
        </w:tblPrEx>
        <w:trPr>
          <w:trHeight w:val="285" w:hRule="atLeast"/>
        </w:trPr>
        <w:tc>
          <w:tcPr>
            <w:tcW w:w="362" w:type="pc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577"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指标项</w:t>
            </w:r>
          </w:p>
        </w:tc>
        <w:tc>
          <w:tcPr>
            <w:tcW w:w="2738"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技术要求</w:t>
            </w:r>
          </w:p>
        </w:tc>
        <w:tc>
          <w:tcPr>
            <w:tcW w:w="475"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重要性</w:t>
            </w:r>
          </w:p>
        </w:tc>
        <w:tc>
          <w:tcPr>
            <w:tcW w:w="848"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证明材料要求</w:t>
            </w: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CPU</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≥2颗Xeon GOLD 系列处理器</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核数≥6C</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主频≥3.4GHz</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三级缓存≥19MB</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内存</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容量≥64GB</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内存频率≥ECC 2666MHz RDIMM</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nil"/>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硬盘</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固态硬盘≥2TB </w:t>
            </w:r>
          </w:p>
        </w:tc>
        <w:tc>
          <w:tcPr>
            <w:tcW w:w="475"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tcBorders>
              <w:top w:val="nil"/>
              <w:left w:val="nil"/>
              <w:bottom w:val="nil"/>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Raid</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配置RAID卡，支持RAID0/1/5/10</w:t>
            </w:r>
          </w:p>
        </w:tc>
        <w:tc>
          <w:tcPr>
            <w:tcW w:w="47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4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显卡1</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处理核心≥2304</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显存位宽≥8GB</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最大分辨率≥2×7680×4320@60Hz</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显卡2</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处理核心≥1024</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显存位宽≥5GB</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最大分辨率≥2×5120×2880@60Hz</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光驱</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DVD-RW</w:t>
            </w:r>
          </w:p>
        </w:tc>
        <w:tc>
          <w:tcPr>
            <w:tcW w:w="47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4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网卡</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双千兆电口网卡</w:t>
            </w:r>
          </w:p>
        </w:tc>
        <w:tc>
          <w:tcPr>
            <w:tcW w:w="47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4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声卡</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支持7.1声道</w:t>
            </w:r>
          </w:p>
        </w:tc>
        <w:tc>
          <w:tcPr>
            <w:tcW w:w="47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4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57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键盘鼠标</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USB键盘鼠标 </w:t>
            </w:r>
          </w:p>
        </w:tc>
        <w:tc>
          <w:tcPr>
            <w:tcW w:w="47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48"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接口</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USB 接口≥6个</w:t>
            </w:r>
          </w:p>
        </w:tc>
        <w:tc>
          <w:tcPr>
            <w:tcW w:w="4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4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音频输出：前置、中置、后置和光纤输出口</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网络接口：2个（RJ45）</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4K显示输出≥4×DP</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8K显示输出≥2×DP</w:t>
            </w:r>
          </w:p>
        </w:tc>
        <w:tc>
          <w:tcPr>
            <w:tcW w:w="4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84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5" w:hRule="atLeast"/>
        </w:trPr>
        <w:tc>
          <w:tcPr>
            <w:tcW w:w="362"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57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显示器</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尺寸≥23.8英寸</w:t>
            </w:r>
          </w:p>
        </w:tc>
        <w:tc>
          <w:tcPr>
            <w:tcW w:w="475"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4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分辨率≥3840×2160</w:t>
            </w:r>
          </w:p>
        </w:tc>
        <w:tc>
          <w:tcPr>
            <w:tcW w:w="4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4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362"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57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接口类型：DP/HDMI</w:t>
            </w:r>
          </w:p>
        </w:tc>
        <w:tc>
          <w:tcPr>
            <w:tcW w:w="475"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4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36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57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操作系统</w:t>
            </w:r>
          </w:p>
        </w:tc>
        <w:tc>
          <w:tcPr>
            <w:tcW w:w="273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正版64位Windows10简体中文专业版</w:t>
            </w:r>
          </w:p>
        </w:tc>
        <w:tc>
          <w:tcPr>
            <w:tcW w:w="47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48"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）移动控制终端（</w:t>
      </w:r>
      <w:r>
        <w:rPr>
          <w:rFonts w:ascii="宋体" w:hAnsi="宋体"/>
          <w:bCs/>
          <w:szCs w:val="21"/>
        </w:rPr>
        <w:t>2</w:t>
      </w:r>
      <w:r>
        <w:rPr>
          <w:rFonts w:hint="eastAsia" w:ascii="宋体" w:hAnsi="宋体"/>
          <w:bCs/>
          <w:szCs w:val="21"/>
        </w:rPr>
        <w:t>台）</w:t>
      </w:r>
    </w:p>
    <w:tbl>
      <w:tblPr>
        <w:tblStyle w:val="4"/>
        <w:tblW w:w="5043" w:type="pct"/>
        <w:tblInd w:w="0" w:type="dxa"/>
        <w:tblLayout w:type="autofit"/>
        <w:tblCellMar>
          <w:top w:w="0" w:type="dxa"/>
          <w:left w:w="108" w:type="dxa"/>
          <w:bottom w:w="0" w:type="dxa"/>
          <w:right w:w="108" w:type="dxa"/>
        </w:tblCellMar>
      </w:tblPr>
      <w:tblGrid>
        <w:gridCol w:w="638"/>
        <w:gridCol w:w="1057"/>
        <w:gridCol w:w="5217"/>
        <w:gridCol w:w="848"/>
        <w:gridCol w:w="1561"/>
      </w:tblGrid>
      <w:tr>
        <w:tblPrEx>
          <w:tblCellMar>
            <w:top w:w="0" w:type="dxa"/>
            <w:left w:w="108" w:type="dxa"/>
            <w:bottom w:w="0" w:type="dxa"/>
            <w:right w:w="108"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0" w:type="auto"/>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指标项</w:t>
            </w:r>
          </w:p>
        </w:tc>
        <w:tc>
          <w:tcPr>
            <w:tcW w:w="2799"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技术要求</w:t>
            </w:r>
          </w:p>
        </w:tc>
        <w:tc>
          <w:tcPr>
            <w:tcW w:w="455"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重要性</w:t>
            </w:r>
          </w:p>
        </w:tc>
        <w:tc>
          <w:tcPr>
            <w:tcW w:w="837"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证明材料要求</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外观</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10 - 12英寸移动平板</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操作系统</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I</w:t>
            </w:r>
            <w:r>
              <w:rPr>
                <w:rFonts w:ascii="宋体" w:hAnsi="宋体" w:cs="宋体"/>
                <w:kern w:val="0"/>
                <w:szCs w:val="21"/>
              </w:rPr>
              <w:t>OS</w:t>
            </w:r>
            <w:r>
              <w:rPr>
                <w:rFonts w:hint="eastAsia" w:ascii="宋体" w:hAnsi="宋体" w:cs="宋体"/>
                <w:kern w:val="0"/>
                <w:szCs w:val="21"/>
              </w:rPr>
              <w:t>/Android</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存储</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56</w:t>
            </w:r>
            <w:r>
              <w:rPr>
                <w:rFonts w:hint="eastAsia" w:ascii="宋体" w:hAnsi="宋体" w:cs="宋体"/>
                <w:color w:val="000000"/>
                <w:kern w:val="0"/>
                <w:szCs w:val="21"/>
              </w:rPr>
              <w:t xml:space="preserve">GB </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外置存储</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Nano</w:t>
            </w:r>
            <w:r>
              <w:rPr>
                <w:rFonts w:hint="eastAsia" w:ascii="宋体" w:hAnsi="宋体" w:cs="宋体"/>
                <w:color w:val="000000"/>
                <w:kern w:val="0"/>
                <w:szCs w:val="21"/>
              </w:rPr>
              <w:noBreakHyphen/>
            </w:r>
            <w:r>
              <w:rPr>
                <w:rFonts w:hint="eastAsia" w:ascii="宋体" w:hAnsi="宋体" w:cs="宋体"/>
                <w:color w:val="000000"/>
                <w:kern w:val="0"/>
                <w:szCs w:val="21"/>
              </w:rPr>
              <w:t>SIM 卡</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无线接入</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无线网络 (802.11a/b/g/n/ac)；双频 (2.4GHz 和 5GHz)WIFI，蓝牙 4.2 技术</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7</w:t>
            </w:r>
          </w:p>
        </w:tc>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屏幕</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分辨率≥2160×1620</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亮度≥500 尼特</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IPS技术LED 背光多点触控显示屏</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电池</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容量≥30瓦时，连续使用时间不低于8 小时</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配置触控笔，保护皮套和钢化膜</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bl>
    <w:p>
      <w:pPr>
        <w:spacing w:after="72" w:afterLines="30" w:line="360" w:lineRule="auto"/>
        <w:ind w:firstLine="420" w:firstLineChars="200"/>
        <w:rPr>
          <w:rFonts w:hint="eastAsia" w:ascii="宋体" w:hAnsi="宋体"/>
          <w:bCs/>
          <w:szCs w:val="21"/>
        </w:rPr>
      </w:pPr>
    </w:p>
    <w:p>
      <w:pPr>
        <w:spacing w:after="72" w:afterLines="30" w:line="360" w:lineRule="auto"/>
        <w:ind w:firstLine="420" w:firstLineChars="200"/>
        <w:outlineLvl w:val="4"/>
        <w:rPr>
          <w:rFonts w:hint="eastAsia" w:ascii="宋体" w:hAnsi="宋体"/>
          <w:bCs/>
          <w:szCs w:val="21"/>
        </w:rPr>
      </w:pPr>
      <w:r>
        <w:rPr>
          <w:rFonts w:hint="eastAsia" w:ascii="宋体" w:hAnsi="宋体"/>
          <w:bCs/>
          <w:szCs w:val="21"/>
        </w:rPr>
        <w:t>4</w:t>
      </w:r>
      <w:r>
        <w:rPr>
          <w:rFonts w:ascii="宋体" w:hAnsi="宋体"/>
          <w:bCs/>
          <w:szCs w:val="21"/>
        </w:rPr>
        <w:t xml:space="preserve">.2.3 </w:t>
      </w:r>
      <w:r>
        <w:rPr>
          <w:rFonts w:hint="eastAsia" w:ascii="宋体" w:hAnsi="宋体"/>
          <w:bCs/>
          <w:szCs w:val="21"/>
        </w:rPr>
        <w:t>低压配电</w:t>
      </w: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）智能配电柜（</w:t>
      </w:r>
      <w:r>
        <w:rPr>
          <w:rFonts w:ascii="宋体" w:hAnsi="宋体"/>
          <w:bCs/>
          <w:szCs w:val="21"/>
        </w:rPr>
        <w:t>1</w:t>
      </w:r>
      <w:r>
        <w:rPr>
          <w:rFonts w:hint="eastAsia" w:ascii="宋体" w:hAnsi="宋体"/>
          <w:bCs/>
          <w:szCs w:val="21"/>
        </w:rPr>
        <w:t>台）</w:t>
      </w:r>
    </w:p>
    <w:tbl>
      <w:tblPr>
        <w:tblStyle w:val="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262"/>
        <w:gridCol w:w="5054"/>
        <w:gridCol w:w="9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5"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ascii="宋体" w:hAnsi="宋体" w:eastAsia="微软雅黑"/>
                <w:b/>
                <w:szCs w:val="21"/>
              </w:rPr>
            </w:pPr>
            <w:r>
              <w:rPr>
                <w:rFonts w:hint="eastAsia" w:ascii="宋体" w:hAnsi="宋体"/>
                <w:b/>
              </w:rPr>
              <w:t>序号</w:t>
            </w:r>
          </w:p>
        </w:tc>
        <w:tc>
          <w:tcPr>
            <w:tcW w:w="683"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指标项</w:t>
            </w:r>
          </w:p>
        </w:tc>
        <w:tc>
          <w:tcPr>
            <w:tcW w:w="273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指标要求</w:t>
            </w:r>
          </w:p>
        </w:tc>
        <w:tc>
          <w:tcPr>
            <w:tcW w:w="51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color w:val="0000FF"/>
              </w:rPr>
            </w:pPr>
            <w:r>
              <w:rPr>
                <w:rFonts w:hint="eastAsia" w:ascii="宋体" w:hAnsi="宋体"/>
                <w:b/>
                <w:color w:val="0000FF"/>
              </w:rPr>
              <w:t>重要性</w:t>
            </w:r>
          </w:p>
        </w:tc>
        <w:tc>
          <w:tcPr>
            <w:tcW w:w="64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color w:val="0000FF"/>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基本配置</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机柜款式，配置大屏幕彩色中文触摸屏；</w:t>
            </w:r>
          </w:p>
          <w:p>
            <w:pPr>
              <w:rPr>
                <w:color w:val="000000"/>
              </w:rPr>
            </w:pPr>
            <w:r>
              <w:rPr>
                <w:rFonts w:hint="eastAsia"/>
                <w:color w:val="000000"/>
              </w:rPr>
              <w:t>输入回路：双路电源输入，支持自动或手动切换；</w:t>
            </w:r>
          </w:p>
          <w:p>
            <w:pPr>
              <w:rPr>
                <w:color w:val="000000"/>
              </w:rPr>
            </w:pPr>
            <w:r>
              <w:rPr>
                <w:rFonts w:hint="eastAsia"/>
                <w:color w:val="000000"/>
              </w:rPr>
              <w:t>输出回路：满足</w:t>
            </w:r>
            <w:r>
              <w:rPr>
                <w:color w:val="000000"/>
              </w:rPr>
              <w:t>LED</w:t>
            </w:r>
            <w:r>
              <w:rPr>
                <w:rFonts w:hint="eastAsia"/>
                <w:color w:val="000000"/>
              </w:rPr>
              <w:t>屏幕和附属系统需求，并预留</w:t>
            </w:r>
            <w:r>
              <w:rPr>
                <w:color w:val="000000"/>
              </w:rPr>
              <w:t>20%</w:t>
            </w:r>
            <w:r>
              <w:rPr>
                <w:rFonts w:hint="eastAsia"/>
                <w:color w:val="000000"/>
              </w:rPr>
              <w:t>同等容量配置的可用支路；</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2</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容量要求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color w:val="000000"/>
              </w:rPr>
              <w:t>配电系统能满足四楼多功能厅</w:t>
            </w:r>
            <w:r>
              <w:rPr>
                <w:color w:val="000000"/>
              </w:rPr>
              <w:t>LED</w:t>
            </w:r>
            <w:r>
              <w:rPr>
                <w:rFonts w:hint="eastAsia"/>
                <w:color w:val="000000"/>
              </w:rPr>
              <w:t>屏幕、和显示控制系统等设备电力负荷需求；</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3</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监控要求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配置监控功能，具有输出回路和输出支路的电压、电流、总功率、有功功率、无功功率等电力参数监控功能，相关参数监控频率不低于</w:t>
            </w:r>
            <w:r>
              <w:rPr>
                <w:color w:val="000000"/>
              </w:rPr>
              <w:t>30</w:t>
            </w:r>
            <w:r>
              <w:rPr>
                <w:rFonts w:hint="eastAsia"/>
                <w:color w:val="000000"/>
              </w:rPr>
              <w:t>秒；</w:t>
            </w:r>
          </w:p>
          <w:p>
            <w:pPr>
              <w:rPr>
                <w:rFonts w:ascii="宋体" w:hAnsi="宋体"/>
                <w:lang w:bidi="en-US"/>
              </w:rPr>
            </w:pPr>
            <w:r>
              <w:rPr>
                <w:rFonts w:hint="eastAsia"/>
                <w:color w:val="000000"/>
              </w:rPr>
              <w:t>配置</w:t>
            </w:r>
            <w:r>
              <w:rPr>
                <w:color w:val="000000"/>
              </w:rPr>
              <w:t>TCP/IP</w:t>
            </w:r>
            <w:r>
              <w:rPr>
                <w:rFonts w:hint="eastAsia"/>
                <w:color w:val="000000"/>
              </w:rPr>
              <w:t>监控输出口；</w:t>
            </w:r>
            <w:r>
              <w:rPr>
                <w:rFonts w:hint="eastAsia" w:ascii="宋体" w:hAnsi="宋体"/>
                <w:lang w:bidi="en-US"/>
              </w:rPr>
              <w:t xml:space="preserve"> </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4</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配电保护</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配置防雷、过压、过流、欠压、短路、断路以及漏电保护措施；</w:t>
            </w:r>
          </w:p>
          <w:p>
            <w:pPr>
              <w:rPr>
                <w:color w:val="000000"/>
              </w:rPr>
            </w:pPr>
            <w:r>
              <w:rPr>
                <w:rFonts w:hint="eastAsia"/>
                <w:color w:val="000000"/>
              </w:rPr>
              <w:t>关键设备端口具有防雷措施；</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lang w:bidi="en-US"/>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）时序电源控制器（2台）</w:t>
      </w:r>
    </w:p>
    <w:tbl>
      <w:tblPr>
        <w:tblStyle w:val="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262"/>
        <w:gridCol w:w="5054"/>
        <w:gridCol w:w="9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5"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ascii="宋体" w:hAnsi="宋体" w:eastAsia="微软雅黑"/>
                <w:b/>
                <w:szCs w:val="21"/>
              </w:rPr>
            </w:pPr>
            <w:r>
              <w:rPr>
                <w:rFonts w:hint="eastAsia" w:ascii="宋体" w:hAnsi="宋体"/>
                <w:b/>
              </w:rPr>
              <w:t>序号</w:t>
            </w:r>
          </w:p>
        </w:tc>
        <w:tc>
          <w:tcPr>
            <w:tcW w:w="683"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指标项</w:t>
            </w:r>
          </w:p>
        </w:tc>
        <w:tc>
          <w:tcPr>
            <w:tcW w:w="273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指标要求</w:t>
            </w:r>
          </w:p>
        </w:tc>
        <w:tc>
          <w:tcPr>
            <w:tcW w:w="51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color w:val="0000FF"/>
              </w:rPr>
            </w:pPr>
            <w:r>
              <w:rPr>
                <w:rFonts w:hint="eastAsia" w:ascii="宋体" w:hAnsi="宋体"/>
                <w:b/>
                <w:color w:val="0000FF"/>
              </w:rPr>
              <w:t>重要性</w:t>
            </w:r>
          </w:p>
        </w:tc>
        <w:tc>
          <w:tcPr>
            <w:tcW w:w="64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color w:val="0000FF"/>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容量要求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最大输入电流不低于5</w:t>
            </w:r>
            <w:r>
              <w:rPr>
                <w:color w:val="000000"/>
              </w:rPr>
              <w:t>0</w:t>
            </w:r>
            <w:r>
              <w:rPr>
                <w:rFonts w:hint="eastAsia"/>
                <w:color w:val="000000"/>
              </w:rPr>
              <w:t>A；</w:t>
            </w:r>
          </w:p>
          <w:p>
            <w:pPr>
              <w:rPr>
                <w:rFonts w:hint="eastAsia"/>
                <w:color w:val="000000"/>
              </w:rPr>
            </w:pPr>
            <w:r>
              <w:rPr>
                <w:rFonts w:hint="eastAsia"/>
                <w:color w:val="000000"/>
              </w:rPr>
              <w:t>输出回路不低于8路，输出电流最大值不低于</w:t>
            </w:r>
            <w:r>
              <w:rPr>
                <w:color w:val="000000"/>
              </w:rPr>
              <w:t>30</w:t>
            </w:r>
            <w:r>
              <w:rPr>
                <w:rFonts w:hint="eastAsia"/>
                <w:color w:val="000000"/>
              </w:rPr>
              <w:t>A；</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2</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基本配置</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220V输入，220V输出；</w:t>
            </w:r>
          </w:p>
          <w:p>
            <w:pPr>
              <w:rPr>
                <w:color w:val="000000"/>
              </w:rPr>
            </w:pPr>
            <w:r>
              <w:rPr>
                <w:rFonts w:hint="eastAsia"/>
                <w:color w:val="000000"/>
              </w:rPr>
              <w:t>国标插座，内部磷铜材质；</w:t>
            </w:r>
          </w:p>
          <w:p>
            <w:pPr>
              <w:rPr>
                <w:rFonts w:hint="eastAsia" w:ascii="宋体" w:hAnsi="宋体"/>
                <w:lang w:bidi="en-US"/>
              </w:rPr>
            </w:pPr>
            <w:r>
              <w:rPr>
                <w:rFonts w:hint="eastAsia"/>
                <w:color w:val="000000"/>
              </w:rPr>
              <w:t>时序控制间隔不低于1秒，支持时序控制的BYPASS功能。</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3</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监控要求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支持TCP/IP网络控制和标准RS232/RS485串行数控接口，无论用RS485串口还是网口，用户可将需要控制的所有电源进行互联；</w:t>
            </w:r>
          </w:p>
          <w:p>
            <w:pPr>
              <w:rPr>
                <w:rFonts w:hint="eastAsia" w:ascii="宋体" w:hAnsi="宋体"/>
                <w:lang w:bidi="en-US"/>
              </w:rPr>
            </w:pPr>
            <w:r>
              <w:rPr>
                <w:rFonts w:hint="eastAsia" w:ascii="宋体" w:hAnsi="宋体"/>
                <w:lang w:bidi="en-US"/>
              </w:rPr>
              <w:t>支持电源参数净化，支持参数设置，定时设置，实时控制，实时监测。</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outlineLvl w:val="4"/>
        <w:rPr>
          <w:rFonts w:hint="eastAsia" w:ascii="宋体" w:hAnsi="宋体"/>
          <w:bCs/>
          <w:szCs w:val="21"/>
        </w:rPr>
      </w:pPr>
      <w:r>
        <w:rPr>
          <w:rFonts w:hint="eastAsia" w:ascii="宋体" w:hAnsi="宋体"/>
          <w:bCs/>
          <w:szCs w:val="21"/>
        </w:rPr>
        <w:t>4</w:t>
      </w:r>
      <w:r>
        <w:rPr>
          <w:rFonts w:ascii="宋体" w:hAnsi="宋体"/>
          <w:bCs/>
          <w:szCs w:val="21"/>
        </w:rPr>
        <w:t xml:space="preserve">.2.4 </w:t>
      </w:r>
      <w:r>
        <w:rPr>
          <w:rFonts w:hint="eastAsia" w:ascii="宋体" w:hAnsi="宋体"/>
          <w:bCs/>
          <w:szCs w:val="21"/>
        </w:rPr>
        <w:t>安装与结构</w:t>
      </w: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）钢结构支架及结构件（</w:t>
      </w:r>
      <w:r>
        <w:rPr>
          <w:rFonts w:ascii="宋体" w:hAnsi="宋体"/>
          <w:bCs/>
          <w:szCs w:val="21"/>
        </w:rPr>
        <w:t>3</w:t>
      </w:r>
      <w:r>
        <w:rPr>
          <w:rFonts w:hint="eastAsia" w:ascii="宋体" w:hAnsi="宋体"/>
          <w:bCs/>
          <w:szCs w:val="21"/>
        </w:rPr>
        <w:t>套）</w:t>
      </w:r>
    </w:p>
    <w:tbl>
      <w:tblPr>
        <w:tblStyle w:val="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5"/>
        <w:gridCol w:w="5052"/>
        <w:gridCol w:w="95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ascii="宋体" w:hAnsi="宋体" w:eastAsia="微软雅黑"/>
                <w:b/>
                <w:szCs w:val="21"/>
              </w:rPr>
            </w:pPr>
            <w:r>
              <w:rPr>
                <w:rFonts w:hint="eastAsia" w:ascii="宋体" w:hAnsi="宋体"/>
                <w:b/>
              </w:rPr>
              <w:t>序号</w:t>
            </w:r>
          </w:p>
        </w:tc>
        <w:tc>
          <w:tcPr>
            <w:tcW w:w="717"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指标项</w:t>
            </w:r>
          </w:p>
        </w:tc>
        <w:tc>
          <w:tcPr>
            <w:tcW w:w="2733"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指标要求</w:t>
            </w:r>
          </w:p>
        </w:tc>
        <w:tc>
          <w:tcPr>
            <w:tcW w:w="51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重要性</w:t>
            </w:r>
          </w:p>
        </w:tc>
        <w:tc>
          <w:tcPr>
            <w:tcW w:w="645"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717" w:type="pct"/>
            <w:tcBorders>
              <w:top w:val="single" w:color="auto" w:sz="4" w:space="0"/>
              <w:left w:val="single" w:color="auto" w:sz="4" w:space="0"/>
              <w:bottom w:val="single" w:color="auto" w:sz="4" w:space="0"/>
              <w:right w:val="single" w:color="auto" w:sz="4" w:space="0"/>
            </w:tcBorders>
            <w:noWrap w:val="0"/>
            <w:vAlign w:val="center"/>
          </w:tcPr>
          <w:p>
            <w:pPr>
              <w:pStyle w:val="14"/>
              <w:spacing w:before="0" w:beforeAutospacing="0" w:after="0" w:afterAutospacing="0"/>
              <w:ind w:left="0" w:firstLine="0"/>
              <w:jc w:val="center"/>
              <w:rPr>
                <w:rFonts w:hint="eastAsia" w:ascii="宋体" w:hAnsi="宋体"/>
                <w:szCs w:val="21"/>
                <w:lang w:val="en-US" w:eastAsia="zh-CN" w:bidi="en-US"/>
              </w:rPr>
            </w:pPr>
            <w:r>
              <w:rPr>
                <w:rFonts w:hint="eastAsia" w:ascii="宋体" w:hAnsi="宋体"/>
                <w:szCs w:val="21"/>
                <w:lang w:val="en-US" w:eastAsia="zh-CN" w:bidi="en-US"/>
              </w:rPr>
              <w:t>结构</w:t>
            </w:r>
          </w:p>
        </w:tc>
        <w:tc>
          <w:tcPr>
            <w:tcW w:w="273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要求支架结构稳定牢固，安全可靠，无反光、不锈钢黑色外包边装饰</w:t>
            </w:r>
          </w:p>
        </w:tc>
        <w:tc>
          <w:tcPr>
            <w:tcW w:w="514"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c>
          <w:tcPr>
            <w:tcW w:w="645"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2</w:t>
            </w:r>
          </w:p>
        </w:tc>
        <w:tc>
          <w:tcPr>
            <w:tcW w:w="717" w:type="pct"/>
            <w:tcBorders>
              <w:top w:val="single" w:color="auto" w:sz="4" w:space="0"/>
              <w:left w:val="single" w:color="auto" w:sz="4" w:space="0"/>
              <w:bottom w:val="single" w:color="auto" w:sz="4" w:space="0"/>
              <w:right w:val="single" w:color="auto" w:sz="4" w:space="0"/>
            </w:tcBorders>
            <w:noWrap w:val="0"/>
            <w:vAlign w:val="center"/>
          </w:tcPr>
          <w:p>
            <w:pPr>
              <w:pStyle w:val="14"/>
              <w:spacing w:before="0" w:beforeAutospacing="0" w:after="0" w:afterAutospacing="0"/>
              <w:ind w:left="0" w:firstLine="0"/>
              <w:jc w:val="center"/>
              <w:rPr>
                <w:rFonts w:hint="eastAsia" w:ascii="宋体" w:hAnsi="宋体"/>
                <w:szCs w:val="21"/>
                <w:lang w:val="en-US" w:eastAsia="zh-CN" w:bidi="en-US"/>
              </w:rPr>
            </w:pPr>
            <w:r>
              <w:rPr>
                <w:rFonts w:hint="eastAsia" w:ascii="宋体" w:hAnsi="宋体"/>
                <w:szCs w:val="21"/>
                <w:lang w:val="en-US" w:eastAsia="zh-CN" w:bidi="en-US"/>
              </w:rPr>
              <w:t>维护</w:t>
            </w:r>
          </w:p>
        </w:tc>
        <w:tc>
          <w:tcPr>
            <w:tcW w:w="2733"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lang w:bidi="en-US"/>
              </w:rPr>
            </w:pPr>
            <w:r>
              <w:rPr>
                <w:rFonts w:hint="eastAsia" w:ascii="宋体" w:hAnsi="宋体"/>
                <w:lang w:bidi="en-US"/>
              </w:rPr>
              <w:t>后维护方式来进行维护，配置专用维护通道；</w:t>
            </w:r>
          </w:p>
          <w:p>
            <w:pPr>
              <w:rPr>
                <w:rFonts w:hint="eastAsia" w:ascii="宋体" w:hAnsi="宋体"/>
                <w:szCs w:val="21"/>
                <w:lang w:bidi="en-US"/>
              </w:rPr>
            </w:pPr>
            <w:r>
              <w:rPr>
                <w:rFonts w:hint="eastAsia" w:ascii="宋体" w:hAnsi="宋体"/>
                <w:lang w:bidi="en-US"/>
              </w:rPr>
              <w:t>前维护不再配置专用维护通道；</w:t>
            </w:r>
          </w:p>
        </w:tc>
        <w:tc>
          <w:tcPr>
            <w:tcW w:w="514"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c>
          <w:tcPr>
            <w:tcW w:w="645"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r>
    </w:tbl>
    <w:p>
      <w:pPr>
        <w:spacing w:after="72" w:afterLines="30" w:line="360" w:lineRule="auto"/>
        <w:ind w:firstLine="420" w:firstLineChars="200"/>
        <w:rPr>
          <w:rFonts w:ascii="宋体" w:hAnsi="宋体"/>
          <w:bCs/>
          <w:szCs w:val="21"/>
        </w:rPr>
      </w:pPr>
    </w:p>
    <w:p>
      <w:pPr>
        <w:spacing w:line="360" w:lineRule="auto"/>
        <w:outlineLvl w:val="2"/>
        <w:rPr>
          <w:rFonts w:ascii="宋体" w:hAnsi="宋体"/>
          <w:b/>
          <w:bCs/>
          <w:szCs w:val="21"/>
        </w:rPr>
      </w:pPr>
      <w:r>
        <w:rPr>
          <w:rFonts w:ascii="宋体" w:hAnsi="宋体"/>
          <w:b/>
          <w:bCs/>
          <w:szCs w:val="21"/>
        </w:rPr>
        <w:t>5 21楼市场监控中心</w:t>
      </w:r>
      <w:r>
        <w:rPr>
          <w:rFonts w:hint="eastAsia" w:ascii="宋体" w:hAnsi="宋体"/>
          <w:b/>
          <w:bCs/>
          <w:szCs w:val="21"/>
        </w:rPr>
        <w:t>全彩色小间距LED屏幕更新改造及集成实施</w:t>
      </w:r>
    </w:p>
    <w:p>
      <w:pPr>
        <w:spacing w:line="360" w:lineRule="auto"/>
        <w:ind w:firstLine="422" w:firstLineChars="200"/>
        <w:outlineLvl w:val="3"/>
        <w:rPr>
          <w:rFonts w:hint="eastAsia" w:ascii="宋体" w:hAnsi="宋体"/>
          <w:b/>
          <w:bCs/>
          <w:szCs w:val="21"/>
        </w:rPr>
      </w:pPr>
      <w:r>
        <w:rPr>
          <w:rFonts w:ascii="宋体" w:hAnsi="宋体"/>
          <w:b/>
          <w:bCs/>
          <w:szCs w:val="21"/>
        </w:rPr>
        <w:t>5.1</w:t>
      </w:r>
      <w:r>
        <w:rPr>
          <w:rFonts w:hint="eastAsia" w:ascii="宋体" w:hAnsi="宋体"/>
          <w:b/>
          <w:bCs/>
          <w:szCs w:val="21"/>
        </w:rPr>
        <w:t xml:space="preserve"> 业务需求</w:t>
      </w:r>
    </w:p>
    <w:p>
      <w:pPr>
        <w:spacing w:line="360" w:lineRule="auto"/>
        <w:ind w:firstLine="420" w:firstLineChars="200"/>
        <w:rPr>
          <w:rFonts w:ascii="宋体" w:hAnsi="宋体"/>
          <w:bCs/>
          <w:szCs w:val="21"/>
        </w:rPr>
      </w:pPr>
      <w:r>
        <w:rPr>
          <w:rFonts w:hint="eastAsia" w:ascii="宋体" w:hAnsi="宋体"/>
          <w:bCs/>
          <w:szCs w:val="21"/>
        </w:rPr>
        <w:t>郑州商品交易所期货大厦（郑东新区商务外环路30号）21楼市场监控中心现有一套DLP显示屏幕，尺寸为6.2×2.6米，于2014年投入使用。为提升屏幕显示效果，郑州商品所实施LED屏幕更新改造及集成实施项目。</w:t>
      </w:r>
    </w:p>
    <w:p>
      <w:pPr>
        <w:spacing w:line="360" w:lineRule="auto"/>
        <w:ind w:firstLine="422" w:firstLineChars="200"/>
        <w:outlineLvl w:val="3"/>
        <w:rPr>
          <w:rFonts w:hint="eastAsia" w:ascii="宋体" w:hAnsi="宋体"/>
          <w:b/>
          <w:bCs/>
          <w:kern w:val="44"/>
          <w:szCs w:val="21"/>
        </w:rPr>
      </w:pPr>
      <w:r>
        <w:rPr>
          <w:rFonts w:ascii="宋体" w:hAnsi="宋体"/>
          <w:b/>
          <w:bCs/>
          <w:kern w:val="44"/>
          <w:szCs w:val="21"/>
        </w:rPr>
        <w:t>5.2</w:t>
      </w:r>
      <w:r>
        <w:rPr>
          <w:rFonts w:hint="eastAsia" w:ascii="宋体" w:hAnsi="宋体"/>
          <w:b/>
          <w:bCs/>
          <w:kern w:val="44"/>
          <w:szCs w:val="21"/>
        </w:rPr>
        <w:t xml:space="preserve"> 购置需求</w:t>
      </w:r>
    </w:p>
    <w:p>
      <w:pPr>
        <w:spacing w:after="72" w:afterLines="30" w:line="360" w:lineRule="auto"/>
        <w:ind w:firstLine="420" w:firstLineChars="200"/>
        <w:rPr>
          <w:rFonts w:ascii="宋体" w:hAnsi="宋体"/>
          <w:bCs/>
          <w:szCs w:val="21"/>
        </w:rPr>
      </w:pPr>
      <w:r>
        <w:rPr>
          <w:rFonts w:hint="eastAsia" w:ascii="宋体" w:hAnsi="宋体"/>
          <w:bCs/>
          <w:szCs w:val="21"/>
        </w:rPr>
        <w:t>本采购包购置需求分为二部分：一是全彩色小间距LED屏幕及附属系统，</w:t>
      </w:r>
      <w:r>
        <w:rPr>
          <w:rFonts w:hint="eastAsia" w:ascii="宋体" w:hAnsi="宋体"/>
          <w:b/>
          <w:bCs/>
          <w:szCs w:val="21"/>
        </w:rPr>
        <w:t>二是屏幕背景墙微改及配套装修改造施工。</w:t>
      </w:r>
    </w:p>
    <w:p>
      <w:pPr>
        <w:spacing w:after="72" w:afterLines="30" w:line="360" w:lineRule="auto"/>
        <w:ind w:firstLine="420" w:firstLineChars="200"/>
        <w:outlineLvl w:val="4"/>
        <w:rPr>
          <w:rFonts w:hint="eastAsia" w:ascii="宋体" w:hAnsi="宋体"/>
          <w:bCs/>
          <w:szCs w:val="21"/>
        </w:rPr>
      </w:pPr>
      <w:r>
        <w:rPr>
          <w:rFonts w:ascii="宋体" w:hAnsi="宋体"/>
          <w:bCs/>
          <w:szCs w:val="21"/>
        </w:rPr>
        <w:t>5.2.1</w:t>
      </w:r>
      <w:r>
        <w:rPr>
          <w:rFonts w:hint="eastAsia" w:ascii="宋体" w:hAnsi="宋体"/>
          <w:bCs/>
          <w:szCs w:val="21"/>
        </w:rPr>
        <w:t>全彩色小间距LED屏幕需求</w:t>
      </w:r>
    </w:p>
    <w:p>
      <w:pPr>
        <w:spacing w:after="72" w:afterLines="30" w:line="360" w:lineRule="auto"/>
        <w:ind w:firstLine="420" w:firstLineChars="200"/>
        <w:rPr>
          <w:rFonts w:ascii="宋体" w:hAnsi="宋体"/>
          <w:bCs/>
          <w:szCs w:val="21"/>
        </w:rPr>
      </w:pPr>
      <w:r>
        <w:rPr>
          <w:rFonts w:hint="eastAsia" w:ascii="宋体" w:hAnsi="宋体"/>
          <w:bCs/>
          <w:szCs w:val="21"/>
        </w:rPr>
        <w:t>（1）全彩色小间距</w:t>
      </w:r>
      <w:r>
        <w:rPr>
          <w:rFonts w:ascii="宋体" w:hAnsi="宋体"/>
          <w:bCs/>
          <w:szCs w:val="21"/>
        </w:rPr>
        <w:t>LED</w:t>
      </w:r>
      <w:r>
        <w:rPr>
          <w:rFonts w:hint="eastAsia" w:ascii="宋体" w:hAnsi="宋体"/>
          <w:bCs/>
          <w:szCs w:val="21"/>
        </w:rPr>
        <w:t>屏幕（</w:t>
      </w:r>
      <w:r>
        <w:rPr>
          <w:rFonts w:ascii="宋体" w:hAnsi="宋体"/>
          <w:bCs/>
          <w:szCs w:val="21"/>
        </w:rPr>
        <w:t>1</w:t>
      </w:r>
      <w:r>
        <w:rPr>
          <w:rFonts w:hint="eastAsia" w:ascii="宋体" w:hAnsi="宋体"/>
          <w:bCs/>
          <w:szCs w:val="21"/>
        </w:rPr>
        <w:t>套）</w:t>
      </w:r>
    </w:p>
    <w:tbl>
      <w:tblPr>
        <w:tblStyle w:val="4"/>
        <w:tblW w:w="5000" w:type="pct"/>
        <w:tblInd w:w="0" w:type="dxa"/>
        <w:tblLayout w:type="autofit"/>
        <w:tblCellMar>
          <w:top w:w="0" w:type="dxa"/>
          <w:left w:w="108" w:type="dxa"/>
          <w:bottom w:w="0" w:type="dxa"/>
          <w:right w:w="108" w:type="dxa"/>
        </w:tblCellMar>
      </w:tblPr>
      <w:tblGrid>
        <w:gridCol w:w="661"/>
        <w:gridCol w:w="2475"/>
        <w:gridCol w:w="4538"/>
        <w:gridCol w:w="867"/>
        <w:gridCol w:w="701"/>
      </w:tblGrid>
      <w:tr>
        <w:tblPrEx>
          <w:tblCellMar>
            <w:top w:w="0" w:type="dxa"/>
            <w:left w:w="108" w:type="dxa"/>
            <w:bottom w:w="0" w:type="dxa"/>
            <w:right w:w="108" w:type="dxa"/>
          </w:tblCellMar>
        </w:tblPrEx>
        <w:trPr>
          <w:trHeight w:val="765" w:hRule="atLeast"/>
          <w:tblHeader/>
        </w:trPr>
        <w:tc>
          <w:tcPr>
            <w:tcW w:w="358" w:type="pct"/>
            <w:tcBorders>
              <w:top w:val="single" w:color="auto" w:sz="4" w:space="0"/>
              <w:left w:val="single" w:color="auto" w:sz="4" w:space="0"/>
              <w:bottom w:val="single" w:color="auto" w:sz="4" w:space="0"/>
              <w:right w:val="single" w:color="auto" w:sz="4" w:space="0"/>
            </w:tcBorders>
            <w:shd w:val="clear" w:color="000000" w:fill="A6A6A6"/>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339"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指标项</w:t>
            </w:r>
          </w:p>
        </w:tc>
        <w:tc>
          <w:tcPr>
            <w:tcW w:w="2455"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指标要求</w:t>
            </w:r>
          </w:p>
        </w:tc>
        <w:tc>
          <w:tcPr>
            <w:tcW w:w="469"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重要性</w:t>
            </w:r>
          </w:p>
        </w:tc>
        <w:tc>
          <w:tcPr>
            <w:tcW w:w="379" w:type="pct"/>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证明材料要求</w:t>
            </w:r>
          </w:p>
        </w:tc>
      </w:tr>
      <w:tr>
        <w:tblPrEx>
          <w:tblCellMar>
            <w:top w:w="0" w:type="dxa"/>
            <w:left w:w="108" w:type="dxa"/>
            <w:bottom w:w="0" w:type="dxa"/>
            <w:right w:w="108" w:type="dxa"/>
          </w:tblCellMar>
        </w:tblPrEx>
        <w:trPr>
          <w:trHeight w:val="510"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屏幕尺寸</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6.6米（长）×3.0米（高），且屏幕净尺寸的长、高误差不得超过3%</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像素间距</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＜1.0 mm</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光源</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亿光或宏齐光源，采用金线封装表贴LED灯芯</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箱体</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16:9标准比例箱体</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驱动芯片</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须采用高精度恒流显示驱动芯片</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亮度均匀性</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≥98.5%</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亮度</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≥600Nits</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发光点中心偏距差</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9</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像素失控率</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≤1×10-5，无常亮点</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10</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换帧频率</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50&amp;60Hz</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11</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屏幕刷新率</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≥1920Hz</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12</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对比度</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≥4000:1</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色温</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3000K - 9000K可调</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灰度等级</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14bit</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色域覆盖率</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≥120%NTSC</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可视角度</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水平≥160度，垂直≥125度</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箱体平整度</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≤0.1mm</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消除重影和拖尾</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消除重影和拖尾</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10"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显示效果无失真</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LED显示屏正常工作室显示画面无几何失真和非线性失真</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故障智能自诊断及排查</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具备故障自诊断及排查功能</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隐亮消除</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具备隐亮消除功能</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毛毛虫现象消除</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显示画面无单列或单行像素失控现象</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轮廓现象消除</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LED显示屏正常工作时显示画面无伪轮廓现象</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系统备份</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支持冗余电源供电，冗余视频信号输入</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w:t>
            </w: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555" w:hRule="atLeast"/>
        </w:trPr>
        <w:tc>
          <w:tcPr>
            <w:tcW w:w="35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1339"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安全显示</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满足光生物安全测试，蓝光视网膜危害LB≤100 W/（m</w:t>
            </w:r>
            <w:r>
              <w:rPr>
                <w:rFonts w:hint="eastAsia" w:ascii="宋体" w:hAnsi="宋体" w:cs="宋体"/>
                <w:kern w:val="0"/>
                <w:szCs w:val="21"/>
                <w:vertAlign w:val="superscript"/>
              </w:rPr>
              <w:t>2</w:t>
            </w:r>
            <w:r>
              <w:rPr>
                <w:rFonts w:hint="eastAsia" w:ascii="宋体" w:hAnsi="宋体" w:cs="宋体"/>
                <w:kern w:val="0"/>
                <w:szCs w:val="21"/>
              </w:rPr>
              <w:t>·sr</w:t>
            </w:r>
            <w:r>
              <w:rPr>
                <w:rFonts w:hint="eastAsia" w:ascii="宋体" w:hAnsi="宋体" w:cs="宋体"/>
                <w:kern w:val="0"/>
                <w:szCs w:val="21"/>
                <w:vertAlign w:val="superscript"/>
              </w:rPr>
              <w:t>1</w:t>
            </w:r>
            <w:r>
              <w:rPr>
                <w:rFonts w:hint="eastAsia" w:ascii="宋体" w:hAnsi="宋体" w:cs="宋体"/>
                <w:kern w:val="0"/>
                <w:szCs w:val="21"/>
              </w:rPr>
              <w:t>）</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510" w:hRule="atLeast"/>
        </w:trPr>
        <w:tc>
          <w:tcPr>
            <w:tcW w:w="35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通过光生物安全检测和低蓝光检测，对人体无害</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结构工艺</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箱体采用一体化设计，高清数字化视频接口</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339"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模块级校正</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支持模块矫正和数据存储及回读</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510" w:hRule="atLeast"/>
        </w:trPr>
        <w:tc>
          <w:tcPr>
            <w:tcW w:w="35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提供权威检测机构所出具的具有CAL、CMA认证标识的检测报告</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555" w:hRule="atLeast"/>
        </w:trPr>
        <w:tc>
          <w:tcPr>
            <w:tcW w:w="35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133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箱体材料</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屏体采用设计轻薄、质量轻、强度高、散热好的材料，确保超低的膨胀系数和优良的导热性能。</w:t>
            </w:r>
          </w:p>
        </w:tc>
        <w:tc>
          <w:tcPr>
            <w:tcW w:w="46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p>
        </w:tc>
        <w:tc>
          <w:tcPr>
            <w:tcW w:w="37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510" w:hRule="atLeast"/>
        </w:trPr>
        <w:tc>
          <w:tcPr>
            <w:tcW w:w="358"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1339" w:type="pct"/>
            <w:vMerge w:val="restart"/>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产品资质要求</w:t>
            </w: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需提供权威检测机构所出具的具有CAL、CMA，CNAS认证标识的检测报告</w:t>
            </w:r>
          </w:p>
        </w:tc>
        <w:tc>
          <w:tcPr>
            <w:tcW w:w="46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p>
        </w:tc>
        <w:tc>
          <w:tcPr>
            <w:tcW w:w="379"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是</w:t>
            </w:r>
          </w:p>
        </w:tc>
      </w:tr>
      <w:tr>
        <w:tblPrEx>
          <w:tblCellMar>
            <w:top w:w="0" w:type="dxa"/>
            <w:left w:w="108" w:type="dxa"/>
            <w:bottom w:w="0" w:type="dxa"/>
            <w:right w:w="108" w:type="dxa"/>
          </w:tblCellMar>
        </w:tblPrEx>
        <w:trPr>
          <w:trHeight w:val="285" w:hRule="atLeast"/>
        </w:trPr>
        <w:tc>
          <w:tcPr>
            <w:tcW w:w="358"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133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2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提供管芯厂家授权，并标明管芯尺寸</w:t>
            </w:r>
          </w:p>
        </w:tc>
        <w:tc>
          <w:tcPr>
            <w:tcW w:w="46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c>
          <w:tcPr>
            <w:tcW w:w="379"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Cs w:val="21"/>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outlineLvl w:val="4"/>
        <w:rPr>
          <w:rFonts w:ascii="宋体" w:hAnsi="宋体"/>
          <w:bCs/>
          <w:szCs w:val="21"/>
        </w:rPr>
      </w:pPr>
      <w:r>
        <w:rPr>
          <w:rFonts w:hint="eastAsia" w:ascii="宋体" w:hAnsi="宋体"/>
          <w:bCs/>
          <w:szCs w:val="21"/>
        </w:rPr>
        <w:t>5</w:t>
      </w:r>
      <w:r>
        <w:rPr>
          <w:rFonts w:ascii="宋体" w:hAnsi="宋体"/>
          <w:bCs/>
          <w:szCs w:val="21"/>
        </w:rPr>
        <w:t xml:space="preserve">.2.2 </w:t>
      </w:r>
      <w:r>
        <w:rPr>
          <w:rFonts w:hint="eastAsia" w:ascii="宋体" w:hAnsi="宋体"/>
          <w:bCs/>
          <w:szCs w:val="21"/>
        </w:rPr>
        <w:t>LED屏幕附属系统</w:t>
      </w:r>
    </w:p>
    <w:p>
      <w:pPr>
        <w:spacing w:after="72" w:afterLines="30" w:line="360" w:lineRule="auto"/>
        <w:ind w:firstLine="420" w:firstLineChars="200"/>
        <w:rPr>
          <w:rFonts w:hint="eastAsia" w:ascii="宋体" w:hAnsi="宋体"/>
          <w:bCs/>
          <w:szCs w:val="21"/>
        </w:rPr>
      </w:pPr>
      <w:r>
        <w:rPr>
          <w:rFonts w:hint="eastAsia" w:ascii="宋体" w:hAnsi="宋体"/>
          <w:bCs/>
          <w:szCs w:val="21"/>
        </w:rPr>
        <w:t>（1）音视频综合处理系统（</w:t>
      </w:r>
      <w:r>
        <w:rPr>
          <w:rFonts w:ascii="宋体" w:hAnsi="宋体"/>
          <w:bCs/>
          <w:szCs w:val="21"/>
        </w:rPr>
        <w:t>1</w:t>
      </w:r>
      <w:r>
        <w:rPr>
          <w:rFonts w:hint="eastAsia" w:ascii="宋体" w:hAnsi="宋体"/>
          <w:bCs/>
          <w:szCs w:val="21"/>
        </w:rPr>
        <w:t>套）</w:t>
      </w:r>
    </w:p>
    <w:tbl>
      <w:tblPr>
        <w:tblStyle w:val="4"/>
        <w:tblW w:w="9320" w:type="dxa"/>
        <w:tblInd w:w="113" w:type="dxa"/>
        <w:tblLayout w:type="autofit"/>
        <w:tblCellMar>
          <w:top w:w="0" w:type="dxa"/>
          <w:left w:w="108" w:type="dxa"/>
          <w:bottom w:w="0" w:type="dxa"/>
          <w:right w:w="108" w:type="dxa"/>
        </w:tblCellMar>
      </w:tblPr>
      <w:tblGrid>
        <w:gridCol w:w="596"/>
        <w:gridCol w:w="1242"/>
        <w:gridCol w:w="5812"/>
        <w:gridCol w:w="709"/>
        <w:gridCol w:w="961"/>
      </w:tblGrid>
      <w:tr>
        <w:tblPrEx>
          <w:tblCellMar>
            <w:top w:w="0" w:type="dxa"/>
            <w:left w:w="108" w:type="dxa"/>
            <w:bottom w:w="0" w:type="dxa"/>
            <w:right w:w="108" w:type="dxa"/>
          </w:tblCellMar>
        </w:tblPrEx>
        <w:trPr>
          <w:trHeight w:val="510" w:hRule="atLeast"/>
          <w:tblHeader/>
        </w:trPr>
        <w:tc>
          <w:tcPr>
            <w:tcW w:w="596" w:type="dxa"/>
            <w:tcBorders>
              <w:top w:val="single" w:color="auto" w:sz="4" w:space="0"/>
              <w:left w:val="single" w:color="auto" w:sz="4" w:space="0"/>
              <w:bottom w:val="single" w:color="auto" w:sz="4" w:space="0"/>
              <w:right w:val="single" w:color="auto" w:sz="4" w:space="0"/>
            </w:tcBorders>
            <w:shd w:val="clear" w:color="000000" w:fill="A6A6A6"/>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242" w:type="dxa"/>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指标项</w:t>
            </w:r>
          </w:p>
        </w:tc>
        <w:tc>
          <w:tcPr>
            <w:tcW w:w="5812" w:type="dxa"/>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指标要求</w:t>
            </w:r>
          </w:p>
        </w:tc>
        <w:tc>
          <w:tcPr>
            <w:tcW w:w="709" w:type="dxa"/>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重要性</w:t>
            </w:r>
          </w:p>
        </w:tc>
        <w:tc>
          <w:tcPr>
            <w:tcW w:w="961" w:type="dxa"/>
            <w:tcBorders>
              <w:top w:val="single" w:color="auto" w:sz="4" w:space="0"/>
              <w:left w:val="nil"/>
              <w:bottom w:val="single" w:color="auto" w:sz="4" w:space="0"/>
              <w:right w:val="single" w:color="auto" w:sz="4" w:space="0"/>
            </w:tcBorders>
            <w:shd w:val="clear" w:color="000000" w:fill="A6A6A6"/>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证明材料要求</w:t>
            </w:r>
          </w:p>
        </w:tc>
      </w:tr>
      <w:tr>
        <w:tblPrEx>
          <w:tblCellMar>
            <w:top w:w="0" w:type="dxa"/>
            <w:left w:w="108" w:type="dxa"/>
            <w:bottom w:w="0" w:type="dxa"/>
            <w:right w:w="108" w:type="dxa"/>
          </w:tblCellMar>
        </w:tblPrEx>
        <w:trPr>
          <w:trHeight w:val="510" w:hRule="atLeast"/>
        </w:trPr>
        <w:tc>
          <w:tcPr>
            <w:tcW w:w="5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124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系统架构</w:t>
            </w: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2N全冗余热备份系统，双链路、双系统架构，要求支持自动切换；</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各组件或设备采用交流冗余电源输入：AC110～240V，50/60 Hz；</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HYPERLINK "mailto:能完整的提供4K@60Hz音视频处理解决方案" </w:instrText>
            </w:r>
            <w:r>
              <w:rPr>
                <w:rFonts w:ascii="宋体" w:hAnsi="宋体" w:cs="宋体"/>
                <w:kern w:val="0"/>
                <w:szCs w:val="21"/>
              </w:rPr>
              <w:fldChar w:fldCharType="separate"/>
            </w:r>
            <w:r>
              <w:rPr>
                <w:rFonts w:hint="eastAsia" w:ascii="宋体" w:hAnsi="宋体" w:cs="宋体"/>
                <w:kern w:val="0"/>
                <w:szCs w:val="21"/>
              </w:rPr>
              <w:t>能完整的提供3840×2160@60HZ音视频处理解决能力</w:t>
            </w:r>
            <w:r>
              <w:rPr>
                <w:rFonts w:ascii="宋体" w:hAnsi="宋体" w:cs="宋体"/>
                <w:kern w:val="0"/>
                <w:szCs w:val="21"/>
              </w:rPr>
              <w:fldChar w:fldCharType="end"/>
            </w:r>
            <w:r>
              <w:rPr>
                <w:rFonts w:hint="eastAsia" w:ascii="宋体" w:hAnsi="宋体" w:cs="宋体"/>
                <w:kern w:val="0"/>
                <w:szCs w:val="21"/>
              </w:rPr>
              <w:t>，</w:t>
            </w:r>
            <w:r>
              <w:rPr>
                <w:rFonts w:ascii="宋体" w:hAnsi="宋体" w:cs="宋体"/>
                <w:kern w:val="0"/>
                <w:szCs w:val="21"/>
              </w:rPr>
              <w:t>提供面向</w:t>
            </w:r>
            <w:r>
              <w:rPr>
                <w:rFonts w:hint="eastAsia" w:ascii="宋体" w:hAnsi="宋体" w:cs="宋体"/>
                <w:kern w:val="0"/>
                <w:szCs w:val="21"/>
              </w:rPr>
              <w:t>市场</w:t>
            </w:r>
            <w:r>
              <w:rPr>
                <w:rFonts w:ascii="宋体" w:hAnsi="宋体" w:cs="宋体"/>
                <w:kern w:val="0"/>
                <w:szCs w:val="21"/>
              </w:rPr>
              <w:t>监控中心</w:t>
            </w:r>
            <w:r>
              <w:rPr>
                <w:rFonts w:hint="eastAsia" w:ascii="宋体" w:hAnsi="宋体" w:cs="宋体"/>
                <w:kern w:val="0"/>
                <w:szCs w:val="21"/>
              </w:rPr>
              <w:t>L</w:t>
            </w:r>
            <w:r>
              <w:rPr>
                <w:rFonts w:ascii="宋体" w:hAnsi="宋体" w:cs="宋体"/>
                <w:kern w:val="0"/>
                <w:szCs w:val="21"/>
              </w:rPr>
              <w:t>ED大屏的点对点输出显示</w:t>
            </w:r>
            <w:r>
              <w:rPr>
                <w:rFonts w:hint="eastAsia" w:ascii="宋体" w:hAnsi="宋体" w:cs="宋体"/>
                <w:kern w:val="0"/>
                <w:szCs w:val="21"/>
              </w:rPr>
              <w:t>；</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核心部件采用模块化板卡设计，并提供板卡级冗余，可随输入输出信号数量、类型进行调整；</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系统可同时支持16路视频信号显示；</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2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系统内部各组件或设备间的音视频信号全部采用预端接光纤、预端接六类UTP网线或预端接DP/HDMI有源光纤线实现全数字化传输；</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w:t>
            </w:r>
          </w:p>
        </w:tc>
        <w:tc>
          <w:tcPr>
            <w:tcW w:w="12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输入矩阵（1台）</w:t>
            </w: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支持交流冗余供电，支持热插拔，共同承担负荷，保证设备运行的不间断；</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2路DP接口（满配100米铠装有源光纤线），单路音视频信号输入分辨率≥3840×2160@60HZ；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2路HDMI接口（满配100米铠装有源光纤线），单路音视频信号输入分辨率≥3840×2160@60HZ；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2路DVI-D接口（满配15米工业级DVI线），单路视频信号输入分辨率≥1920×1200@60HZ；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4路HDBaseT接口，单路音视频信号输入分辨率≥1920×1200@60HZ；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2路IP解码(H.265/H.264)输入口，1080P单口支持解码能力不小于4路，单路音视频信号输入分辨率≥3840×2160@30HZ；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2路光纤音视频输入接口，LC单模制式，单路音视频信号输入分辨率≥3840×2160@30HZ；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以HDMI有源光纤线、DP有源光纤线、光纤、六类UTP网线与视频处理器双机互联，实现音视频信号的冗余传输；</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纯硬件架构，输入卡、输出卡、风扇、电源等模块化办卡设计，支持热插拔；</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支持4K及以下分辨率信号间的混合无缝切换，信号切换无黑场，无蓝屏，无中间过渡态，信号显示不中断；</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支持多屏拼接和画中画功能，支持画面任意缩放；</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支持单一通道切换、多通道切换以及全通道切换多种切换操作；</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自动检测分辨率变换，实现不同分辨率信号间的自如切换；</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支持内嵌式随路音频、外置式随路音频、独立音频，其中随路音频与同路视频的切换完全同步，独立音频为单独的音频切换卡，实现音频信号的独立切换；</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支持对输入视频信号的对比度、亮度、色度进行手动或自动调整，以达到最佳画质；支持对输入视频信号进行拉伸、垂直和水平位移调整，去除黑边；</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支持解码信号的轮巡，可自定义设置轮巡时间间隔，轮巡信号间切换无黑场；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支持对接可视化管控系统实现可视化综合管控；</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支持将端口的切换关系保存为预案，在需要时一键调用；支持多个预案轮巡应用，可自定义选择是否加入轮巡并设置轮巡时间间隔和轮巡顺序；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支持对端口重命名、增加备注信息，便于查找和记录；</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支持用户管理，支持多客户端同时操控；</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支持随路音频的开启与关闭设置；</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支持基于TCP/IP的远程监控，支持基于windows7/8/10等系统的PC端管理和windows/ios/android的移动端管理；</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w:t>
            </w:r>
          </w:p>
        </w:tc>
        <w:tc>
          <w:tcPr>
            <w:tcW w:w="12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视频处理器（2台）</w:t>
            </w: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支持交流冗余供电，支持热插拔，共同承担负荷，保证设备运行的不间断；</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背板交换架构，模块化插卡式设计，输入卡、输出卡、切换卡、控制卡等全部采用模块化设计，每路输出通道彼此独立；</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支持数据自动备份，支持本机备份，手动下载到本地，当进行数据恢复时，只需要上传需要恢复的数据即可；</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以HDMI/DP有源光纤线、光纤、六类UTP网线与音视频采集设备互联，实现音视频信号的传输；</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满足LED大屏幕视频信号冗余输入，按LED需求配置基于光纤、六类UTP网线、DP/HDMI有源光纤线等传输介质的冗余双链路，输出接口的数量、类型上与LED屏幕全匹配；</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2路DVI接口，支持1920×1200@60Hz视频信号输出；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2路DP接口，支持3840×2160@60HZ音视频信号输出；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2路HDMI接口，支持3840×2160@30HZ音视频信号输出；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2路IP编码(H.264)输出口，单路音视频信号输入分辨率≥3840×2160@30HZ；</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2路光纤音视频输出接口，LC单模制式，支持3840×2160@60HZ音视频信号输出；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支持信号源裁剪，以便于去掉信号源的黑边或实现图像重点区域的放大显示，支持输入像素点进行精确裁剪，也可支持鼠标拖拽方式进行可视化裁剪；</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27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窗口布局时支持窗口锁定功能，窗口锁定时，使用人员无法变更窗口设置。 支持开窗及场景的预布局，预布局过程中，拼接屏显示画面不受影响。信号源支持自定义名称，可根据实际需要修改名称。支持预存场景，支持场景一键切换，支持场景轮巡。支持输出通道映射，可随意调整输出通道顺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支持自定义输出分辨率，并将自定义的分辨率添加到系统默认列表中；</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02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在不增加外部设备以及额外板卡的情况下，支持底图显示功能，自定义加载本地图片即可，并可在软件上设置底图功能的开启和关闭；</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02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在不增加外部设备的情况下，支持在输入源上增加文字或者图片作为输入源的标识，标识的字体、字体大小、颜色、背景颜色可自定义，标识整体的大小可根据实际情况调整；</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53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在不增加外部设备的情况下，支持在拼接屏上显示滚动字幕（如欢迎词等），字体大小、颜色、位置、滚动速度可自定义，根据用户需求定制化滚动字幕，如：在屏幕上方做出横向字符条，条中需要具备横向滚动字幕、纵向滚动字幕信息、实时更新状态信息等字幕；</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27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多套拼接屏的整体回显功能，也支持多套拼接屏的单独回显，显示内容与内容实际输出画面一致，可外接4组屏幕回显图像帧率可达60帧/秒，单卡最大支持80路输出信号的回显，支持等比例模式与全屏模式两种回显模式，可设置回显画面的边框及背景颜色；</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支持本地视频的网络编码功能，支持标准RTSP数据传输，分辨率支持到1080P@30帧；</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视频编码支持主辅流双数据设计，每一路编码数据支持10路数据流分发，能实现远距离传输和信号共享；</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支持网络抓屏功能，在不添加编码硬件设备的情况下，通过网络方式可实现对网络内计算机的抓屏显示；</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102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支持矩阵功能，在实现拼接功能的同时支持矩阵切换，即可实现不同信号的拼接显示，同时支持切换不同的信号到多个显示屏；</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支持无级缩放，画面缩小后，大屏显示依然清晰；</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支持复制输出，可用于备份或环出监看；</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53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在拼接屏上显示静态条幅，条幅布局可选、内容可调、背景颜色及透明度分区域可配、字体类型、大小、颜色、对其方式、字间距分区域可配，可实时动态显示日期和时间且格式可选，时间来源可以是本地也可以从远程服务器获取，条幅内容可编辑文字或导入图片，支持条幅场景保存和调用；</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支持窗口布局保存至设备，支持≥256个单屏场景且另外支持≥256个全局场景；</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支持主备机同步检测，支持画面无缝同步切换，无黑场，切换时间≤20ms。多屏显示，保证图像全同步，无撕裂；</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图像开窗响应速度≤16ms， 场景调取响应速度≤20ms；</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多组屏管理，支持多组拼接墙同时控制，多组屏的数量不受限制；</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28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支持移动设备（IPAD）通过移动端软件进行控制。</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支持全面可视化操作，信号源可视化、大屏状态可视化、场景预览可视化等；</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 xml:space="preserve"> 支持双控制卡热备，一张控制卡出现问题，无需人为操作可自动备份控制卡进行设备的控制；</w:t>
            </w:r>
          </w:p>
          <w:p>
            <w:pPr>
              <w:widowControl/>
              <w:rPr>
                <w:rFonts w:hint="eastAsia" w:ascii="宋体" w:hAnsi="宋体" w:cs="宋体"/>
                <w:kern w:val="0"/>
                <w:szCs w:val="21"/>
              </w:rPr>
            </w:pPr>
            <w:r>
              <w:rPr>
                <w:rFonts w:hint="eastAsia" w:ascii="宋体" w:hAnsi="宋体" w:cs="宋体"/>
                <w:kern w:val="0"/>
                <w:szCs w:val="21"/>
              </w:rPr>
              <w:t>（提供CNAS机构认可的第三方权威检测报告，并加盖公章）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 图形化展示设备当前配置情况，可以显示输入板卡、输出板卡、风扇的状态、温度监测及风扇转速，管理人员可以一目了然的看到设备的整体状态；</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 支持异常告警提示，便于及时排查及处理，可对历史告警信息进行搜索及管理；</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275" w:hRule="atLeast"/>
        </w:trPr>
        <w:tc>
          <w:tcPr>
            <w:tcW w:w="59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w:t>
            </w:r>
          </w:p>
        </w:tc>
        <w:tc>
          <w:tcPr>
            <w:tcW w:w="12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可视化管控软件（1套）</w:t>
            </w: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可视化管控平台系统应包含音频、视频等多系统控制模块，通过网络化管理平台需实现音视频及控制信号传输。支持集中式管理和分散式控制，控制终端数量无限制；</w:t>
            </w:r>
          </w:p>
          <w:p>
            <w:pPr>
              <w:widowControl/>
              <w:rPr>
                <w:rFonts w:hint="eastAsia" w:ascii="宋体" w:hAnsi="宋体" w:cs="宋体"/>
                <w:kern w:val="0"/>
                <w:szCs w:val="21"/>
              </w:rPr>
            </w:pPr>
            <w:r>
              <w:rPr>
                <w:rFonts w:hint="eastAsia" w:ascii="宋体" w:hAnsi="宋体" w:cs="宋体"/>
                <w:kern w:val="0"/>
                <w:szCs w:val="21"/>
              </w:rPr>
              <w:t>（软件系统具备软件著作权证书，提供原件或复印件并加盖公章）</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系统应支持将本会议室（本中心）的视频系统、音频系统、控制系统、监控系统在同一个平台下即可对任意一项子系统进行独立管理控制，也可通过预案方式完成一键式全系统切换；</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视频源全可视：在本系统中所有接入的视频源均需支持实时预览到其动态画面，同时可预监视频源路数≥24路，不得通过翻页按钮实现此功能；</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视频源分组显示：系统应支持将接入系统的视频源进行分类管理和切换；</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显示状态可视：在本会场（中心）所有显示设备（拼接大屏、LED大屏、投影机、电视机、监视器）正在显示的画面或状态可实时预览；</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大屏“一指触控”切换：系统应支持所有显示画面可在管理界面进行拖拽方式实现任意切换、叠加、漫游、放大、缩小和清除等应用；</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27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全系统可视化：系统应该包含软件可视管理系统、视频处理子系统、音频处理子系统等，所有子系统的开关状态、工作状态均应在交互界面上准确显示，便于使用者一目了然。例如：输入、输出音频的音量大小及静音状态可视化，显示控制系统设备管理控制，配电柜运行参数可视化；</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场景应用可视化：系统应支持预设多种应用场景，且设置的场景采用可视化的方式呈现在交互界面，可通过一键的拖拽立刻完成场景的切换；</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使用者在线状态及权限范围可视化：系统使用中，各使用者或管理员应支持实时看到其他成员的在线状态；</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系统操作应简便易上手：系统应支持通过对可视化的视频源拖动，即可完成视频从采集→切换→处理→显示的自动完成。视频切换路径智能路由，无需使用者关注设备及实现方式；</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系统应支持多人同步协作：系统应支持在同一平台下，多个人员分别操作不同应用，完成整体协作，所有操作完全同步显示；</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102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系统显示页面应支持任意定制化需求，可根据项目实际需求，用户实际使用习惯等要求进行随意定制，支持任意分辨率设备显示，如支持PC、大型触屏、手持PAD、手机等不同操作平台；</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系统应具备兼容性和开放性，需支持开放的API可与视频会议系统、监控系统等其他系统实现按需对接。</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65"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系统管理可通过浏览器或客户端完成所有交互界面的呈现和体验，可在Linux/Windows/IOS/Android等多种操作系统中完成操作；</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是</w:t>
            </w:r>
          </w:p>
        </w:tc>
      </w:tr>
      <w:tr>
        <w:tblPrEx>
          <w:tblCellMar>
            <w:top w:w="0" w:type="dxa"/>
            <w:left w:w="108" w:type="dxa"/>
            <w:bottom w:w="0" w:type="dxa"/>
            <w:right w:w="108" w:type="dxa"/>
          </w:tblCellMar>
        </w:tblPrEx>
        <w:trPr>
          <w:trHeight w:val="510" w:hRule="atLeast"/>
        </w:trPr>
        <w:tc>
          <w:tcPr>
            <w:tcW w:w="59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12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等线" w:hAnsi="等线" w:eastAsia="等线" w:cs="宋体"/>
                <w:kern w:val="0"/>
                <w:sz w:val="22"/>
                <w:szCs w:val="22"/>
              </w:rPr>
            </w:pP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系统应具备多级权限管理，至少具备以下权限用户：系统管理员、操作管理员、超级用户、普通用户等；</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ascii="等线" w:hAnsi="等线" w:eastAsia="等线" w:cs="宋体"/>
                <w:kern w:val="0"/>
                <w:sz w:val="22"/>
                <w:szCs w:val="22"/>
              </w:rPr>
              <w:t>6</w:t>
            </w:r>
          </w:p>
        </w:tc>
        <w:tc>
          <w:tcPr>
            <w:tcW w:w="12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其他</w:t>
            </w:r>
          </w:p>
        </w:tc>
        <w:tc>
          <w:tcPr>
            <w:tcW w:w="5812"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r>
              <w:rPr>
                <w:rFonts w:hint="eastAsia" w:ascii="宋体" w:hAnsi="宋体" w:cs="宋体"/>
                <w:kern w:val="0"/>
                <w:szCs w:val="21"/>
              </w:rPr>
              <w:t>屏幕配套的机柜、配电箱、光端机、发送卡、交换机、无线接入点等设备按功能需要配置，应采用业界一流品牌，并与LED屏幕、视频处理器兼容；</w:t>
            </w:r>
          </w:p>
          <w:p>
            <w:pPr>
              <w:widowControl/>
              <w:rPr>
                <w:rFonts w:hint="eastAsia" w:ascii="宋体" w:hAnsi="宋体" w:cs="宋体"/>
                <w:kern w:val="0"/>
                <w:szCs w:val="21"/>
              </w:rPr>
            </w:pPr>
            <w:r>
              <w:rPr>
                <w:rFonts w:hint="eastAsia" w:ascii="宋体" w:hAnsi="宋体" w:cs="宋体"/>
                <w:kern w:val="0"/>
                <w:szCs w:val="21"/>
              </w:rPr>
              <w:t>提供可视化管控软件的IOS/Android版本；</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Cs w:val="21"/>
              </w:rPr>
              <w:t>★</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10"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ascii="等线" w:hAnsi="等线" w:eastAsia="等线" w:cs="宋体"/>
                <w:kern w:val="0"/>
                <w:sz w:val="22"/>
                <w:szCs w:val="22"/>
              </w:rPr>
              <w:t>7</w:t>
            </w:r>
          </w:p>
        </w:tc>
        <w:tc>
          <w:tcPr>
            <w:tcW w:w="1242" w:type="dxa"/>
            <w:tcBorders>
              <w:top w:val="nil"/>
              <w:left w:val="nil"/>
              <w:bottom w:val="single" w:color="auto" w:sz="4" w:space="0"/>
              <w:right w:val="single" w:color="auto" w:sz="4" w:space="0"/>
            </w:tcBorders>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第三方接口</w:t>
            </w:r>
          </w:p>
        </w:tc>
        <w:tc>
          <w:tcPr>
            <w:tcW w:w="5812" w:type="dxa"/>
            <w:tcBorders>
              <w:top w:val="nil"/>
              <w:left w:val="nil"/>
              <w:bottom w:val="single" w:color="auto" w:sz="4" w:space="0"/>
              <w:right w:val="single" w:color="auto" w:sz="4" w:space="0"/>
            </w:tcBorders>
            <w:noWrap w:val="0"/>
            <w:vAlign w:val="center"/>
          </w:tcPr>
          <w:p>
            <w:pPr>
              <w:widowControl/>
              <w:rPr>
                <w:rFonts w:hint="eastAsia" w:ascii="宋体" w:hAnsi="宋体" w:cs="宋体"/>
                <w:kern w:val="0"/>
                <w:szCs w:val="21"/>
              </w:rPr>
            </w:pPr>
            <w:r>
              <w:rPr>
                <w:rFonts w:hint="eastAsia" w:ascii="宋体" w:hAnsi="宋体" w:cs="宋体"/>
                <w:kern w:val="0"/>
                <w:szCs w:val="21"/>
              </w:rPr>
              <w:t>第三方控制接口和测试用例，接口应支持大屏开关机、视频显示模式的选择、切换、调用等功能；</w:t>
            </w: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t>
            </w:r>
          </w:p>
        </w:tc>
        <w:tc>
          <w:tcPr>
            <w:tcW w:w="96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　</w:t>
            </w: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（2）控制终端（</w:t>
      </w:r>
      <w:r>
        <w:rPr>
          <w:rFonts w:ascii="宋体" w:hAnsi="宋体"/>
          <w:bCs/>
          <w:szCs w:val="21"/>
        </w:rPr>
        <w:t>2</w:t>
      </w:r>
      <w:r>
        <w:rPr>
          <w:rFonts w:hint="eastAsia" w:ascii="宋体" w:hAnsi="宋体"/>
          <w:bCs/>
          <w:szCs w:val="21"/>
        </w:rPr>
        <w:t>台）</w:t>
      </w:r>
    </w:p>
    <w:tbl>
      <w:tblPr>
        <w:tblStyle w:val="4"/>
        <w:tblW w:w="5000" w:type="pct"/>
        <w:jc w:val="center"/>
        <w:tblLayout w:type="autofit"/>
        <w:tblCellMar>
          <w:top w:w="0" w:type="dxa"/>
          <w:left w:w="108" w:type="dxa"/>
          <w:bottom w:w="0" w:type="dxa"/>
          <w:right w:w="108" w:type="dxa"/>
        </w:tblCellMar>
      </w:tblPr>
      <w:tblGrid>
        <w:gridCol w:w="638"/>
        <w:gridCol w:w="1096"/>
        <w:gridCol w:w="5179"/>
        <w:gridCol w:w="848"/>
        <w:gridCol w:w="1481"/>
      </w:tblGrid>
      <w:tr>
        <w:tblPrEx>
          <w:tblCellMar>
            <w:top w:w="0" w:type="dxa"/>
            <w:left w:w="108" w:type="dxa"/>
            <w:bottom w:w="0" w:type="dxa"/>
            <w:right w:w="108" w:type="dxa"/>
          </w:tblCellMar>
        </w:tblPrEx>
        <w:trPr>
          <w:trHeight w:val="285" w:hRule="atLeast"/>
          <w:jc w:val="center"/>
        </w:trPr>
        <w:tc>
          <w:tcPr>
            <w:tcW w:w="345" w:type="pct"/>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93" w:type="pct"/>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指标项</w:t>
            </w:r>
          </w:p>
        </w:tc>
        <w:tc>
          <w:tcPr>
            <w:tcW w:w="2802" w:type="pct"/>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技术要求</w:t>
            </w:r>
          </w:p>
        </w:tc>
        <w:tc>
          <w:tcPr>
            <w:tcW w:w="459" w:type="pct"/>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重要性</w:t>
            </w:r>
          </w:p>
        </w:tc>
        <w:tc>
          <w:tcPr>
            <w:tcW w:w="801" w:type="pct"/>
            <w:tcBorders>
              <w:top w:val="single" w:color="auto" w:sz="4" w:space="0"/>
              <w:left w:val="nil"/>
              <w:bottom w:val="single" w:color="auto" w:sz="4" w:space="0"/>
              <w:right w:val="single" w:color="auto" w:sz="4" w:space="0"/>
            </w:tcBorders>
            <w:shd w:val="clear" w:color="auto" w:fill="BFBFBF"/>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证明材料要求</w:t>
            </w: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CPU</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≥2颗Xeon GOLD 系列处理器</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核数≥6C</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主频≥3.4GHz</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三级缓存≥19MB</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内存</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容量≥64GB</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内存频率≥ECC 2666MHz RDIMM</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硬盘</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固态硬盘≥2TB </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Raid</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配置RAID卡，支持RAID0/1/5/10</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显卡1</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处理核心≥2304</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显存位宽≥8GB</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最大分辨率≥2×7680×4320@60Hz</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显卡2</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处理核心≥1024</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显存位宽≥5GB</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最大分辨率≥2×5120×2880@60Hz</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光驱</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DVD-RW</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网卡</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双千兆电口网卡</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声卡</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支持7.1声道</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键盘鼠标</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USB键盘鼠标 </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接口</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USB 接口≥6个</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音频输出：前置、中置、后置和光纤输出口</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网络接口：2个（RJ45）</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4K显示输出≥4×DP</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8K显示输出≥2×DP</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restart"/>
            <w:tcBorders>
              <w:top w:val="nil"/>
              <w:left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593" w:type="pct"/>
            <w:vMerge w:val="restart"/>
            <w:tcBorders>
              <w:top w:val="nil"/>
              <w:left w:val="nil"/>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显示器</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尺寸≥23.8英寸</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分辨率≥3840×2160</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593" w:type="pct"/>
            <w:vMerge w:val="continue"/>
            <w:tcBorders>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接口类型：DP/HDMI</w:t>
            </w:r>
          </w:p>
        </w:tc>
        <w:tc>
          <w:tcPr>
            <w:tcW w:w="4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c>
          <w:tcPr>
            <w:tcW w:w="80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345"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593"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操作系统</w:t>
            </w:r>
          </w:p>
        </w:tc>
        <w:tc>
          <w:tcPr>
            <w:tcW w:w="2802"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正版64位Windows10简体中文专业版</w:t>
            </w:r>
          </w:p>
        </w:tc>
        <w:tc>
          <w:tcPr>
            <w:tcW w:w="45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p>
        </w:tc>
        <w:tc>
          <w:tcPr>
            <w:tcW w:w="801"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）移动控制终端（</w:t>
      </w:r>
      <w:r>
        <w:rPr>
          <w:rFonts w:ascii="宋体" w:hAnsi="宋体"/>
          <w:bCs/>
          <w:szCs w:val="21"/>
        </w:rPr>
        <w:t>2</w:t>
      </w:r>
      <w:r>
        <w:rPr>
          <w:rFonts w:hint="eastAsia" w:ascii="宋体" w:hAnsi="宋体"/>
          <w:bCs/>
          <w:szCs w:val="21"/>
        </w:rPr>
        <w:t>台）</w:t>
      </w:r>
    </w:p>
    <w:tbl>
      <w:tblPr>
        <w:tblStyle w:val="4"/>
        <w:tblW w:w="5043" w:type="pct"/>
        <w:tblInd w:w="0" w:type="dxa"/>
        <w:tblLayout w:type="autofit"/>
        <w:tblCellMar>
          <w:top w:w="0" w:type="dxa"/>
          <w:left w:w="108" w:type="dxa"/>
          <w:bottom w:w="0" w:type="dxa"/>
          <w:right w:w="108" w:type="dxa"/>
        </w:tblCellMar>
      </w:tblPr>
      <w:tblGrid>
        <w:gridCol w:w="638"/>
        <w:gridCol w:w="1057"/>
        <w:gridCol w:w="5217"/>
        <w:gridCol w:w="848"/>
        <w:gridCol w:w="1561"/>
      </w:tblGrid>
      <w:tr>
        <w:tblPrEx>
          <w:tblCellMar>
            <w:top w:w="0" w:type="dxa"/>
            <w:left w:w="108" w:type="dxa"/>
            <w:bottom w:w="0" w:type="dxa"/>
            <w:right w:w="108" w:type="dxa"/>
          </w:tblCellMar>
        </w:tblPrEx>
        <w:trPr>
          <w:tblHeader/>
        </w:trPr>
        <w:tc>
          <w:tcPr>
            <w:tcW w:w="0" w:type="auto"/>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0" w:type="auto"/>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指标项</w:t>
            </w:r>
          </w:p>
        </w:tc>
        <w:tc>
          <w:tcPr>
            <w:tcW w:w="2799"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left"/>
              <w:rPr>
                <w:rFonts w:hint="eastAsia" w:ascii="宋体" w:hAnsi="宋体" w:cs="宋体"/>
                <w:b/>
                <w:bCs/>
                <w:color w:val="000000"/>
                <w:kern w:val="0"/>
                <w:szCs w:val="21"/>
              </w:rPr>
            </w:pPr>
            <w:r>
              <w:rPr>
                <w:rFonts w:hint="eastAsia" w:ascii="宋体" w:hAnsi="宋体" w:cs="宋体"/>
                <w:b/>
                <w:bCs/>
                <w:color w:val="000000"/>
                <w:kern w:val="0"/>
                <w:szCs w:val="21"/>
              </w:rPr>
              <w:t>技术要求</w:t>
            </w:r>
          </w:p>
        </w:tc>
        <w:tc>
          <w:tcPr>
            <w:tcW w:w="455"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重要性</w:t>
            </w:r>
          </w:p>
        </w:tc>
        <w:tc>
          <w:tcPr>
            <w:tcW w:w="837" w:type="pct"/>
            <w:tcBorders>
              <w:top w:val="single" w:color="auto" w:sz="4" w:space="0"/>
              <w:left w:val="nil"/>
              <w:bottom w:val="single" w:color="auto" w:sz="4" w:space="0"/>
              <w:right w:val="single" w:color="auto" w:sz="4" w:space="0"/>
            </w:tcBorders>
            <w:shd w:val="clear" w:color="000000" w:fill="BFBFBF"/>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证明材料要求</w:t>
            </w: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外观</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10 - 12英寸移动平板</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操作系统</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kern w:val="0"/>
                <w:szCs w:val="21"/>
              </w:rPr>
              <w:t>IOS/Android</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存储</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56</w:t>
            </w:r>
            <w:r>
              <w:rPr>
                <w:rFonts w:hint="eastAsia" w:ascii="宋体" w:hAnsi="宋体" w:cs="宋体"/>
                <w:color w:val="000000"/>
                <w:kern w:val="0"/>
                <w:szCs w:val="21"/>
              </w:rPr>
              <w:t xml:space="preserve">GB </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w:t>
            </w: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外置存储</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Nano</w:t>
            </w:r>
            <w:r>
              <w:rPr>
                <w:rFonts w:hint="eastAsia" w:ascii="宋体" w:hAnsi="宋体" w:cs="宋体"/>
                <w:color w:val="000000"/>
                <w:kern w:val="0"/>
                <w:szCs w:val="21"/>
              </w:rPr>
              <w:noBreakHyphen/>
            </w:r>
            <w:r>
              <w:rPr>
                <w:rFonts w:hint="eastAsia" w:ascii="宋体" w:hAnsi="宋体" w:cs="宋体"/>
                <w:color w:val="000000"/>
                <w:kern w:val="0"/>
                <w:szCs w:val="21"/>
              </w:rPr>
              <w:t>SIM 卡</w:t>
            </w:r>
          </w:p>
        </w:tc>
        <w:tc>
          <w:tcPr>
            <w:tcW w:w="455"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c>
          <w:tcPr>
            <w:tcW w:w="837"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无线接入</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无线网络 (802.11a/b/g/n/ac)；双频 (2.4GHz 和 5GHz)WIFI，蓝牙 4.2 技术</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7</w:t>
            </w:r>
          </w:p>
        </w:tc>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屏幕</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分辨率≥2160×1620</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亮度≥500 尼特</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IPS技术LED 背光多点触控显示屏</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电池</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容量≥30瓦时，连续使用时间不低于8 小时</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c>
          <w:tcPr>
            <w:tcW w:w="0" w:type="auto"/>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w:t>
            </w:r>
          </w:p>
        </w:tc>
        <w:tc>
          <w:tcPr>
            <w:tcW w:w="0" w:type="auto"/>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w:t>
            </w:r>
          </w:p>
        </w:tc>
        <w:tc>
          <w:tcPr>
            <w:tcW w:w="2799"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配置触控笔，保护皮套和钢化膜</w:t>
            </w:r>
          </w:p>
        </w:tc>
        <w:tc>
          <w:tcPr>
            <w:tcW w:w="455"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c>
          <w:tcPr>
            <w:tcW w:w="83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p>
        </w:tc>
      </w:tr>
    </w:tbl>
    <w:p>
      <w:pPr>
        <w:spacing w:after="72" w:afterLines="30" w:line="360" w:lineRule="auto"/>
        <w:ind w:firstLine="420" w:firstLineChars="200"/>
        <w:rPr>
          <w:rFonts w:hint="eastAsia" w:ascii="宋体" w:hAnsi="宋体"/>
          <w:bCs/>
          <w:szCs w:val="21"/>
        </w:rPr>
      </w:pPr>
    </w:p>
    <w:p>
      <w:pPr>
        <w:spacing w:after="72" w:afterLines="30" w:line="360" w:lineRule="auto"/>
        <w:ind w:firstLine="420" w:firstLineChars="200"/>
        <w:outlineLvl w:val="4"/>
        <w:rPr>
          <w:rFonts w:hint="eastAsia" w:ascii="宋体" w:hAnsi="宋体"/>
          <w:bCs/>
          <w:szCs w:val="21"/>
        </w:rPr>
      </w:pPr>
      <w:r>
        <w:rPr>
          <w:rFonts w:hint="eastAsia" w:ascii="宋体" w:hAnsi="宋体"/>
          <w:bCs/>
          <w:szCs w:val="21"/>
        </w:rPr>
        <w:t>5</w:t>
      </w:r>
      <w:r>
        <w:rPr>
          <w:rFonts w:ascii="宋体" w:hAnsi="宋体"/>
          <w:bCs/>
          <w:szCs w:val="21"/>
        </w:rPr>
        <w:t>.2.3</w:t>
      </w:r>
      <w:r>
        <w:rPr>
          <w:rFonts w:hint="eastAsia" w:ascii="宋体" w:hAnsi="宋体"/>
          <w:bCs/>
          <w:szCs w:val="21"/>
        </w:rPr>
        <w:t>低压配电</w:t>
      </w: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）时序电源控制器（2台）</w:t>
      </w:r>
    </w:p>
    <w:tbl>
      <w:tblPr>
        <w:tblStyle w:val="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262"/>
        <w:gridCol w:w="5054"/>
        <w:gridCol w:w="9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5"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ascii="宋体" w:hAnsi="宋体" w:eastAsia="微软雅黑"/>
                <w:b/>
                <w:szCs w:val="21"/>
              </w:rPr>
            </w:pPr>
            <w:r>
              <w:rPr>
                <w:rFonts w:hint="eastAsia" w:ascii="宋体" w:hAnsi="宋体"/>
                <w:b/>
              </w:rPr>
              <w:t>序号</w:t>
            </w:r>
          </w:p>
        </w:tc>
        <w:tc>
          <w:tcPr>
            <w:tcW w:w="683"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指标项</w:t>
            </w:r>
          </w:p>
        </w:tc>
        <w:tc>
          <w:tcPr>
            <w:tcW w:w="273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指标要求</w:t>
            </w:r>
          </w:p>
        </w:tc>
        <w:tc>
          <w:tcPr>
            <w:tcW w:w="51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color w:val="0000FF"/>
              </w:rPr>
            </w:pPr>
            <w:r>
              <w:rPr>
                <w:rFonts w:hint="eastAsia" w:ascii="宋体" w:hAnsi="宋体"/>
                <w:b/>
                <w:color w:val="0000FF"/>
              </w:rPr>
              <w:t>重要性</w:t>
            </w:r>
          </w:p>
        </w:tc>
        <w:tc>
          <w:tcPr>
            <w:tcW w:w="64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color w:val="0000FF"/>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容量要求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最大输入电流不低于5</w:t>
            </w:r>
            <w:r>
              <w:rPr>
                <w:color w:val="000000"/>
              </w:rPr>
              <w:t>0</w:t>
            </w:r>
            <w:r>
              <w:rPr>
                <w:rFonts w:hint="eastAsia"/>
                <w:color w:val="000000"/>
              </w:rPr>
              <w:t>A；</w:t>
            </w:r>
          </w:p>
          <w:p>
            <w:pPr>
              <w:rPr>
                <w:rFonts w:hint="eastAsia"/>
                <w:color w:val="000000"/>
              </w:rPr>
            </w:pPr>
            <w:r>
              <w:rPr>
                <w:rFonts w:hint="eastAsia"/>
                <w:color w:val="000000"/>
              </w:rPr>
              <w:t>输出回路不低于8路，每路输出电流不低于2</w:t>
            </w:r>
            <w:r>
              <w:rPr>
                <w:color w:val="000000"/>
              </w:rPr>
              <w:t>0</w:t>
            </w:r>
            <w:r>
              <w:rPr>
                <w:rFonts w:hint="eastAsia"/>
                <w:color w:val="000000"/>
              </w:rPr>
              <w:t>A；</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2</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基本配置</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rPr>
            </w:pPr>
            <w:r>
              <w:rPr>
                <w:rFonts w:hint="eastAsia"/>
                <w:color w:val="000000"/>
              </w:rPr>
              <w:t>220V输入，220V输出；</w:t>
            </w:r>
          </w:p>
          <w:p>
            <w:pPr>
              <w:rPr>
                <w:color w:val="000000"/>
              </w:rPr>
            </w:pPr>
            <w:r>
              <w:rPr>
                <w:rFonts w:hint="eastAsia"/>
                <w:color w:val="000000"/>
              </w:rPr>
              <w:t>国标插座，磷铜材质；</w:t>
            </w:r>
          </w:p>
          <w:p>
            <w:pPr>
              <w:rPr>
                <w:rFonts w:hint="eastAsia" w:ascii="宋体" w:hAnsi="宋体"/>
                <w:lang w:bidi="en-US"/>
              </w:rPr>
            </w:pPr>
            <w:r>
              <w:rPr>
                <w:rFonts w:hint="eastAsia"/>
                <w:color w:val="000000"/>
              </w:rPr>
              <w:t>时序控制间隔不低于1秒，支持时序控制的BYPASS功能；</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r>
              <w:rPr>
                <w:rFonts w:hint="eastAsia" w:ascii="宋体" w:hAnsi="宋体"/>
                <w:lang w:bidi="en-US"/>
              </w:rPr>
              <w:t>★</w:t>
            </w: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r>
              <w:rPr>
                <w:rFonts w:hint="eastAsia" w:ascii="宋体" w:hAnsi="宋体"/>
                <w:lang w:bidi="en-US"/>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3</w:t>
            </w:r>
          </w:p>
        </w:tc>
        <w:tc>
          <w:tcPr>
            <w:tcW w:w="68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监控要求</w:t>
            </w:r>
          </w:p>
        </w:tc>
        <w:tc>
          <w:tcPr>
            <w:tcW w:w="2734" w:type="pct"/>
            <w:tcBorders>
              <w:top w:val="single" w:color="auto" w:sz="4" w:space="0"/>
              <w:left w:val="single" w:color="auto" w:sz="4" w:space="0"/>
              <w:bottom w:val="single" w:color="auto" w:sz="4" w:space="0"/>
              <w:right w:val="single" w:color="auto" w:sz="4" w:space="0"/>
            </w:tcBorders>
            <w:noWrap w:val="0"/>
            <w:vAlign w:val="center"/>
          </w:tcPr>
          <w:p>
            <w:pPr>
              <w:rPr>
                <w:color w:val="000000"/>
              </w:rPr>
            </w:pPr>
            <w:r>
              <w:rPr>
                <w:rFonts w:hint="eastAsia"/>
                <w:color w:val="000000"/>
              </w:rPr>
              <w:t>支持TCP/IP网络控制和标准RS232/RS485串行数控接口，无论用RS485串口还是网口，用户可将需要控制的所有电源进行互联；</w:t>
            </w:r>
          </w:p>
          <w:p>
            <w:pPr>
              <w:rPr>
                <w:rFonts w:hint="eastAsia" w:ascii="宋体" w:hAnsi="宋体"/>
                <w:lang w:bidi="en-US"/>
              </w:rPr>
            </w:pPr>
            <w:r>
              <w:rPr>
                <w:rFonts w:hint="eastAsia" w:ascii="宋体" w:hAnsi="宋体"/>
                <w:lang w:bidi="en-US"/>
              </w:rPr>
              <w:t>支持电源参数净化，支持参数设置，定时设置，实时控制，实时监测；</w:t>
            </w:r>
          </w:p>
        </w:tc>
        <w:tc>
          <w:tcPr>
            <w:tcW w:w="51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lang w:bidi="en-US"/>
              </w:rPr>
            </w:pPr>
          </w:p>
        </w:tc>
        <w:tc>
          <w:tcPr>
            <w:tcW w:w="64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mbria" w:hAnsi="Cambria"/>
                <w:szCs w:val="20"/>
              </w:rPr>
            </w:pPr>
          </w:p>
        </w:tc>
      </w:tr>
    </w:tbl>
    <w:p>
      <w:pPr>
        <w:spacing w:after="72" w:afterLines="30" w:line="360" w:lineRule="auto"/>
        <w:ind w:firstLine="420" w:firstLineChars="200"/>
        <w:rPr>
          <w:rFonts w:ascii="宋体" w:hAnsi="宋体"/>
          <w:bCs/>
          <w:szCs w:val="21"/>
        </w:rPr>
      </w:pPr>
    </w:p>
    <w:p>
      <w:pPr>
        <w:spacing w:after="72" w:afterLines="30" w:line="360" w:lineRule="auto"/>
        <w:ind w:firstLine="420" w:firstLineChars="200"/>
        <w:outlineLvl w:val="4"/>
        <w:rPr>
          <w:rFonts w:hint="eastAsia" w:ascii="宋体" w:hAnsi="宋体"/>
          <w:bCs/>
          <w:szCs w:val="21"/>
        </w:rPr>
      </w:pPr>
      <w:r>
        <w:rPr>
          <w:rFonts w:ascii="宋体" w:hAnsi="宋体"/>
          <w:bCs/>
          <w:szCs w:val="21"/>
        </w:rPr>
        <w:t>5.2.4</w:t>
      </w:r>
      <w:r>
        <w:rPr>
          <w:rFonts w:hint="eastAsia" w:ascii="宋体" w:hAnsi="宋体"/>
          <w:bCs/>
          <w:szCs w:val="21"/>
        </w:rPr>
        <w:t>安装与结构</w:t>
      </w:r>
    </w:p>
    <w:p>
      <w:pPr>
        <w:spacing w:after="72" w:afterLines="30"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）钢结构支架及结构件（</w:t>
      </w:r>
      <w:r>
        <w:rPr>
          <w:rFonts w:ascii="宋体" w:hAnsi="宋体"/>
          <w:bCs/>
          <w:szCs w:val="21"/>
        </w:rPr>
        <w:t>1</w:t>
      </w:r>
      <w:r>
        <w:rPr>
          <w:rFonts w:hint="eastAsia" w:ascii="宋体" w:hAnsi="宋体"/>
          <w:bCs/>
          <w:szCs w:val="21"/>
        </w:rPr>
        <w:t>套）</w:t>
      </w:r>
    </w:p>
    <w:tbl>
      <w:tblPr>
        <w:tblStyle w:val="4"/>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5"/>
        <w:gridCol w:w="5052"/>
        <w:gridCol w:w="95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ascii="宋体" w:hAnsi="宋体" w:eastAsia="微软雅黑"/>
                <w:b/>
                <w:szCs w:val="21"/>
              </w:rPr>
            </w:pPr>
            <w:r>
              <w:rPr>
                <w:rFonts w:hint="eastAsia" w:ascii="宋体" w:hAnsi="宋体"/>
                <w:b/>
              </w:rPr>
              <w:t>序号</w:t>
            </w:r>
          </w:p>
        </w:tc>
        <w:tc>
          <w:tcPr>
            <w:tcW w:w="717"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指标项</w:t>
            </w:r>
          </w:p>
        </w:tc>
        <w:tc>
          <w:tcPr>
            <w:tcW w:w="2733"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指标要求</w:t>
            </w:r>
          </w:p>
        </w:tc>
        <w:tc>
          <w:tcPr>
            <w:tcW w:w="514"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重要性</w:t>
            </w:r>
          </w:p>
        </w:tc>
        <w:tc>
          <w:tcPr>
            <w:tcW w:w="645" w:type="pct"/>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ascii="宋体" w:hAnsi="宋体"/>
                <w:b/>
              </w:rPr>
            </w:pPr>
            <w:r>
              <w:rPr>
                <w:rFonts w:hint="eastAsia" w:ascii="宋体" w:hAnsi="宋体"/>
                <w:b/>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1</w:t>
            </w:r>
          </w:p>
        </w:tc>
        <w:tc>
          <w:tcPr>
            <w:tcW w:w="717" w:type="pct"/>
            <w:tcBorders>
              <w:top w:val="single" w:color="auto" w:sz="4" w:space="0"/>
              <w:left w:val="single" w:color="auto" w:sz="4" w:space="0"/>
              <w:bottom w:val="single" w:color="auto" w:sz="4" w:space="0"/>
              <w:right w:val="single" w:color="auto" w:sz="4" w:space="0"/>
            </w:tcBorders>
            <w:noWrap w:val="0"/>
            <w:vAlign w:val="center"/>
          </w:tcPr>
          <w:p>
            <w:pPr>
              <w:pStyle w:val="14"/>
              <w:spacing w:before="0" w:beforeAutospacing="0" w:after="0" w:afterAutospacing="0"/>
              <w:ind w:left="0" w:firstLine="0"/>
              <w:jc w:val="center"/>
              <w:rPr>
                <w:rFonts w:hint="eastAsia" w:ascii="宋体" w:hAnsi="宋体"/>
                <w:szCs w:val="21"/>
                <w:lang w:val="en-US" w:eastAsia="zh-CN" w:bidi="en-US"/>
              </w:rPr>
            </w:pPr>
            <w:r>
              <w:rPr>
                <w:rFonts w:hint="eastAsia" w:ascii="宋体" w:hAnsi="宋体"/>
                <w:szCs w:val="21"/>
                <w:lang w:val="en-US" w:eastAsia="zh-CN" w:bidi="en-US"/>
              </w:rPr>
              <w:t>结构</w:t>
            </w:r>
          </w:p>
        </w:tc>
        <w:tc>
          <w:tcPr>
            <w:tcW w:w="273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要求支架结构稳定牢固，安全可靠，无反光、不锈钢黑色外包边装饰；</w:t>
            </w:r>
          </w:p>
        </w:tc>
        <w:tc>
          <w:tcPr>
            <w:tcW w:w="514"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c>
          <w:tcPr>
            <w:tcW w:w="645"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ascii="宋体" w:hAnsi="宋体"/>
              </w:rPr>
              <w:t>2</w:t>
            </w:r>
          </w:p>
        </w:tc>
        <w:tc>
          <w:tcPr>
            <w:tcW w:w="717" w:type="pct"/>
            <w:tcBorders>
              <w:top w:val="single" w:color="auto" w:sz="4" w:space="0"/>
              <w:left w:val="single" w:color="auto" w:sz="4" w:space="0"/>
              <w:bottom w:val="single" w:color="auto" w:sz="4" w:space="0"/>
              <w:right w:val="single" w:color="auto" w:sz="4" w:space="0"/>
            </w:tcBorders>
            <w:noWrap w:val="0"/>
            <w:vAlign w:val="center"/>
          </w:tcPr>
          <w:p>
            <w:pPr>
              <w:pStyle w:val="14"/>
              <w:spacing w:before="0" w:beforeAutospacing="0" w:after="0" w:afterAutospacing="0"/>
              <w:ind w:left="0" w:firstLine="0"/>
              <w:jc w:val="center"/>
              <w:rPr>
                <w:rFonts w:hint="eastAsia" w:ascii="宋体" w:hAnsi="宋体"/>
                <w:szCs w:val="21"/>
                <w:lang w:val="en-US" w:eastAsia="zh-CN" w:bidi="en-US"/>
              </w:rPr>
            </w:pPr>
            <w:r>
              <w:rPr>
                <w:rFonts w:hint="eastAsia" w:ascii="宋体" w:hAnsi="宋体"/>
                <w:szCs w:val="21"/>
                <w:lang w:val="en-US" w:eastAsia="zh-CN" w:bidi="en-US"/>
              </w:rPr>
              <w:t>背景墙</w:t>
            </w:r>
          </w:p>
        </w:tc>
        <w:tc>
          <w:tcPr>
            <w:tcW w:w="2733"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lang w:bidi="en-US"/>
              </w:rPr>
            </w:pPr>
            <w:r>
              <w:rPr>
                <w:rFonts w:hint="eastAsia" w:ascii="宋体" w:hAnsi="宋体"/>
                <w:lang w:bidi="en-US"/>
              </w:rPr>
              <w:t>与现场一致、同色调的冷轧钢板装修；</w:t>
            </w:r>
          </w:p>
        </w:tc>
        <w:tc>
          <w:tcPr>
            <w:tcW w:w="514"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c>
          <w:tcPr>
            <w:tcW w:w="645" w:type="pc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lang w:bidi="en-US"/>
              </w:rPr>
            </w:pPr>
          </w:p>
        </w:tc>
      </w:tr>
    </w:tbl>
    <w:p>
      <w:pPr>
        <w:spacing w:after="72" w:afterLines="30" w:line="360" w:lineRule="auto"/>
        <w:ind w:firstLine="420" w:firstLineChars="200"/>
        <w:rPr>
          <w:rFonts w:ascii="宋体" w:hAnsi="宋体"/>
          <w:bCs/>
          <w:szCs w:val="21"/>
        </w:rPr>
      </w:pPr>
    </w:p>
    <w:p>
      <w:pPr>
        <w:spacing w:line="360" w:lineRule="auto"/>
        <w:outlineLvl w:val="2"/>
        <w:rPr>
          <w:rFonts w:hint="eastAsia" w:ascii="宋体" w:hAnsi="宋体"/>
          <w:b/>
          <w:bCs/>
          <w:szCs w:val="21"/>
        </w:rPr>
      </w:pPr>
      <w:r>
        <w:rPr>
          <w:rFonts w:hint="eastAsia" w:ascii="宋体" w:hAnsi="宋体"/>
          <w:b/>
          <w:bCs/>
          <w:szCs w:val="21"/>
        </w:rPr>
        <w:t>6</w:t>
      </w:r>
      <w:r>
        <w:rPr>
          <w:rFonts w:ascii="宋体" w:hAnsi="宋体"/>
          <w:b/>
          <w:bCs/>
          <w:szCs w:val="21"/>
        </w:rPr>
        <w:t xml:space="preserve">. </w:t>
      </w:r>
      <w:r>
        <w:rPr>
          <w:rFonts w:hint="eastAsia" w:ascii="宋体" w:hAnsi="宋体"/>
          <w:b/>
          <w:bCs/>
          <w:szCs w:val="21"/>
        </w:rPr>
        <w:t>系统集成要求</w:t>
      </w:r>
    </w:p>
    <w:p>
      <w:pPr>
        <w:spacing w:line="400" w:lineRule="exact"/>
        <w:ind w:firstLine="420"/>
        <w:rPr>
          <w:rFonts w:hint="eastAsia" w:ascii="宋体" w:hAnsi="宋体"/>
        </w:rPr>
      </w:pPr>
      <w:r>
        <w:rPr>
          <w:rFonts w:hint="eastAsia" w:ascii="宋体" w:hAnsi="宋体"/>
        </w:rPr>
        <w:t>（1）为本项目组建实施技术团队，并协同原厂工程师，按照用户的技术规划，制定详细的集成实施和施工方案；按照用户的进度安排，制定施工计划；</w:t>
      </w:r>
    </w:p>
    <w:p>
      <w:pPr>
        <w:spacing w:line="400" w:lineRule="exact"/>
        <w:ind w:firstLine="420"/>
        <w:rPr>
          <w:rFonts w:hint="eastAsia" w:ascii="宋体" w:hAnsi="宋体"/>
        </w:rPr>
      </w:pPr>
      <w:r>
        <w:rPr>
          <w:rFonts w:hint="eastAsia" w:ascii="宋体" w:hAnsi="宋体"/>
        </w:rPr>
        <w:t>（</w:t>
      </w:r>
      <w:r>
        <w:rPr>
          <w:rFonts w:ascii="宋体" w:hAnsi="宋体"/>
        </w:rPr>
        <w:t>2</w:t>
      </w:r>
      <w:r>
        <w:rPr>
          <w:rFonts w:hint="eastAsia" w:ascii="宋体" w:hAnsi="宋体"/>
        </w:rPr>
        <w:t>）负责设备的安装上架、加电、理线、标签粘贴；</w:t>
      </w:r>
    </w:p>
    <w:p>
      <w:pPr>
        <w:spacing w:line="400" w:lineRule="exact"/>
        <w:ind w:firstLine="420"/>
        <w:rPr>
          <w:rFonts w:hint="eastAsia" w:ascii="宋体" w:hAnsi="宋体"/>
        </w:rPr>
      </w:pPr>
      <w:r>
        <w:rPr>
          <w:rFonts w:hint="eastAsia" w:ascii="宋体" w:hAnsi="宋体"/>
        </w:rPr>
        <w:t>（</w:t>
      </w:r>
      <w:r>
        <w:rPr>
          <w:rFonts w:ascii="宋体" w:hAnsi="宋体"/>
        </w:rPr>
        <w:t>3</w:t>
      </w:r>
      <w:r>
        <w:rPr>
          <w:rFonts w:hint="eastAsia" w:ascii="宋体" w:hAnsi="宋体"/>
        </w:rPr>
        <w:t>）配合用户进行系统的安装调试，确保系统正常运行；</w:t>
      </w:r>
    </w:p>
    <w:p>
      <w:pPr>
        <w:spacing w:line="400" w:lineRule="exact"/>
        <w:ind w:firstLine="420"/>
        <w:rPr>
          <w:rFonts w:hint="eastAsia" w:ascii="宋体" w:hAnsi="宋体"/>
        </w:rPr>
      </w:pPr>
      <w:r>
        <w:rPr>
          <w:rFonts w:hint="eastAsia" w:ascii="宋体" w:hAnsi="宋体"/>
        </w:rPr>
        <w:t>（</w:t>
      </w:r>
      <w:r>
        <w:rPr>
          <w:rFonts w:ascii="宋体" w:hAnsi="宋体"/>
        </w:rPr>
        <w:t>4</w:t>
      </w:r>
      <w:r>
        <w:rPr>
          <w:rFonts w:hint="eastAsia" w:ascii="宋体" w:hAnsi="宋体"/>
        </w:rPr>
        <w:t>）制定并提交测试方案，完成所负责系统的各项测试，并提交测试报告；</w:t>
      </w:r>
    </w:p>
    <w:p>
      <w:pPr>
        <w:spacing w:line="400" w:lineRule="exact"/>
        <w:ind w:firstLine="420"/>
        <w:rPr>
          <w:rFonts w:hint="eastAsia" w:ascii="宋体" w:hAnsi="宋体"/>
        </w:rPr>
      </w:pPr>
      <w:r>
        <w:rPr>
          <w:rFonts w:hint="eastAsia" w:ascii="宋体" w:hAnsi="宋体"/>
        </w:rPr>
        <w:t>（</w:t>
      </w:r>
      <w:r>
        <w:rPr>
          <w:rFonts w:ascii="宋体" w:hAnsi="宋体"/>
        </w:rPr>
        <w:t>5</w:t>
      </w:r>
      <w:r>
        <w:rPr>
          <w:rFonts w:hint="eastAsia" w:ascii="宋体" w:hAnsi="宋体"/>
        </w:rPr>
        <w:t>）制定验收方案，并协同用户完成各阶段的验收工作；</w:t>
      </w:r>
    </w:p>
    <w:p>
      <w:pPr>
        <w:spacing w:line="400" w:lineRule="exact"/>
        <w:ind w:firstLine="420"/>
        <w:rPr>
          <w:rFonts w:hint="eastAsia" w:ascii="宋体" w:hAnsi="宋体"/>
        </w:rPr>
      </w:pPr>
      <w:r>
        <w:rPr>
          <w:rFonts w:hint="eastAsia" w:ascii="宋体" w:hAnsi="宋体"/>
        </w:rPr>
        <w:t>（</w:t>
      </w:r>
      <w:r>
        <w:rPr>
          <w:rFonts w:ascii="宋体" w:hAnsi="宋体"/>
        </w:rPr>
        <w:t>6</w:t>
      </w:r>
      <w:r>
        <w:rPr>
          <w:rFonts w:hint="eastAsia" w:ascii="宋体" w:hAnsi="宋体"/>
        </w:rPr>
        <w:t>）项目完成后向用户提交施工文档、运行维护文档等用户需要的资料；</w:t>
      </w:r>
    </w:p>
    <w:p>
      <w:pPr>
        <w:spacing w:line="400" w:lineRule="exact"/>
        <w:ind w:firstLine="420"/>
        <w:rPr>
          <w:rFonts w:ascii="宋体" w:hAnsi="宋体"/>
        </w:rPr>
      </w:pPr>
      <w:r>
        <w:rPr>
          <w:rFonts w:hint="eastAsia" w:ascii="宋体" w:hAnsi="宋体"/>
        </w:rPr>
        <w:t>（</w:t>
      </w:r>
      <w:r>
        <w:rPr>
          <w:rFonts w:ascii="宋体" w:hAnsi="宋体"/>
        </w:rPr>
        <w:t>7</w:t>
      </w:r>
      <w:r>
        <w:rPr>
          <w:rFonts w:hint="eastAsia" w:ascii="宋体" w:hAnsi="宋体"/>
        </w:rPr>
        <w:t>）完成用户要求的其他相关工作。</w:t>
      </w:r>
    </w:p>
    <w:p>
      <w:pPr>
        <w:spacing w:after="72" w:afterLines="30" w:line="360" w:lineRule="auto"/>
        <w:ind w:firstLine="420" w:firstLineChars="200"/>
        <w:rPr>
          <w:rFonts w:hint="eastAsia" w:ascii="宋体" w:hAnsi="宋体"/>
          <w:bCs/>
          <w:szCs w:val="21"/>
        </w:rPr>
      </w:pPr>
    </w:p>
    <w:p>
      <w:pPr>
        <w:spacing w:line="360" w:lineRule="auto"/>
        <w:outlineLvl w:val="2"/>
        <w:rPr>
          <w:rFonts w:hint="eastAsia" w:ascii="宋体" w:hAnsi="宋体"/>
          <w:b/>
          <w:bCs/>
          <w:szCs w:val="21"/>
        </w:rPr>
      </w:pPr>
      <w:r>
        <w:rPr>
          <w:rFonts w:ascii="宋体" w:hAnsi="宋体"/>
          <w:b/>
          <w:bCs/>
          <w:szCs w:val="21"/>
        </w:rPr>
        <w:t>7.</w:t>
      </w:r>
      <w:r>
        <w:rPr>
          <w:rFonts w:hint="eastAsia" w:ascii="宋体" w:hAnsi="宋体"/>
          <w:b/>
          <w:bCs/>
          <w:szCs w:val="21"/>
        </w:rPr>
        <w:t xml:space="preserve"> 背景装饰施工要求</w:t>
      </w:r>
    </w:p>
    <w:p>
      <w:pPr>
        <w:spacing w:line="400" w:lineRule="exact"/>
        <w:ind w:firstLine="420"/>
        <w:rPr>
          <w:rFonts w:hint="eastAsia" w:ascii="宋体" w:hAnsi="宋体"/>
        </w:rPr>
      </w:pPr>
      <w:r>
        <w:rPr>
          <w:rFonts w:hint="eastAsia" w:ascii="宋体" w:hAnsi="宋体"/>
        </w:rPr>
        <w:t>（1）按招标给定的装修图纸和深化设计（经需方认可）要求的内容进行施工。</w:t>
      </w:r>
    </w:p>
    <w:p>
      <w:pPr>
        <w:spacing w:line="400" w:lineRule="exact"/>
        <w:ind w:firstLine="420"/>
        <w:rPr>
          <w:rFonts w:hint="eastAsia" w:ascii="宋体" w:hAnsi="宋体"/>
        </w:rPr>
      </w:pPr>
      <w:r>
        <w:rPr>
          <w:rFonts w:hint="eastAsia" w:ascii="宋体" w:hAnsi="宋体"/>
        </w:rPr>
        <w:t>（2）所采用的原材料及产地、生产厂家、价格应征得招标人的同意，并事先提供样品和有关检测报告、技术指标、消防部门准用证等资料。</w:t>
      </w:r>
    </w:p>
    <w:p>
      <w:pPr>
        <w:spacing w:line="400" w:lineRule="exact"/>
        <w:ind w:firstLine="420"/>
        <w:rPr>
          <w:rFonts w:hint="eastAsia" w:ascii="宋体" w:hAnsi="宋体"/>
        </w:rPr>
      </w:pPr>
      <w:r>
        <w:rPr>
          <w:rFonts w:hint="eastAsia" w:ascii="宋体" w:hAnsi="宋体"/>
        </w:rPr>
        <w:t>（3）装修结构施工要安全可靠，所使用装修材料必须符合国家及郑州市政府有关部门对消防、环保、卫生防疫等方面的要求以及规范规定。严禁使用国家明令淘汰的材料，其与结构的连接应符合规范。使用前必须得到招标人认可并送有关质量监督检验部门进行合格性检测。如果材料不合格，招标人有权要求承包人更换合格材料，所发生的费用由承包人负担，投标报价不得调整。</w:t>
      </w:r>
    </w:p>
    <w:p>
      <w:pPr>
        <w:spacing w:line="400" w:lineRule="exact"/>
        <w:ind w:firstLine="420"/>
        <w:rPr>
          <w:rFonts w:hint="eastAsia" w:ascii="宋体" w:hAnsi="宋体"/>
        </w:rPr>
      </w:pPr>
      <w:r>
        <w:rPr>
          <w:rFonts w:hint="eastAsia" w:ascii="宋体" w:hAnsi="宋体"/>
        </w:rPr>
        <w:t>（4）进场材料必须按要求进行防火、防水、防潮、防腐蚀和防虫的处理。</w:t>
      </w:r>
    </w:p>
    <w:p>
      <w:pPr>
        <w:spacing w:line="400" w:lineRule="exact"/>
        <w:ind w:firstLine="420"/>
        <w:rPr>
          <w:rFonts w:hint="eastAsia" w:ascii="宋体" w:hAnsi="宋体"/>
        </w:rPr>
      </w:pPr>
      <w:r>
        <w:rPr>
          <w:rFonts w:hint="eastAsia" w:ascii="宋体" w:hAnsi="宋体"/>
        </w:rPr>
        <w:t>（5）提供工程施工人员名单及相应的岗位资格证书。</w:t>
      </w:r>
    </w:p>
    <w:p>
      <w:pPr>
        <w:spacing w:line="400" w:lineRule="exact"/>
        <w:ind w:firstLine="420"/>
        <w:rPr>
          <w:rFonts w:hint="eastAsia" w:ascii="宋体" w:hAnsi="宋体"/>
        </w:rPr>
      </w:pPr>
      <w:r>
        <w:rPr>
          <w:rFonts w:hint="eastAsia" w:ascii="宋体" w:hAnsi="宋体"/>
        </w:rPr>
        <w:t>（6）</w:t>
      </w:r>
      <w:r>
        <w:rPr>
          <w:rFonts w:ascii="宋体" w:hAnsi="宋体"/>
        </w:rPr>
        <w:t>投标人应针对所施工的工程提出施工工艺标准和施工技术方案，以及实行全程质量控制的措施。尤其对装修施工常见的影响装修质量和整体效果的问题要提出具体应对措施和方法。</w:t>
      </w:r>
    </w:p>
    <w:p>
      <w:pPr>
        <w:spacing w:line="360" w:lineRule="auto"/>
        <w:ind w:firstLine="420" w:firstLineChars="200"/>
        <w:rPr>
          <w:rFonts w:ascii="宋体" w:hAnsi="宋体"/>
          <w:szCs w:val="21"/>
        </w:rPr>
      </w:pPr>
    </w:p>
    <w:p>
      <w:pPr>
        <w:spacing w:line="360" w:lineRule="auto"/>
        <w:outlineLvl w:val="2"/>
        <w:rPr>
          <w:rFonts w:ascii="宋体" w:hAnsi="宋体"/>
          <w:b/>
          <w:bCs/>
          <w:szCs w:val="21"/>
        </w:rPr>
      </w:pPr>
      <w:bookmarkStart w:id="16" w:name="_Toc137902656"/>
      <w:bookmarkStart w:id="17" w:name="_Toc102523956"/>
      <w:bookmarkStart w:id="18" w:name="_Toc132596425"/>
      <w:r>
        <w:rPr>
          <w:rFonts w:hint="eastAsia" w:ascii="宋体" w:hAnsi="宋体"/>
          <w:b/>
          <w:bCs/>
          <w:szCs w:val="21"/>
        </w:rPr>
        <w:t>8</w:t>
      </w:r>
      <w:r>
        <w:rPr>
          <w:rFonts w:ascii="宋体" w:hAnsi="宋体"/>
          <w:b/>
          <w:bCs/>
          <w:szCs w:val="21"/>
        </w:rPr>
        <w:t xml:space="preserve">. </w:t>
      </w:r>
      <w:r>
        <w:rPr>
          <w:rFonts w:hint="eastAsia" w:ascii="宋体" w:hAnsi="宋体"/>
          <w:b/>
          <w:bCs/>
          <w:szCs w:val="21"/>
        </w:rPr>
        <w:t>维修服务和技术支持</w:t>
      </w:r>
      <w:bookmarkEnd w:id="16"/>
      <w:bookmarkEnd w:id="17"/>
      <w:bookmarkEnd w:id="18"/>
    </w:p>
    <w:p>
      <w:pPr>
        <w:spacing w:line="400" w:lineRule="exact"/>
        <w:ind w:firstLine="420"/>
        <w:rPr>
          <w:rFonts w:ascii="宋体" w:hAnsi="宋体"/>
        </w:rPr>
      </w:pPr>
      <w:r>
        <w:rPr>
          <w:rFonts w:hint="eastAsia" w:ascii="宋体" w:hAnsi="宋体"/>
        </w:rPr>
        <w:t>根据投标人向用户提供的软、硬件设备的种类及其应用范围，以及用户的需求，投标人应向用户提供全方位的、有效的、及时的维修服务和技术支持。投标人应书面承诺保修期为系统成功实施并验收合格后进入保修期，验收合格报告签定日期为保修期的起始时间。具体要求如下：</w:t>
      </w:r>
    </w:p>
    <w:p>
      <w:pPr>
        <w:spacing w:line="400" w:lineRule="exact"/>
        <w:ind w:firstLine="420"/>
        <w:rPr>
          <w:rFonts w:ascii="宋体" w:hAnsi="宋体"/>
        </w:rPr>
      </w:pPr>
      <w:r>
        <w:rPr>
          <w:rFonts w:hint="eastAsia" w:ascii="宋体" w:hAnsi="宋体"/>
        </w:rPr>
        <w:t>★</w:t>
      </w:r>
      <w:r>
        <w:rPr>
          <w:rFonts w:ascii="宋体" w:hAnsi="宋体"/>
        </w:rPr>
        <w:t xml:space="preserve"> </w:t>
      </w:r>
      <w:r>
        <w:rPr>
          <w:rFonts w:hint="eastAsia" w:ascii="宋体" w:hAnsi="宋体"/>
        </w:rPr>
        <w:t>投标人应对其提供的设备(包括所有零部件)应提供不少于5年的7×12 (响应时间不超过4小时)原厂免费保修服务，其提供的软件应提供不少于5年的免费版本升级；对其提供的设备、软件和所提供的系统集成提供不少于5年免费技术支持服务。</w:t>
      </w:r>
    </w:p>
    <w:p>
      <w:pPr>
        <w:spacing w:line="400" w:lineRule="exact"/>
        <w:ind w:firstLine="420"/>
        <w:rPr>
          <w:rFonts w:hint="eastAsia" w:ascii="宋体" w:hAnsi="宋体"/>
        </w:rPr>
      </w:pPr>
      <w:r>
        <w:rPr>
          <w:rFonts w:hint="eastAsia" w:ascii="宋体" w:hAnsi="宋体"/>
        </w:rPr>
        <w:t xml:space="preserve">★ </w:t>
      </w:r>
      <w:r>
        <w:rPr>
          <w:rFonts w:ascii="宋体" w:hAnsi="宋体"/>
        </w:rPr>
        <w:t>4</w:t>
      </w:r>
      <w:r>
        <w:rPr>
          <w:rFonts w:hint="eastAsia" w:ascii="宋体" w:hAnsi="宋体"/>
        </w:rPr>
        <w:t>楼多功能厅的L</w:t>
      </w:r>
      <w:r>
        <w:rPr>
          <w:rFonts w:ascii="宋体" w:hAnsi="宋体"/>
        </w:rPr>
        <w:t>ED</w:t>
      </w:r>
      <w:r>
        <w:rPr>
          <w:rFonts w:hint="eastAsia" w:ascii="宋体" w:hAnsi="宋体"/>
        </w:rPr>
        <w:t>品牌和21楼市场监控中心的L</w:t>
      </w:r>
      <w:r>
        <w:rPr>
          <w:rFonts w:ascii="宋体" w:hAnsi="宋体"/>
        </w:rPr>
        <w:t>ED</w:t>
      </w:r>
      <w:r>
        <w:rPr>
          <w:rFonts w:hint="eastAsia" w:ascii="宋体" w:hAnsi="宋体"/>
        </w:rPr>
        <w:t>品牌应保持一致。</w:t>
      </w:r>
    </w:p>
    <w:p>
      <w:pPr>
        <w:spacing w:line="400" w:lineRule="exact"/>
        <w:ind w:firstLine="420"/>
        <w:rPr>
          <w:rFonts w:ascii="宋体" w:hAnsi="宋体"/>
          <w:szCs w:val="21"/>
        </w:rPr>
      </w:pPr>
      <w:r>
        <w:rPr>
          <w:rFonts w:hint="eastAsia" w:ascii="宋体" w:hAnsi="宋体"/>
        </w:rPr>
        <w:t>★</w:t>
      </w:r>
      <w:r>
        <w:rPr>
          <w:rFonts w:ascii="宋体" w:hAnsi="宋体"/>
        </w:rPr>
        <w:t xml:space="preserve"> </w:t>
      </w:r>
      <w:r>
        <w:rPr>
          <w:rFonts w:hint="eastAsia" w:ascii="宋体" w:hAnsi="宋体"/>
        </w:rPr>
        <w:t>投标人应在现场为招标人建立LED屏幕备件库，每种规格的LED屏幕备品比例不低于5%，不足一块的按一块计算, 要求同批次、同型号。</w:t>
      </w:r>
    </w:p>
    <w:p>
      <w:pPr>
        <w:spacing w:line="360" w:lineRule="auto"/>
        <w:ind w:firstLine="420" w:firstLineChars="200"/>
        <w:rPr>
          <w:rFonts w:hint="eastAsia" w:ascii="宋体" w:hAnsi="宋体"/>
          <w:szCs w:val="21"/>
        </w:rPr>
      </w:pPr>
    </w:p>
    <w:p>
      <w:pPr>
        <w:spacing w:line="360" w:lineRule="auto"/>
        <w:outlineLvl w:val="2"/>
        <w:rPr>
          <w:rFonts w:ascii="宋体" w:hAnsi="宋体"/>
          <w:b/>
          <w:bCs/>
          <w:szCs w:val="21"/>
        </w:rPr>
      </w:pPr>
      <w:r>
        <w:rPr>
          <w:rFonts w:ascii="宋体" w:hAnsi="宋体"/>
          <w:b/>
          <w:bCs/>
          <w:szCs w:val="21"/>
        </w:rPr>
        <w:t>9.</w:t>
      </w:r>
      <w:r>
        <w:rPr>
          <w:rFonts w:hint="eastAsia" w:ascii="宋体" w:hAnsi="宋体"/>
          <w:b/>
          <w:bCs/>
          <w:szCs w:val="21"/>
        </w:rPr>
        <w:t>其他说明事项</w:t>
      </w:r>
    </w:p>
    <w:p>
      <w:pPr>
        <w:spacing w:line="360" w:lineRule="auto"/>
        <w:ind w:firstLine="420" w:firstLineChars="200"/>
        <w:rPr>
          <w:rFonts w:hint="eastAsia" w:ascii="宋体" w:hAnsi="宋体"/>
          <w:szCs w:val="21"/>
        </w:rPr>
      </w:pPr>
      <w:r>
        <w:rPr>
          <w:rFonts w:hint="eastAsia" w:ascii="宋体" w:hAnsi="宋体"/>
          <w:szCs w:val="21"/>
        </w:rPr>
        <w:t>（1）投标单位需认真进行现场勘查，充分考虑施工现场条件限制和施工过程时间限制，不能影响写字楼的正常办公，遵守项目所在楼宇物业公司的各种管理制度，按要求采取成品防护措施，投标时应充分考虑各种潜在影响因素，由此增加的各项费用均包含在投标报价措施费用内。</w:t>
      </w:r>
    </w:p>
    <w:p>
      <w:pPr>
        <w:spacing w:line="360" w:lineRule="auto"/>
        <w:ind w:firstLine="420" w:firstLineChars="200"/>
        <w:rPr>
          <w:rFonts w:ascii="宋体" w:hAnsi="宋体"/>
          <w:szCs w:val="21"/>
        </w:rPr>
      </w:pPr>
      <w:r>
        <w:rPr>
          <w:rFonts w:hint="eastAsia" w:ascii="宋体" w:hAnsi="宋体"/>
          <w:szCs w:val="21"/>
        </w:rPr>
        <w:t>（2）投标单位因安装施工需要对原有设施造成损坏，恢复选用的装饰材料及设施设备应与大厦原配风格品质保持一致，性能应相当或优于原有配置。</w:t>
      </w:r>
      <w:r>
        <w:rPr>
          <w:rFonts w:hint="eastAsia" w:ascii="宋体" w:hAnsi="宋体"/>
          <w:b/>
          <w:szCs w:val="21"/>
        </w:rPr>
        <w:t>拆除旧大屏应注意保护防护工作，旧大屏的装箱保护费用包含在投标报价内。</w:t>
      </w:r>
    </w:p>
    <w:p>
      <w:pPr>
        <w:spacing w:line="360" w:lineRule="auto"/>
        <w:ind w:firstLine="420" w:firstLineChars="200"/>
        <w:rPr>
          <w:rFonts w:ascii="宋体" w:hAnsi="宋体"/>
          <w:szCs w:val="21"/>
        </w:rPr>
      </w:pPr>
      <w:r>
        <w:rPr>
          <w:rFonts w:hint="eastAsia" w:ascii="宋体" w:hAnsi="宋体"/>
          <w:szCs w:val="21"/>
        </w:rPr>
        <w:t>（3）完成改造所需设备和材料包括但不限于配置清单中列出的内容。投标人优化设计并不免除投标人的责任，投标人须对优化的效果负全部责任。</w:t>
      </w:r>
    </w:p>
    <w:p>
      <w:pPr>
        <w:spacing w:after="120" w:afterLines="50" w:line="360" w:lineRule="auto"/>
        <w:ind w:firstLine="420" w:firstLineChars="200"/>
        <w:rPr>
          <w:rFonts w:hint="eastAsia" w:ascii="宋体" w:hAnsi="宋体"/>
          <w:szCs w:val="21"/>
        </w:rPr>
      </w:pPr>
      <w:r>
        <w:rPr>
          <w:rFonts w:hint="eastAsia" w:ascii="宋体" w:hAnsi="宋体"/>
          <w:szCs w:val="21"/>
        </w:rPr>
        <w:t>（4）报价应包括全部设备（包括配套设备、附件等）、材料和随机备件及专用工具的价格（包括必须的关税、增值税）、包装费、运杂费、运输及吊装、保险费、安装施工费、调试费、买方操作维护人员培训费及投标人认为需要的其他费用等。在调试、验收过程中，如发现有漏项、缺件，卖方应无条件、无偿补齐，所发生的一切费用，视为已包含在投标人的投标报价之中。且并不因此而影响交付买方使用的时间。</w:t>
      </w:r>
    </w:p>
    <w:p>
      <w:pPr>
        <w:spacing w:after="120" w:afterLines="50" w:line="360" w:lineRule="auto"/>
        <w:ind w:firstLine="422" w:firstLineChars="200"/>
        <w:rPr>
          <w:rFonts w:ascii="宋体" w:hAnsi="宋体"/>
          <w:b/>
          <w:szCs w:val="21"/>
        </w:rPr>
      </w:pPr>
      <w:r>
        <w:rPr>
          <w:rFonts w:hint="eastAsia" w:ascii="宋体" w:hAnsi="宋体"/>
          <w:b/>
          <w:szCs w:val="21"/>
        </w:rPr>
        <w:t>（5）因该项目涉及大屏拆除及安装后的背景墙装饰施工，请投标人认真勘查现场，精准估算工程量并根据现场材质及实际情况合理作出整体报价，要充分考虑潜在工程量增加因素，由此所发生的一切费用，视为已包含在投标人的投标报价之中。</w:t>
      </w:r>
    </w:p>
    <w:p/>
    <w:p>
      <w:pPr>
        <w:rPr>
          <w:rFonts w:hint="eastAsia"/>
        </w:rPr>
        <w:sectPr>
          <w:footerReference r:id="rId3" w:type="first"/>
          <w:pgSz w:w="11906" w:h="16838"/>
          <w:pgMar w:top="1440" w:right="1440" w:bottom="1440" w:left="1440" w:header="851" w:footer="992" w:gutter="0"/>
          <w:cols w:space="720" w:num="1"/>
          <w:titlePg/>
          <w:docGrid w:linePitch="312" w:charSpace="0"/>
        </w:sect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60" w:lineRule="auto"/>
        <w:ind w:left="0" w:right="0" w:firstLine="420"/>
        <w:jc w:val="left"/>
        <w:rPr>
          <w:rFonts w:hint="eastAsia" w:ascii="宋体" w:hAnsi="宋体" w:eastAsia="宋体" w:cs="宋体"/>
          <w:b w:val="0"/>
          <w:i w:val="0"/>
          <w:color w:val="000000"/>
          <w:spacing w:val="0"/>
          <w:sz w:val="24"/>
          <w:szCs w:val="24"/>
          <w:lang w:eastAsia="zh-CN"/>
        </w:rPr>
      </w:pPr>
    </w:p>
    <w:p>
      <w:pPr>
        <w:jc w:val="both"/>
        <w:rPr>
          <w:rFonts w:hint="eastAsia"/>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 important">
    <w:altName w:val="黑体"/>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68</w:t>
    </w:r>
    <w:r>
      <w:fldChar w:fldCharType="end"/>
    </w:r>
  </w:p>
  <w:p>
    <w:pPr>
      <w:pStyle w:val="2"/>
      <w:ind w:right="360"/>
      <w:jc w:val="righ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51C60"/>
    <w:rsid w:val="5113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44444"/>
      <w:sz w:val="21"/>
      <w:szCs w:val="21"/>
      <w:u w:val="none"/>
    </w:rPr>
  </w:style>
  <w:style w:type="character" w:styleId="8">
    <w:name w:val="HTML Definition"/>
    <w:basedOn w:val="5"/>
    <w:uiPriority w:val="0"/>
    <w:rPr>
      <w:i/>
    </w:rPr>
  </w:style>
  <w:style w:type="character" w:styleId="9">
    <w:name w:val="Hyperlink"/>
    <w:basedOn w:val="5"/>
    <w:qFormat/>
    <w:uiPriority w:val="0"/>
    <w:rPr>
      <w:color w:val="444444"/>
      <w:sz w:val="21"/>
      <w:szCs w:val="21"/>
      <w:u w:val="no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hover16"/>
    <w:basedOn w:val="5"/>
    <w:qFormat/>
    <w:uiPriority w:val="0"/>
  </w:style>
  <w:style w:type="paragraph" w:customStyle="1" w:styleId="14">
    <w:name w:val="标题5"/>
    <w:basedOn w:val="1"/>
    <w:qFormat/>
    <w:uiPriority w:val="0"/>
    <w:pPr>
      <w:tabs>
        <w:tab w:val="left" w:pos="1440"/>
      </w:tabs>
      <w:spacing w:before="100" w:beforeAutospacing="1" w:after="100" w:afterAutospacing="1"/>
      <w:ind w:left="1440" w:hanging="360"/>
      <w:outlineLvl w:val="4"/>
    </w:pPr>
    <w:rPr>
      <w:kern w:val="0"/>
      <w:sz w:val="20"/>
    </w:rPr>
  </w:style>
  <w:style w:type="character" w:customStyle="1" w:styleId="15">
    <w:name w:val="t-tree-icon"/>
    <w:basedOn w:val="5"/>
    <w:uiPriority w:val="0"/>
  </w:style>
  <w:style w:type="character" w:customStyle="1" w:styleId="16">
    <w:name w:val="hover13"/>
    <w:basedOn w:val="5"/>
    <w:uiPriority w:val="0"/>
    <w:rPr>
      <w:color w:val="FFFFFF"/>
      <w:shd w:val="clear" w:fill="00C1B3"/>
    </w:rPr>
  </w:style>
  <w:style w:type="character" w:customStyle="1" w:styleId="17">
    <w:name w:val="hover14"/>
    <w:basedOn w:val="5"/>
    <w:qFormat/>
    <w:uiPriority w:val="0"/>
    <w:rPr>
      <w:sz w:val="21"/>
      <w:szCs w:val="21"/>
    </w:rPr>
  </w:style>
  <w:style w:type="character" w:customStyle="1" w:styleId="18">
    <w:name w:val="hover15"/>
    <w:basedOn w:val="5"/>
    <w:uiPriority w:val="0"/>
    <w:rPr>
      <w:color w:val="FFFFFF"/>
      <w:shd w:val="clear" w:fill="00C1B3"/>
    </w:rPr>
  </w:style>
  <w:style w:type="character" w:customStyle="1" w:styleId="19">
    <w:name w:val="t-exception-stack-controls"/>
    <w:basedOn w:val="5"/>
    <w:qFormat/>
    <w:uiPriority w:val="0"/>
  </w:style>
  <w:style w:type="character" w:customStyle="1" w:styleId="20">
    <w:name w:val="t-exception-class-name"/>
    <w:basedOn w:val="5"/>
    <w:uiPriority w:val="0"/>
    <w:rPr>
      <w:b/>
      <w:color w:val="0000FF"/>
      <w:sz w:val="24"/>
      <w:szCs w:val="24"/>
      <w:shd w:val="clear" w:fill="E1E1E1"/>
    </w:rPr>
  </w:style>
  <w:style w:type="character" w:customStyle="1" w:styleId="21">
    <w:name w:val="current"/>
    <w:basedOn w:val="5"/>
    <w:qFormat/>
    <w:uiPriority w:val="0"/>
    <w:rPr>
      <w:color w:val="FFFFFF"/>
      <w:sz w:val="27"/>
      <w:szCs w:val="27"/>
      <w:u w:val="none"/>
      <w:bdr w:val="single" w:color="C0C0C0" w:sz="6" w:space="0"/>
      <w:shd w:val="clear" w:fill="809FFF"/>
    </w:rPr>
  </w:style>
  <w:style w:type="character" w:customStyle="1" w:styleId="22">
    <w:name w:val="t-render-object-error"/>
    <w:basedOn w:val="5"/>
    <w:uiPriority w:val="0"/>
    <w:rPr>
      <w:b/>
      <w:i/>
      <w:color w:val="FF0000"/>
    </w:rPr>
  </w:style>
  <w:style w:type="character" w:customStyle="1" w:styleId="23">
    <w:name w:val="t-tree-expanded"/>
    <w:basedOn w:val="5"/>
    <w:uiPriority w:val="0"/>
  </w:style>
  <w:style w:type="character" w:customStyle="1" w:styleId="24">
    <w:name w:val="t-ajax-wait"/>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2020-01-23T02:35:00Z</dcterms:created>
  <dc:creator>Administrator</dc:creator>
  <cp:lastModifiedBy>爱、逞强</cp:lastModifiedBy>
  <dcterms:modified xsi:type="dcterms:W3CDTF">2020-01-23T03:01:01Z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