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right="274" w:rightChars="114" w:firstLine="461" w:firstLineChars="164"/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合同包一：</w:t>
      </w:r>
      <w:r>
        <w:rPr>
          <w:rFonts w:hint="eastAsia" w:ascii="宋体" w:hAnsi="宋体" w:cs="宋体"/>
          <w:b/>
          <w:kern w:val="2"/>
          <w:sz w:val="28"/>
          <w:szCs w:val="28"/>
        </w:rPr>
        <w:t>全高清腹腔镜系统</w:t>
      </w:r>
    </w:p>
    <w:p>
      <w:pPr>
        <w:pStyle w:val="7"/>
        <w:spacing w:line="560" w:lineRule="exact"/>
        <w:ind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途：应用于腹腔镜</w:t>
      </w:r>
      <w:r>
        <w:rPr>
          <w:rFonts w:ascii="宋体" w:hAnsi="宋体" w:cs="宋体"/>
          <w:sz w:val="28"/>
          <w:szCs w:val="28"/>
        </w:rPr>
        <w:t>微创</w:t>
      </w:r>
      <w:r>
        <w:rPr>
          <w:rFonts w:hint="eastAsia" w:ascii="宋体" w:hAnsi="宋体" w:cs="宋体"/>
          <w:sz w:val="28"/>
          <w:szCs w:val="28"/>
        </w:rPr>
        <w:t>手术。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量：1套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3.2高清摄像机（</w:t>
      </w:r>
      <w:r>
        <w:rPr>
          <w:rFonts w:hint="eastAsia" w:ascii="宋体" w:hAnsi="宋体" w:cs="宋体"/>
          <w:bCs/>
          <w:sz w:val="28"/>
          <w:szCs w:val="28"/>
        </w:rPr>
        <w:t>含</w:t>
      </w:r>
      <w:r>
        <w:rPr>
          <w:rFonts w:hint="eastAsia" w:ascii="宋体" w:hAnsi="宋体" w:cs="宋体"/>
          <w:sz w:val="28"/>
          <w:szCs w:val="28"/>
        </w:rPr>
        <w:t>内窥镜摄像系统和内窥镜摄像摄像头）：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★3.2.1高清内窥镜摄像头：三组传感器，像素≥1920 x 1080；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3.2.2扫描标准：≥1125线，50场，50帧；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3.2.3高清视频输出端口：HDMI×1、HD-SDI X 2；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3.2.4视频输出分辨率：≥</w:t>
      </w:r>
      <w:r>
        <w:rPr>
          <w:rFonts w:ascii="宋体" w:hAnsi="宋体" w:cs="宋体"/>
          <w:sz w:val="28"/>
          <w:szCs w:val="28"/>
        </w:rPr>
        <w:t>1920x1080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3.2.5白平衡模式：AWC（自动白平衡控制）和手动控制；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▲3.2.6主机具备血管强化功能；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▲3.2.7主机具备≥8英寸液晶屏幕，可实时显示主机图像；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3.2.8主机具备USB接口，可接U盘进行静态图片的抓拍及动态视频的录制；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▲3.2.9主机具备网络访问端口，通过IPAD或者院内电脑可访问高清主机，共享镜下高清图像及实现手术直播；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3.2.10具备图像冻结和≥2.5倍电子放大功能；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3.2.11摄像头具备IPX8级防水性能，可浸泡消毒；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3.2.12摄像头具有至少四种手柄遥控功能，可实现主机亮度、内部菜单及静态和动态视频的采集；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3.3LED冷光源：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3.3.1具备LCD显示屏≥5英寸、参数可追溯；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3.3.2光源照度：≥1100000Lx；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3.3.3光源色温：≥6500K；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3.3.4LED灯泡使用寿命：≥</w:t>
      </w:r>
      <w:r>
        <w:rPr>
          <w:rFonts w:ascii="宋体" w:hAnsi="宋体" w:cs="宋体"/>
          <w:sz w:val="28"/>
          <w:szCs w:val="28"/>
        </w:rPr>
        <w:t>40000</w:t>
      </w:r>
      <w:r>
        <w:rPr>
          <w:rFonts w:hint="eastAsia" w:ascii="宋体" w:hAnsi="宋体" w:cs="宋体"/>
          <w:sz w:val="28"/>
          <w:szCs w:val="28"/>
        </w:rPr>
        <w:t>小时；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3.4高清医用监视器：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3.4.1像素：≥1920×1080；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3.4.2视角≥178°(水平和垂直)；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3.4.3长宽比: 16:9；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3.4.4亮度:≥400cd/㎡；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3.4.5对比度≥1000:1；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3.5气腹机：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3.5.1安全保障：三级减压，供气压力不足有声光报警功能，过压有声光报警并自动泄压功能安全性能高；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3.5.2压力设定范围包含：5mmHg～25mmHg；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3.5.3实时监测腔内</w:t>
      </w:r>
      <w:r>
        <w:rPr>
          <w:rFonts w:ascii="宋体" w:hAnsi="宋体" w:cs="宋体"/>
          <w:sz w:val="28"/>
          <w:szCs w:val="28"/>
        </w:rPr>
        <w:t>压力，并通过面板显示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3.5.4管路可高温高压或低温等离子消毒；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3.5.5运行方式包含：连续加载/间歇运行；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3.6医用加压器：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3.6.1压力调节范围包含：正压10Kpa～50Kpa，负压-50Kpa～-10Kpa；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3.6.2最大冲洗量≥1000ml/min；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3.6.3最大吸气量≥1500ml/min；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3.6.4负压瓶具备防回流装置；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3.6.5具备数码管压力显示；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3.6.6管路可高温高压或低温等离子消毒；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3.7内窥镜图文工作站：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3.7.1可对图像进行图形标注、文字标注、部位标注、病理描述等功能处理；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3.7.2可将单个病例保存为BMP图片格式，也可以导出采集的图像到U盘等设备；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3.7.3拥有大容量专家诊断词库和诊断模板，可快速生成诊断报告</w:t>
      </w:r>
      <w:r>
        <w:rPr>
          <w:rFonts w:hint="eastAsia" w:ascii="宋体" w:hAnsi="宋体" w:cs="宋体"/>
          <w:sz w:val="28"/>
          <w:szCs w:val="28"/>
          <w:lang w:val="de-DE"/>
        </w:rPr>
        <w:t>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de-DE"/>
        </w:rPr>
        <w:t>3.7.4具备多种报告打印样式供选用，也可自行设计或修改报告打印样式；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4.1摄像主机1台；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4.2内窥镜摄像头1台；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 医用液晶监视器（≥27寸）1台；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 医用液晶监视器（≥24寸）1台；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4.5LED冷光源1台；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4.6气腹机1台；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4.7医用加压器1台；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4.8内窥镜图文工作站1台；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4.9腔镜专用台车1台。</w:t>
      </w:r>
    </w:p>
    <w:p>
      <w:pPr>
        <w:pStyle w:val="7"/>
        <w:spacing w:line="56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7"/>
        <w:spacing w:line="560" w:lineRule="exact"/>
        <w:ind w:left="0" w:leftChars="0" w:firstLine="281" w:firstLineChars="1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合同包二: 宫腔镜下宫内组织切除系统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途：用于宫腔镜下切除目标病变（包括息肉和子宫肌瘤）的组织切除手术。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量：1套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3.2内窥镜：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3.2.1目镜与镜端采用蓝宝石镜面；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3.2.2视向角：30°；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3.2.3外鞘：26 Fr，带进出水口；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3.2.4内鞘，24 Fr，可360°旋转；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3.2.5具备内鞘进水接头，可配合内鞘实现腔内进水，实施单鞘手术；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3.2.6手柄：被动式；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▲3.3专用双极电极（双极环状电极）：电极符合国家标准要求即医疗器械管理分类为Ⅲ类的医疗产品，要求与等离子主机为同一厂家产品，单环状自带正负极，电极与导线一体式双极电极(需独立报价）；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3.4等离子体功率源（主机）：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3.4.1具备等离子双极电切和电凝的手术功能；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3.4.2额定输出频率：370KHz～400KHz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▲3.4.3切割模式≥5种，切割模式下额定负载150Ω±10Ω,最大输出功率≥200 W；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3.4.4凝血模式下额定负载：100Ω±10Ω，最大输出功率：≥100 W；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▲3.4.5工作状态显示：LCD液晶屏≥5寸，多界面可同时显示：动态阻抗、电极状态和切凝的模式、功率等；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▲3.4.6具备自动识别不同代码(不同功能)双极电极的功能，并自动设定切割模式或凝固模式输出的默认功率；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3.4.7具备超负荷保护功能，当遇到过载时停止输出同时屏幕提示；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▲3.4.8具备凝血模式或切割模式手术时帮助判定组织效应的阻抗条图显示；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3.4.9具备电极安装状态显示。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4.1等离子体功率源1台；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4.2双踏板脚踏开关1个；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4.3宫腔镜1支；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4.4被动式手柄1把；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4.5外鞘1支；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4.6</w:t>
      </w:r>
      <w:r>
        <w:rPr>
          <w:rFonts w:hint="eastAsia" w:ascii="宋体" w:hAnsi="宋体" w:cs="宋体"/>
          <w:sz w:val="28"/>
          <w:szCs w:val="28"/>
          <w:lang w:val="de-DE"/>
        </w:rPr>
        <w:t>内鞘</w:t>
      </w:r>
      <w:r>
        <w:rPr>
          <w:rFonts w:hint="eastAsia" w:ascii="宋体" w:hAnsi="宋体" w:cs="宋体"/>
          <w:sz w:val="28"/>
          <w:szCs w:val="28"/>
        </w:rPr>
        <w:t xml:space="preserve">1支；            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4.7</w:t>
      </w:r>
      <w:r>
        <w:rPr>
          <w:rFonts w:hint="eastAsia" w:ascii="宋体" w:hAnsi="宋体" w:cs="宋体"/>
          <w:sz w:val="28"/>
          <w:szCs w:val="28"/>
          <w:lang w:val="de-DE"/>
        </w:rPr>
        <w:t>闭孔鞘芯</w:t>
      </w:r>
      <w:r>
        <w:rPr>
          <w:rFonts w:hint="eastAsia" w:ascii="宋体" w:hAnsi="宋体" w:cs="宋体"/>
          <w:sz w:val="28"/>
          <w:szCs w:val="28"/>
        </w:rPr>
        <w:t>1支 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4.8冲洗接头1个；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4.9内鞘进水接头1个；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4.10双极环状电极2个。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</w:p>
    <w:p>
      <w:pPr>
        <w:pStyle w:val="7"/>
        <w:spacing w:line="560" w:lineRule="exact"/>
        <w:ind w:firstLineChars="1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合同包三:宫腔检查镜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途：应用于宫腔镜检查及手术。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量：1套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▲3.2具备CE或FDA认证；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▲3.3HOPKINS II柱状晶体镜，非球面镜，蓝宝石镜面；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3.4通用标准目镜接口；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3.5视向角：30°；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3.6视场角：≥90°；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3.7工作长度 ≥23cm；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3.8</w:t>
      </w:r>
      <w:r>
        <w:rPr>
          <w:rFonts w:hint="eastAsia" w:ascii="宋体" w:hAnsi="宋体" w:cs="宋体"/>
          <w:sz w:val="28"/>
          <w:szCs w:val="28"/>
          <w:lang w:val="de-DE"/>
        </w:rPr>
        <w:t>可高温高压消毒；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="宋体" w:hAnsi="宋体" w:cs="宋体"/>
          <w:sz w:val="28"/>
          <w:szCs w:val="28"/>
          <w:lang w:val="de-DE"/>
        </w:rPr>
        <w:t>3.9镜体外径</w:t>
      </w:r>
      <w:r>
        <w:rPr>
          <w:rFonts w:hint="eastAsia" w:ascii="宋体" w:hAnsi="宋体" w:cs="宋体"/>
          <w:sz w:val="28"/>
          <w:szCs w:val="28"/>
        </w:rPr>
        <w:t>:≤</w:t>
      </w:r>
      <w:r>
        <w:rPr>
          <w:rFonts w:hint="eastAsia" w:ascii="宋体" w:hAnsi="宋体" w:cs="宋体"/>
          <w:sz w:val="28"/>
          <w:szCs w:val="28"/>
          <w:lang w:val="de-DE"/>
        </w:rPr>
        <w:t>2.9mm，含2mm HOPKINS II柱状晶体镜及独立灌流通道；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3.10</w:t>
      </w:r>
      <w:r>
        <w:rPr>
          <w:rFonts w:hint="eastAsia" w:ascii="宋体" w:hAnsi="宋体" w:cs="宋体"/>
          <w:sz w:val="28"/>
          <w:szCs w:val="28"/>
          <w:lang w:val="de-DE"/>
        </w:rPr>
        <w:t>导光束接口含≥3种接头，可与不同厂家导光束连接：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3.11无需任何镜鞘即可完成单向灌流宫腔镜检查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3.12</w:t>
      </w:r>
      <w:r>
        <w:rPr>
          <w:rFonts w:hint="eastAsia" w:ascii="宋体" w:hAnsi="宋体" w:cs="宋体"/>
          <w:sz w:val="28"/>
          <w:szCs w:val="28"/>
        </w:rPr>
        <w:t>导光束：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3.12.1纤维导光束，直型接头；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de-DE"/>
        </w:rPr>
        <w:t>3.12.2总长度≥250cm；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3.13连续灌流检查鞘：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="宋体" w:hAnsi="宋体" w:cs="宋体"/>
          <w:sz w:val="28"/>
          <w:szCs w:val="28"/>
          <w:lang w:val="de-DE"/>
        </w:rPr>
        <w:t>3.13.1外径≤3.7mm；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="宋体" w:hAnsi="宋体" w:cs="宋体"/>
          <w:sz w:val="28"/>
          <w:szCs w:val="28"/>
          <w:lang w:val="de-DE"/>
        </w:rPr>
        <w:t>3.13.2术中无需拔出镜体,即可从单向灌流切换至连续灌流；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3.14</w:t>
      </w:r>
      <w:r>
        <w:rPr>
          <w:rFonts w:hint="eastAsia" w:ascii="宋体" w:hAnsi="宋体" w:cs="宋体"/>
          <w:sz w:val="28"/>
          <w:szCs w:val="28"/>
        </w:rPr>
        <w:t>连续灌流操作鞘</w:t>
      </w:r>
      <w:r>
        <w:rPr>
          <w:rFonts w:hint="eastAsia" w:ascii="宋体" w:hAnsi="宋体" w:cs="宋体"/>
          <w:sz w:val="28"/>
          <w:szCs w:val="28"/>
          <w:lang w:val="de-DE"/>
        </w:rPr>
        <w:t>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▲3.14.1外径≤4.4mm；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▲3.14.2术中无需拔出镜体，即可实现连续灌流；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3.14.3提供5Fr器械通道。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4.1宫腔检查镜1把；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4.2纤维导光束1根；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4.3连续灌流检查鞘1把；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4.4连续灌流操作鞘1把；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4.5手术器械1套：包含</w:t>
      </w:r>
      <w:r>
        <w:rPr>
          <w:rFonts w:hint="eastAsia" w:ascii="宋体" w:hAnsi="宋体" w:cs="宋体"/>
          <w:sz w:val="28"/>
          <w:szCs w:val="28"/>
          <w:lang w:val="de-DE"/>
        </w:rPr>
        <w:t>钝头剪刀</w:t>
      </w:r>
      <w:r>
        <w:rPr>
          <w:rFonts w:hint="eastAsia" w:ascii="宋体" w:hAnsi="宋体" w:cs="宋体"/>
          <w:sz w:val="28"/>
          <w:szCs w:val="28"/>
        </w:rPr>
        <w:t>1把、</w:t>
      </w:r>
      <w:r>
        <w:rPr>
          <w:rFonts w:hint="eastAsia" w:ascii="宋体" w:hAnsi="宋体" w:cs="宋体"/>
          <w:sz w:val="28"/>
          <w:szCs w:val="28"/>
          <w:lang w:val="de-DE"/>
        </w:rPr>
        <w:t>尖头剪刀</w:t>
      </w:r>
      <w:r>
        <w:rPr>
          <w:rFonts w:hint="eastAsia" w:ascii="宋体" w:hAnsi="宋体" w:cs="宋体"/>
          <w:sz w:val="28"/>
          <w:szCs w:val="28"/>
        </w:rPr>
        <w:t>1把、抓钳1把、活检钳1把、咬切钳1把、肌瘤钻1把、电凝电针1把、电凝球1把、双极高频导线 1条等。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</w:p>
    <w:p>
      <w:pPr>
        <w:pStyle w:val="7"/>
        <w:spacing w:line="560" w:lineRule="exact"/>
        <w:ind w:firstLineChars="1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合同包四:胸腔镜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4-1:胸腔镜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途：应用于胸腔镜微创</w:t>
      </w:r>
      <w:r>
        <w:rPr>
          <w:rFonts w:hint="eastAsia" w:ascii="宋体" w:hAnsi="宋体" w:cs="宋体"/>
          <w:sz w:val="28"/>
          <w:szCs w:val="28"/>
        </w:rPr>
        <w:t>手术。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量：1套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▲3.2具备CE或FDA认证；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▲3.3采用HOPKINSⅡ柱状镜体；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3.4视向角：30°；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3.5直径：5 mm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3.6长度：≥29 cm；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3.7视场角：≥110°；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3.8可高温高压消毒（134℃）；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de-DE"/>
        </w:rPr>
        <w:t>3.9</w:t>
      </w:r>
      <w:r>
        <w:rPr>
          <w:rFonts w:hint="eastAsia" w:ascii="宋体" w:hAnsi="宋体" w:cs="宋体"/>
          <w:sz w:val="28"/>
          <w:szCs w:val="28"/>
        </w:rPr>
        <w:t>集成光纤传输；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3.10</w:t>
      </w:r>
      <w:r>
        <w:rPr>
          <w:rFonts w:hint="eastAsia" w:ascii="宋体" w:hAnsi="宋体" w:cs="宋体"/>
          <w:sz w:val="28"/>
          <w:szCs w:val="28"/>
          <w:lang w:val="de-DE"/>
        </w:rPr>
        <w:t>采用激光真空密封技术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4.1胸腔镜（细）1把。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4-2:胸腔镜（粗）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途：应用于胸腔镜微创</w:t>
      </w:r>
      <w:r>
        <w:rPr>
          <w:rFonts w:hint="eastAsia" w:ascii="宋体" w:hAnsi="宋体" w:cs="宋体"/>
          <w:sz w:val="28"/>
          <w:szCs w:val="28"/>
        </w:rPr>
        <w:t>手术。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量：1套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▲3.2具备CE或FDA认证；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▲3.3采用HOPKINSⅡ柱状镜体；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3.4视向角：30°；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3.5直径：10mm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3.6长度：≥31cm；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3.7视场角：≥110°；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3.8可高温高压消毒（134℃）；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de-DE"/>
        </w:rPr>
        <w:t>3.9</w:t>
      </w:r>
      <w:r>
        <w:rPr>
          <w:rFonts w:hint="eastAsia" w:ascii="宋体" w:hAnsi="宋体" w:cs="宋体"/>
          <w:sz w:val="28"/>
          <w:szCs w:val="28"/>
        </w:rPr>
        <w:t>集成光纤传输；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3.10</w:t>
      </w:r>
      <w:r>
        <w:rPr>
          <w:rFonts w:hint="eastAsia" w:ascii="宋体" w:hAnsi="宋体" w:cs="宋体"/>
          <w:sz w:val="28"/>
          <w:szCs w:val="28"/>
          <w:lang w:val="de-DE"/>
        </w:rPr>
        <w:t>采用激光真空密封技术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4.1胸腔镜（粗）1把。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</w:p>
    <w:p>
      <w:pPr>
        <w:pStyle w:val="7"/>
        <w:spacing w:line="560" w:lineRule="exact"/>
        <w:ind w:firstLineChars="150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合同包五:亚低温治疗仪一批</w:t>
      </w:r>
    </w:p>
    <w:bookmarkEnd w:id="0"/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1.用途：可制冷、制热，病人可降温时使用，也可复苏时使用。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2.数量：9套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配置一：</w:t>
      </w:r>
      <w:r>
        <w:rPr>
          <w:rFonts w:hint="eastAsia" w:ascii="宋体" w:hAnsi="宋体" w:cs="宋体"/>
          <w:sz w:val="28"/>
          <w:szCs w:val="28"/>
        </w:rPr>
        <w:t>主机6台；水帽6个；毯面12条；液温探头6个；肛温探头6个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3.2毯/帽配备升温、降温双重功能；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▲3.3毯帽材质：TPU（热塑性聚氨酯）材料；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3.4毯/帽温度控制范围：最小值≤5℃，40℃≤最大值≤42℃；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3.5升温速度：最小值≥2℃/min；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3.6表面温度不均匀度:最大值≤2℃；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3.7体温监测探头：腋温探头和肝温探头；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3.8体温监测范围：精度最小值≤0.2℃；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3.9毯温测量精度：精度最小值≤0.5℃；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3.10显示界面：LCD屏显示；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3.11报警装置：配备缺水故障报警，水位超限报警，体温传感器低于下限报警等；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3.12噪音：最大值≤50dB；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3.13工作方式：连续；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▲3.14降温速度:≥1℃/min（空载）,升温速度：≥1℃/min（空载），达到设定温度:≤30min；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配置二：</w:t>
      </w:r>
      <w:r>
        <w:rPr>
          <w:rFonts w:hint="eastAsia" w:ascii="宋体" w:hAnsi="宋体" w:cs="宋体"/>
          <w:sz w:val="28"/>
          <w:szCs w:val="28"/>
        </w:rPr>
        <w:t>主机2台；水帽2个；毯面8条；液温探头2个；肛温探头2个（配置一+配置二）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★3.15采用双路输出，双向体温自动控制，病人可分别设置不同温度、体温，左、右可独立升、降温自动控制，真正实现双温双控，一机可两人同时使用；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配置三：</w:t>
      </w:r>
      <w:r>
        <w:rPr>
          <w:rFonts w:hint="eastAsia" w:ascii="宋体" w:hAnsi="宋体" w:cs="宋体"/>
          <w:sz w:val="28"/>
          <w:szCs w:val="28"/>
        </w:rPr>
        <w:t>主机1台；冰帽1个，温度探头2个（配置三）。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3.16用于高热惊厥脑出血、脑梗塞、脑外伤等各种原因引起的脑水肿，可有效降低颅内压，促进神经功能恢复，减少后遗症；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3.17当头盔降温到所选数值时，能自动保持在所选数值±1.5℃范围内恒温工作；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▲ 3.18头盔测温精度：≤0.5℃（-4℃～4℃时）；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3.19体温测量精度在：≤0.2℃；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 3.20环境温度在25℃时，制冷可达到≤-15℃。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4.1主机6台；水帽6个；毯面12条；液温探头6个；肛温探头6个（配置一）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4.2主机2台；水帽2个；毯面8条；液温探头2个；肛温探头2个（配置一+配置二）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4.3主机1台；冰帽1个，温度探头2个（配置三）。</w:t>
      </w:r>
    </w:p>
    <w:p>
      <w:pPr>
        <w:pStyle w:val="7"/>
        <w:spacing w:line="560" w:lineRule="exact"/>
        <w:ind w:firstLineChars="15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55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customStyle="1" w:styleId="7">
    <w:name w:val="列出段落11"/>
    <w:basedOn w:val="1"/>
    <w:qFormat/>
    <w:uiPriority w:val="0"/>
    <w:pPr>
      <w:ind w:firstLine="420" w:firstLineChars="200"/>
    </w:pPr>
    <w:rPr>
      <w:rFonts w:ascii="Calibri" w:hAnsi="Calibr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2021-06-21T01:56:27Z</dcterms:created>
  <dc:creator>Administrator</dc:creator>
  <cp:lastModifiedBy>Administrator</cp:lastModifiedBy>
  <dcterms:modified xsi:type="dcterms:W3CDTF">2021-06-21T02:01:37Z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