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clear" w:pos="432"/>
        </w:tabs>
        <w:autoSpaceDE w:val="0"/>
        <w:autoSpaceDN w:val="0"/>
        <w:adjustRightInd w:val="0"/>
        <w:spacing w:before="0" w:after="0" w:line="360" w:lineRule="auto"/>
        <w:jc w:val="center"/>
        <w:rPr>
          <w:rFonts w:hint="eastAsia" w:ascii="华文中宋" w:hAnsi="华文中宋" w:eastAsia="华文中宋"/>
          <w:sz w:val="36"/>
          <w:szCs w:val="36"/>
          <w:lang w:eastAsia="zh-CN"/>
        </w:rPr>
      </w:pPr>
      <w:r>
        <w:rPr>
          <w:rFonts w:hint="eastAsia" w:ascii="华文中宋" w:hAnsi="华文中宋" w:eastAsia="华文中宋"/>
          <w:sz w:val="36"/>
          <w:szCs w:val="36"/>
          <w:lang w:eastAsia="zh-CN"/>
        </w:rPr>
        <w:t>中共绥化市委党校求实宾馆消防设施维修改造工程</w:t>
      </w:r>
    </w:p>
    <w:p>
      <w:pPr>
        <w:pStyle w:val="3"/>
        <w:tabs>
          <w:tab w:val="left" w:pos="0"/>
          <w:tab w:val="clear" w:pos="432"/>
        </w:tabs>
        <w:autoSpaceDE w:val="0"/>
        <w:autoSpaceDN w:val="0"/>
        <w:adjustRightInd w:val="0"/>
        <w:spacing w:before="0" w:after="0" w:line="360" w:lineRule="auto"/>
        <w:jc w:val="center"/>
        <w:rPr>
          <w:rFonts w:ascii="华文中宋" w:hAnsi="华文中宋" w:eastAsia="华文中宋"/>
          <w:sz w:val="36"/>
          <w:szCs w:val="36"/>
        </w:rPr>
      </w:pPr>
      <w:r>
        <w:rPr>
          <w:rFonts w:hint="eastAsia" w:ascii="华文中宋" w:hAnsi="华文中宋" w:eastAsia="华文中宋"/>
          <w:sz w:val="36"/>
          <w:szCs w:val="36"/>
        </w:rPr>
        <w:t>竞争性磋商公告</w:t>
      </w:r>
    </w:p>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lang w:eastAsia="zh-CN"/>
        </w:rPr>
        <w:t>中共绥化市委党校求实宾馆消防设施维修改造工程</w:t>
      </w:r>
      <w:r>
        <w:rPr>
          <w:rFonts w:hint="eastAsia" w:ascii="仿宋" w:hAnsi="仿宋" w:eastAsia="仿宋"/>
          <w:sz w:val="28"/>
          <w:szCs w:val="28"/>
        </w:rPr>
        <w:t>的潜在供应商应在中资国际工程咨询集团有限责任公司（绥化市北林区信合颐园西侧北段15号商服）获取采购文件，并于</w:t>
      </w:r>
      <w:r>
        <w:rPr>
          <w:rFonts w:ascii="仿宋" w:hAnsi="仿宋" w:eastAsia="仿宋"/>
          <w:sz w:val="28"/>
          <w:szCs w:val="28"/>
          <w:u w:val="single"/>
        </w:rPr>
        <w:t xml:space="preserve"> </w:t>
      </w:r>
      <w:r>
        <w:rPr>
          <w:rFonts w:hint="eastAsia" w:ascii="仿宋" w:hAnsi="仿宋" w:eastAsia="仿宋"/>
          <w:sz w:val="28"/>
          <w:szCs w:val="28"/>
          <w:u w:val="single"/>
          <w:lang w:val="en-US" w:eastAsia="zh-CN"/>
        </w:rPr>
        <w:t>2021</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11</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11</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14</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
      <w:pPr>
        <w:pStyle w:val="2"/>
        <w:spacing w:line="360" w:lineRule="auto"/>
        <w:jc w:val="both"/>
        <w:rPr>
          <w:rFonts w:ascii="黑体" w:hAnsi="黑体" w:cs="宋体"/>
          <w:b w:val="0"/>
          <w:sz w:val="28"/>
          <w:szCs w:val="28"/>
        </w:rPr>
      </w:pPr>
      <w:bookmarkStart w:id="0" w:name="_Toc35393629"/>
      <w:bookmarkStart w:id="1" w:name="_Toc35393798"/>
      <w:bookmarkStart w:id="2" w:name="_Toc28359012"/>
      <w:bookmarkStart w:id="3" w:name="_Toc28359089"/>
      <w:r>
        <w:rPr>
          <w:rFonts w:hint="eastAsia" w:ascii="黑体" w:hAnsi="黑体" w:cs="宋体"/>
          <w:b w:val="0"/>
          <w:sz w:val="28"/>
          <w:szCs w:val="28"/>
        </w:rPr>
        <w:t>一、项目基本情况</w:t>
      </w:r>
      <w:bookmarkEnd w:id="0"/>
      <w:bookmarkEnd w:id="1"/>
      <w:bookmarkEnd w:id="2"/>
      <w:bookmarkEnd w:id="3"/>
    </w:p>
    <w:p>
      <w:pPr>
        <w:ind w:firstLine="560" w:firstLineChars="200"/>
        <w:rPr>
          <w:rFonts w:hint="eastAsia" w:ascii="仿宋" w:hAnsi="仿宋" w:eastAsia="仿宋"/>
          <w:sz w:val="28"/>
          <w:szCs w:val="28"/>
        </w:rPr>
      </w:pPr>
      <w:r>
        <w:rPr>
          <w:rFonts w:hint="eastAsia" w:ascii="仿宋" w:hAnsi="仿宋" w:eastAsia="仿宋"/>
          <w:sz w:val="28"/>
          <w:szCs w:val="28"/>
        </w:rPr>
        <w:t>项目编号：ZZ13831GC04550139</w:t>
      </w:r>
      <w:bookmarkStart w:id="42" w:name="_GoBack"/>
      <w:bookmarkEnd w:id="42"/>
    </w:p>
    <w:p>
      <w:pPr>
        <w:ind w:firstLine="560" w:firstLineChars="200"/>
        <w:rPr>
          <w:rFonts w:hint="eastAsia" w:ascii="仿宋" w:hAnsi="仿宋" w:eastAsia="仿宋"/>
          <w:sz w:val="28"/>
          <w:szCs w:val="28"/>
          <w:u w:val="single"/>
          <w:lang w:eastAsia="zh-CN"/>
        </w:rPr>
      </w:pPr>
      <w:r>
        <w:rPr>
          <w:rFonts w:hint="eastAsia" w:ascii="仿宋" w:hAnsi="仿宋" w:eastAsia="仿宋"/>
          <w:sz w:val="28"/>
          <w:szCs w:val="28"/>
        </w:rPr>
        <w:t>项目名称：</w:t>
      </w:r>
      <w:r>
        <w:rPr>
          <w:rFonts w:hint="eastAsia" w:ascii="仿宋" w:hAnsi="仿宋" w:eastAsia="仿宋"/>
          <w:sz w:val="28"/>
          <w:szCs w:val="28"/>
          <w:lang w:eastAsia="zh-CN"/>
        </w:rPr>
        <w:t>中共绥化市委党校求实宾馆消防设施维修改造工程</w:t>
      </w:r>
    </w:p>
    <w:p>
      <w:pPr>
        <w:ind w:firstLine="560" w:firstLineChars="200"/>
        <w:rPr>
          <w:rFonts w:hint="eastAsia" w:ascii="仿宋" w:hAnsi="仿宋" w:eastAsia="仿宋"/>
          <w:sz w:val="28"/>
          <w:szCs w:val="28"/>
        </w:rPr>
      </w:pPr>
      <w:r>
        <w:rPr>
          <w:rFonts w:hint="eastAsia" w:ascii="仿宋" w:hAnsi="仿宋" w:eastAsia="仿宋"/>
          <w:sz w:val="28"/>
          <w:szCs w:val="28"/>
        </w:rPr>
        <w:t xml:space="preserve">采购方式：竞争性磋商 </w:t>
      </w:r>
    </w:p>
    <w:p>
      <w:pPr>
        <w:ind w:firstLine="560" w:firstLineChars="200"/>
        <w:rPr>
          <w:rFonts w:hint="eastAsia" w:eastAsia="仿宋"/>
          <w:lang w:val="en-US" w:eastAsia="zh-CN"/>
        </w:rPr>
      </w:pPr>
      <w:r>
        <w:rPr>
          <w:rFonts w:hint="eastAsia" w:ascii="仿宋" w:hAnsi="仿宋" w:eastAsia="仿宋"/>
          <w:sz w:val="28"/>
          <w:szCs w:val="28"/>
        </w:rPr>
        <w:t>预算金额：</w:t>
      </w:r>
      <w:r>
        <w:rPr>
          <w:rFonts w:hint="eastAsia" w:ascii="仿宋" w:hAnsi="仿宋" w:eastAsia="仿宋"/>
          <w:sz w:val="28"/>
          <w:szCs w:val="28"/>
          <w:lang w:eastAsia="zh-CN"/>
        </w:rPr>
        <w:t>2264979.44</w:t>
      </w:r>
      <w:r>
        <w:rPr>
          <w:rFonts w:hint="eastAsia" w:ascii="仿宋" w:hAnsi="仿宋" w:eastAsia="仿宋"/>
          <w:sz w:val="28"/>
          <w:szCs w:val="28"/>
        </w:rPr>
        <w:t xml:space="preserve"> </w:t>
      </w:r>
      <w:r>
        <w:rPr>
          <w:rFonts w:hint="eastAsia" w:ascii="仿宋" w:hAnsi="仿宋" w:eastAsia="仿宋"/>
          <w:sz w:val="28"/>
          <w:szCs w:val="28"/>
          <w:lang w:val="en-US" w:eastAsia="zh-CN"/>
        </w:rPr>
        <w:t>元</w:t>
      </w:r>
    </w:p>
    <w:p>
      <w:pPr>
        <w:ind w:firstLine="560" w:firstLineChars="200"/>
        <w:rPr>
          <w:rFonts w:hint="eastAsia" w:eastAsia="仿宋"/>
          <w:lang w:val="en-US" w:eastAsia="zh-CN"/>
        </w:rPr>
      </w:pPr>
      <w:r>
        <w:rPr>
          <w:rFonts w:hint="eastAsia" w:ascii="仿宋" w:hAnsi="仿宋" w:eastAsia="仿宋"/>
          <w:sz w:val="28"/>
          <w:szCs w:val="28"/>
        </w:rPr>
        <w:t>最高限价：</w:t>
      </w:r>
      <w:r>
        <w:rPr>
          <w:rFonts w:hint="eastAsia" w:ascii="仿宋" w:hAnsi="仿宋" w:eastAsia="仿宋"/>
          <w:sz w:val="28"/>
          <w:szCs w:val="28"/>
          <w:lang w:eastAsia="zh-CN"/>
        </w:rPr>
        <w:t>2264979.44</w:t>
      </w:r>
      <w:r>
        <w:rPr>
          <w:rFonts w:hint="eastAsia" w:ascii="仿宋" w:hAnsi="仿宋" w:eastAsia="仿宋"/>
          <w:sz w:val="28"/>
          <w:szCs w:val="28"/>
        </w:rPr>
        <w:t xml:space="preserve"> </w:t>
      </w:r>
      <w:r>
        <w:rPr>
          <w:rFonts w:hint="eastAsia" w:ascii="仿宋" w:hAnsi="仿宋" w:eastAsia="仿宋"/>
          <w:sz w:val="28"/>
          <w:szCs w:val="28"/>
          <w:lang w:val="en-US" w:eastAsia="zh-CN"/>
        </w:rPr>
        <w:t>元</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rPr>
        <w:t>采购需求：</w:t>
      </w:r>
      <w:r>
        <w:rPr>
          <w:rFonts w:hint="eastAsia" w:ascii="仿宋" w:hAnsi="仿宋" w:eastAsia="仿宋"/>
          <w:sz w:val="28"/>
          <w:szCs w:val="28"/>
          <w:lang w:eastAsia="zh-CN"/>
        </w:rPr>
        <w:t>求实宾馆消防设施维修改造工程</w:t>
      </w:r>
      <w:r>
        <w:rPr>
          <w:rFonts w:hint="eastAsia" w:ascii="仿宋" w:hAnsi="仿宋" w:eastAsia="仿宋"/>
          <w:sz w:val="28"/>
          <w:szCs w:val="28"/>
          <w:lang w:val="en-US" w:eastAsia="zh-CN"/>
        </w:rPr>
        <w:t>(具体详见招标清单）</w:t>
      </w:r>
    </w:p>
    <w:p>
      <w:p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rPr>
        <w:t>施工期限：自合同签订之日</w:t>
      </w:r>
      <w:r>
        <w:rPr>
          <w:rFonts w:hint="eastAsia" w:ascii="仿宋" w:hAnsi="仿宋" w:eastAsia="仿宋"/>
          <w:sz w:val="28"/>
          <w:szCs w:val="28"/>
          <w:lang w:eastAsia="zh-CN"/>
        </w:rPr>
        <w:t>起</w:t>
      </w:r>
      <w:r>
        <w:rPr>
          <w:rFonts w:hint="eastAsia" w:ascii="仿宋" w:hAnsi="仿宋" w:eastAsia="仿宋"/>
          <w:sz w:val="28"/>
          <w:szCs w:val="28"/>
          <w:lang w:val="en-US" w:eastAsia="zh-CN"/>
        </w:rPr>
        <w:t>60日内。</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质量标准：符合现行国家、行业及地方工程施工质量验收标准以及相关专业验收规范的合格标准</w:t>
      </w:r>
    </w:p>
    <w:p>
      <w:pPr>
        <w:pStyle w:val="7"/>
        <w:rPr>
          <w:rFonts w:hint="eastAsia"/>
          <w:lang w:val="en-US" w:eastAsia="zh-CN"/>
        </w:rPr>
      </w:pPr>
      <w:r>
        <w:rPr>
          <w:rFonts w:hint="eastAsia" w:ascii="仿宋" w:hAnsi="仿宋" w:eastAsia="仿宋"/>
          <w:sz w:val="28"/>
          <w:szCs w:val="28"/>
        </w:rPr>
        <w:t>招标范围：施工图纸及工程量清单中包含的全部内容</w:t>
      </w:r>
    </w:p>
    <w:p>
      <w:pPr>
        <w:pStyle w:val="2"/>
        <w:spacing w:line="360" w:lineRule="auto"/>
        <w:jc w:val="both"/>
        <w:rPr>
          <w:rFonts w:ascii="黑体" w:hAnsi="黑体" w:cs="宋体"/>
          <w:b w:val="0"/>
          <w:sz w:val="28"/>
          <w:szCs w:val="28"/>
        </w:rPr>
      </w:pPr>
      <w:bookmarkStart w:id="4" w:name="_Toc28359013"/>
      <w:bookmarkStart w:id="5" w:name="_Toc35393630"/>
      <w:bookmarkStart w:id="6" w:name="_Toc28359090"/>
      <w:bookmarkStart w:id="7" w:name="_Toc35393799"/>
      <w:r>
        <w:rPr>
          <w:rFonts w:hint="eastAsia" w:ascii="黑体" w:hAnsi="黑体" w:cs="宋体"/>
          <w:b w:val="0"/>
          <w:sz w:val="28"/>
          <w:szCs w:val="28"/>
        </w:rPr>
        <w:t>二、申请人的资格要求：</w:t>
      </w:r>
      <w:bookmarkEnd w:id="4"/>
      <w:bookmarkEnd w:id="5"/>
      <w:bookmarkEnd w:id="6"/>
      <w:bookmarkEnd w:id="7"/>
    </w:p>
    <w:p>
      <w:pPr>
        <w:ind w:left="557" w:leftChars="232" w:firstLine="0" w:firstLineChars="0"/>
        <w:rPr>
          <w:rFonts w:hint="eastAsia" w:ascii="仿宋" w:hAnsi="仿宋" w:eastAsia="仿宋" w:cs="宋体"/>
          <w:sz w:val="28"/>
          <w:szCs w:val="28"/>
          <w:lang w:eastAsia="zh-CN"/>
        </w:rPr>
      </w:pPr>
      <w:bookmarkStart w:id="8" w:name="_Toc28359014"/>
      <w:bookmarkStart w:id="9" w:name="_Toc28359091"/>
      <w:bookmarkStart w:id="10" w:name="_Toc35393800"/>
      <w:bookmarkStart w:id="11" w:name="_Toc35393631"/>
      <w:r>
        <w:rPr>
          <w:rFonts w:hint="eastAsia" w:ascii="仿宋" w:hAnsi="仿宋" w:eastAsia="仿宋" w:cs="宋体"/>
          <w:sz w:val="28"/>
          <w:szCs w:val="28"/>
          <w:lang w:eastAsia="zh-CN"/>
        </w:rPr>
        <w:t>1、拟参加本项目的潜在供应商必须符合《中华人民共和国采购法》第二十二条的规定；</w:t>
      </w:r>
    </w:p>
    <w:p>
      <w:pPr>
        <w:pStyle w:val="2"/>
        <w:ind w:left="560" w:hanging="560" w:hangingChars="200"/>
        <w:jc w:val="left"/>
        <w:rPr>
          <w:rFonts w:hint="eastAsia" w:ascii="仿宋" w:hAnsi="仿宋" w:eastAsia="仿宋" w:cs="宋体"/>
          <w:b w:val="0"/>
          <w:kern w:val="0"/>
          <w:sz w:val="28"/>
          <w:szCs w:val="28"/>
          <w:lang w:val="en-US" w:eastAsia="zh-CN" w:bidi="ar-SA"/>
        </w:rPr>
      </w:pPr>
      <w:r>
        <w:rPr>
          <w:rFonts w:hint="eastAsia" w:ascii="仿宋" w:hAnsi="仿宋" w:eastAsia="仿宋" w:cs="宋体"/>
          <w:b w:val="0"/>
          <w:kern w:val="0"/>
          <w:sz w:val="28"/>
          <w:szCs w:val="28"/>
          <w:lang w:val="en-US" w:eastAsia="zh-CN" w:bidi="ar-SA"/>
        </w:rPr>
        <w:t xml:space="preserve">    2、拟参加本项目的潜在供应商，须在黑龙江省政府采购网注册登记并经黑龙江省政府采购管理办公室审核合格</w:t>
      </w:r>
    </w:p>
    <w:p>
      <w:pPr>
        <w:ind w:left="557" w:leftChars="232" w:firstLine="0" w:firstLineChars="0"/>
        <w:rPr>
          <w:rFonts w:hint="eastAsia" w:ascii="仿宋" w:hAnsi="仿宋" w:eastAsia="仿宋" w:cs="Times New Roman"/>
          <w:b w:val="0"/>
          <w:bCs w:val="0"/>
          <w:kern w:val="2"/>
          <w:sz w:val="28"/>
          <w:szCs w:val="28"/>
          <w:lang w:val="en-US" w:eastAsia="zh-CN" w:bidi="ar-SA"/>
        </w:rPr>
      </w:pPr>
      <w:r>
        <w:rPr>
          <w:rFonts w:hint="eastAsia" w:ascii="仿宋" w:hAnsi="仿宋" w:eastAsia="仿宋" w:cs="Times New Roman"/>
          <w:b w:val="0"/>
          <w:bCs w:val="0"/>
          <w:kern w:val="2"/>
          <w:sz w:val="28"/>
          <w:szCs w:val="28"/>
          <w:lang w:val="en-US" w:eastAsia="zh-CN" w:bidi="ar-SA"/>
        </w:rPr>
        <w:t>3、落实政府采购政策需满足的资格要求：本项目不属于专门面向中小企业采购的项目,供应商为中小微企业、监狱企业、残疾人福利性单位的享受相应的政府采购政策。</w:t>
      </w:r>
    </w:p>
    <w:p>
      <w:pPr>
        <w:pStyle w:val="7"/>
        <w:rPr>
          <w:rFonts w:hint="eastAsia" w:ascii="仿宋" w:hAnsi="仿宋" w:eastAsia="仿宋" w:cs="宋体"/>
          <w:sz w:val="28"/>
          <w:szCs w:val="28"/>
          <w:lang w:eastAsia="zh-CN"/>
        </w:rPr>
      </w:pPr>
      <w:r>
        <w:rPr>
          <w:rFonts w:hint="eastAsia" w:ascii="仿宋" w:hAnsi="仿宋" w:eastAsia="仿宋" w:cs="Times New Roman"/>
          <w:b w:val="0"/>
          <w:bCs w:val="0"/>
          <w:kern w:val="2"/>
          <w:sz w:val="28"/>
          <w:szCs w:val="28"/>
          <w:lang w:val="en-US" w:eastAsia="zh-CN" w:bidi="ar-SA"/>
        </w:rPr>
        <w:t>4、本项目的特定资格要求：</w:t>
      </w:r>
    </w:p>
    <w:p>
      <w:pPr>
        <w:ind w:left="557" w:leftChars="232" w:firstLine="0" w:firstLineChars="0"/>
        <w:rPr>
          <w:rFonts w:hint="eastAsia" w:ascii="仿宋" w:hAnsi="仿宋" w:eastAsia="仿宋"/>
          <w:sz w:val="28"/>
          <w:szCs w:val="28"/>
          <w:lang w:val="en-US" w:eastAsia="zh-CN"/>
        </w:rPr>
      </w:pPr>
      <w:r>
        <w:rPr>
          <w:rFonts w:hint="eastAsia" w:ascii="仿宋" w:hAnsi="仿宋" w:eastAsia="仿宋"/>
          <w:sz w:val="28"/>
          <w:szCs w:val="28"/>
          <w:lang w:val="en-US" w:eastAsia="zh-CN"/>
        </w:rPr>
        <w:t>4.1供应商须提供营业执照、税务登记证、组织机构代码证、开户行许可证。</w:t>
      </w:r>
    </w:p>
    <w:p>
      <w:pPr>
        <w:ind w:left="557" w:leftChars="232" w:firstLine="0" w:firstLineChars="0"/>
        <w:rPr>
          <w:rFonts w:hint="eastAsia" w:ascii="仿宋" w:hAnsi="仿宋" w:eastAsia="仿宋"/>
          <w:sz w:val="28"/>
          <w:szCs w:val="28"/>
          <w:lang w:val="en-US" w:eastAsia="zh-CN"/>
        </w:rPr>
      </w:pPr>
      <w:r>
        <w:rPr>
          <w:rFonts w:hint="eastAsia" w:ascii="仿宋" w:hAnsi="仿宋" w:eastAsia="仿宋"/>
          <w:sz w:val="28"/>
          <w:szCs w:val="28"/>
          <w:lang w:val="en-US" w:eastAsia="zh-CN"/>
        </w:rPr>
        <w:t>4.2施工企业须具备：建筑工程施工总承包三级及以上资质（含三级）及消防设施工程专业承包二级以上（含二级）资质。</w:t>
      </w:r>
    </w:p>
    <w:p>
      <w:pPr>
        <w:ind w:left="557" w:leftChars="232" w:firstLine="0" w:firstLineChars="0"/>
        <w:rPr>
          <w:rFonts w:hint="eastAsia" w:ascii="仿宋" w:hAnsi="仿宋" w:eastAsia="仿宋"/>
          <w:sz w:val="28"/>
          <w:szCs w:val="28"/>
          <w:lang w:val="en-US" w:eastAsia="zh-CN"/>
        </w:rPr>
      </w:pPr>
      <w:r>
        <w:rPr>
          <w:rFonts w:hint="eastAsia" w:ascii="仿宋" w:hAnsi="仿宋" w:eastAsia="仿宋"/>
          <w:sz w:val="28"/>
          <w:szCs w:val="28"/>
          <w:lang w:val="en-US" w:eastAsia="zh-CN"/>
        </w:rPr>
        <w:t>4.3投标人须具备安全许可证。</w:t>
      </w:r>
    </w:p>
    <w:p>
      <w:pPr>
        <w:ind w:left="557" w:leftChars="232" w:firstLine="0" w:firstLineChars="0"/>
        <w:rPr>
          <w:rFonts w:hint="eastAsia" w:ascii="仿宋" w:hAnsi="仿宋" w:eastAsia="仿宋"/>
          <w:sz w:val="28"/>
          <w:szCs w:val="28"/>
          <w:lang w:val="en-US" w:eastAsia="zh-CN"/>
        </w:rPr>
      </w:pPr>
      <w:r>
        <w:rPr>
          <w:rFonts w:hint="eastAsia" w:ascii="仿宋" w:hAnsi="仿宋" w:eastAsia="仿宋"/>
          <w:sz w:val="28"/>
          <w:szCs w:val="28"/>
          <w:lang w:val="en-US" w:eastAsia="zh-CN"/>
        </w:rPr>
        <w:t>4.4拟派项目经理须提供建筑工程专业二级及以上注册建造师执业资格证、具备有效的安全生产考核合格证书，且未担任其它在建的工程项目经理，提供项目经理在本单位近三个月内（2021年6月-2021年8月）任意一个月缴纳职工基本养老保险证明。</w:t>
      </w:r>
    </w:p>
    <w:p>
      <w:pPr>
        <w:ind w:left="557" w:leftChars="232" w:firstLine="0" w:firstLineChars="0"/>
        <w:rPr>
          <w:rFonts w:hint="eastAsia" w:ascii="仿宋" w:hAnsi="仿宋" w:eastAsia="仿宋"/>
          <w:sz w:val="28"/>
          <w:szCs w:val="28"/>
          <w:lang w:val="en-US" w:eastAsia="zh-CN"/>
        </w:rPr>
      </w:pPr>
      <w:r>
        <w:rPr>
          <w:rFonts w:hint="eastAsia" w:ascii="仿宋" w:hAnsi="仿宋" w:eastAsia="仿宋"/>
          <w:sz w:val="28"/>
          <w:szCs w:val="28"/>
          <w:lang w:val="en-US" w:eastAsia="zh-CN"/>
        </w:rPr>
        <w:t>4.5项目管理机构人员配备至少包括：技术负责人1人（须提供中级及以上职称证书）；质检员1人（须提供岗位证书）、施工员1人（须提供岗位证书）；安全员须提供有效的安全生产考核合格证书,以上人员均要求为 建筑 工程相关专业；</w:t>
      </w:r>
    </w:p>
    <w:p>
      <w:pPr>
        <w:ind w:left="557" w:leftChars="232" w:firstLine="0" w:firstLineChars="0"/>
        <w:rPr>
          <w:rFonts w:hint="eastAsia" w:ascii="仿宋" w:hAnsi="仿宋" w:eastAsia="仿宋"/>
          <w:sz w:val="28"/>
          <w:szCs w:val="28"/>
          <w:lang w:val="en-US" w:eastAsia="zh-CN"/>
        </w:rPr>
      </w:pPr>
      <w:r>
        <w:rPr>
          <w:rFonts w:hint="eastAsia" w:ascii="仿宋" w:hAnsi="仿宋" w:eastAsia="仿宋"/>
          <w:sz w:val="28"/>
          <w:szCs w:val="28"/>
          <w:lang w:val="en-US" w:eastAsia="zh-CN"/>
        </w:rPr>
        <w:t>4.6潜在投标人、法定代表人、项目经理参加政府采购活动前3年内在经营及相关招投标活动中没有重大违法记录书面声明；</w:t>
      </w:r>
    </w:p>
    <w:p>
      <w:pPr>
        <w:ind w:left="557" w:leftChars="232" w:firstLine="0" w:firstLineChars="0"/>
        <w:rPr>
          <w:rFonts w:hint="eastAsia" w:ascii="仿宋" w:hAnsi="仿宋" w:eastAsia="仿宋"/>
          <w:sz w:val="28"/>
          <w:szCs w:val="28"/>
          <w:lang w:val="en-US" w:eastAsia="zh-CN"/>
        </w:rPr>
      </w:pPr>
      <w:r>
        <w:rPr>
          <w:rFonts w:hint="eastAsia" w:ascii="仿宋" w:hAnsi="仿宋" w:eastAsia="仿宋"/>
          <w:sz w:val="28"/>
          <w:szCs w:val="28"/>
          <w:lang w:val="en-US" w:eastAsia="zh-CN"/>
        </w:rPr>
        <w:t>4.7投标人须提供近三年（2018年-2020年）财务审计报告；</w:t>
      </w:r>
    </w:p>
    <w:p>
      <w:pPr>
        <w:ind w:left="557" w:leftChars="232" w:firstLine="0" w:firstLineChars="0"/>
        <w:rPr>
          <w:rFonts w:hint="eastAsia" w:ascii="仿宋" w:hAnsi="仿宋" w:eastAsia="仿宋"/>
          <w:sz w:val="28"/>
          <w:szCs w:val="28"/>
          <w:lang w:val="en-US" w:eastAsia="zh-CN"/>
        </w:rPr>
      </w:pPr>
      <w:r>
        <w:rPr>
          <w:rFonts w:hint="eastAsia" w:ascii="仿宋" w:hAnsi="仿宋" w:eastAsia="仿宋"/>
          <w:sz w:val="28"/>
          <w:szCs w:val="28"/>
          <w:lang w:val="en-US" w:eastAsia="zh-CN"/>
        </w:rPr>
        <w:t>4.8与招标人存在利害关系可能影响招标公正性的法人、其他组织或者个人，不得参加投标；单位负责人为同一人或者存在控股、管理关系的不同单位，不得同时参加同一标段投标或者未划分标段的同一招标项目投标。</w:t>
      </w:r>
    </w:p>
    <w:p>
      <w:pPr>
        <w:ind w:left="557" w:leftChars="232" w:firstLine="0" w:firstLineChars="0"/>
        <w:rPr>
          <w:rFonts w:hint="eastAsia" w:ascii="仿宋" w:hAnsi="仿宋" w:eastAsia="仿宋"/>
          <w:sz w:val="28"/>
          <w:szCs w:val="28"/>
          <w:lang w:val="en-US" w:eastAsia="zh-CN"/>
        </w:rPr>
      </w:pPr>
      <w:r>
        <w:rPr>
          <w:rFonts w:hint="eastAsia" w:ascii="仿宋" w:hAnsi="仿宋" w:eastAsia="仿宋"/>
          <w:sz w:val="28"/>
          <w:szCs w:val="28"/>
          <w:lang w:val="en-US" w:eastAsia="zh-CN"/>
        </w:rPr>
        <w:t>4.9投标申请人参加本次招投标活动的必须是企业法定代表人或授权代理人，且授权代理人必须是投标申请人拟派的项目经理（拟派本项目建造师）。</w:t>
      </w:r>
    </w:p>
    <w:p>
      <w:pPr>
        <w:ind w:left="557" w:leftChars="232" w:firstLine="0" w:firstLineChars="0"/>
        <w:rPr>
          <w:rFonts w:hint="eastAsia" w:ascii="仿宋" w:hAnsi="仿宋" w:eastAsia="仿宋"/>
          <w:sz w:val="28"/>
          <w:szCs w:val="28"/>
          <w:lang w:val="en-US" w:eastAsia="zh-CN"/>
        </w:rPr>
      </w:pPr>
      <w:r>
        <w:rPr>
          <w:rFonts w:hint="eastAsia" w:ascii="仿宋" w:hAnsi="仿宋" w:eastAsia="仿宋"/>
          <w:sz w:val="28"/>
          <w:szCs w:val="28"/>
          <w:lang w:val="en-US" w:eastAsia="zh-CN"/>
        </w:rPr>
        <w:t>4.10拟参加本项目的投标人、法定代表人及授权委托人均未被司法机关列入失信被执行人名单，以中国执行信息公开网（http://zxgk.court.gov.cn/）查询结果为准，被列入上述名单的投标人不得参加本项目；</w:t>
      </w:r>
    </w:p>
    <w:p>
      <w:pPr>
        <w:ind w:left="557" w:leftChars="232" w:firstLine="0" w:firstLineChars="0"/>
        <w:rPr>
          <w:rFonts w:hint="eastAsia" w:ascii="仿宋" w:hAnsi="仿宋" w:eastAsia="仿宋"/>
          <w:sz w:val="28"/>
          <w:szCs w:val="28"/>
          <w:lang w:val="en-US" w:eastAsia="zh-CN"/>
        </w:rPr>
      </w:pPr>
      <w:r>
        <w:rPr>
          <w:rFonts w:hint="eastAsia" w:ascii="仿宋" w:hAnsi="仿宋" w:eastAsia="仿宋"/>
          <w:sz w:val="28"/>
          <w:szCs w:val="28"/>
          <w:lang w:val="en-US" w:eastAsia="zh-CN"/>
        </w:rPr>
        <w:t>4.11拟参加本项目的投标人未被列入企业经营异常名录、重大税收违法案件当事人名单，以信用中国官方网站（http://www.creditchina.gov.cn）查询结果为准；政府采购严重违法失信行为信息记录，以中国政府采购网(www.ccgp.gov.cn)“查询结果为准；被列入上述名单的投标人不得参加本项目;</w:t>
      </w:r>
    </w:p>
    <w:p>
      <w:pPr>
        <w:ind w:left="557" w:leftChars="232" w:firstLine="0" w:firstLineChars="0"/>
        <w:rPr>
          <w:rFonts w:hint="eastAsia" w:ascii="仿宋" w:hAnsi="仿宋" w:eastAsia="仿宋"/>
          <w:sz w:val="28"/>
          <w:szCs w:val="28"/>
          <w:lang w:val="en-US" w:eastAsia="zh-CN"/>
        </w:rPr>
      </w:pPr>
      <w:r>
        <w:rPr>
          <w:rFonts w:hint="eastAsia" w:ascii="仿宋" w:hAnsi="仿宋" w:eastAsia="仿宋"/>
          <w:sz w:val="28"/>
          <w:szCs w:val="28"/>
          <w:lang w:val="en-US" w:eastAsia="zh-CN"/>
        </w:rPr>
        <w:t>4.12拟参加本项目的投标人需通过中国裁判文书网（http://wenshu.court.gov.cn）对投标单位、法定代表人、授权委托人进行犯罪档案查询工作(查询日期为本公告发布之日至投标截止日之前)起前三年内的行贿犯罪记录进行查询，经查询有犯罪记录的单位不得参加本项目投标；</w:t>
      </w:r>
    </w:p>
    <w:p>
      <w:pPr>
        <w:ind w:left="557" w:leftChars="232" w:firstLine="0" w:firstLineChars="0"/>
        <w:rPr>
          <w:rFonts w:hint="eastAsia" w:ascii="仿宋" w:hAnsi="仿宋" w:eastAsia="仿宋"/>
          <w:sz w:val="28"/>
          <w:szCs w:val="28"/>
          <w:lang w:val="en-US" w:eastAsia="zh-CN"/>
        </w:rPr>
      </w:pPr>
      <w:r>
        <w:rPr>
          <w:rFonts w:hint="eastAsia" w:ascii="仿宋" w:hAnsi="仿宋" w:eastAsia="仿宋"/>
          <w:sz w:val="28"/>
          <w:szCs w:val="28"/>
          <w:lang w:val="en-US" w:eastAsia="zh-CN"/>
        </w:rPr>
        <w:t>4.13本项目不组织踏勘现场。</w:t>
      </w:r>
    </w:p>
    <w:p>
      <w:pPr>
        <w:ind w:left="557" w:leftChars="232" w:firstLine="0" w:firstLineChars="0"/>
        <w:rPr>
          <w:rFonts w:hint="eastAsia"/>
          <w:lang w:val="en-US" w:eastAsia="zh-CN"/>
        </w:rPr>
      </w:pPr>
      <w:r>
        <w:rPr>
          <w:rFonts w:hint="eastAsia" w:ascii="仿宋" w:hAnsi="仿宋" w:eastAsia="仿宋" w:cs="Times New Roman"/>
          <w:b w:val="0"/>
          <w:kern w:val="0"/>
          <w:sz w:val="28"/>
          <w:szCs w:val="28"/>
          <w:lang w:val="en-US" w:eastAsia="zh-CN" w:bidi="ar-SA"/>
        </w:rPr>
        <w:t>4.14本项目不接受联合体投标。</w:t>
      </w:r>
    </w:p>
    <w:p>
      <w:pPr>
        <w:ind w:left="557" w:leftChars="232" w:firstLine="0" w:firstLineChars="0"/>
        <w:rPr>
          <w:rFonts w:hint="eastAsia" w:ascii="仿宋" w:hAnsi="仿宋" w:eastAsia="仿宋"/>
          <w:sz w:val="28"/>
          <w:szCs w:val="28"/>
          <w:lang w:val="en-US" w:eastAsia="zh-CN"/>
        </w:rPr>
      </w:pPr>
      <w:r>
        <w:rPr>
          <w:rFonts w:hint="eastAsia" w:ascii="仿宋" w:hAnsi="仿宋" w:eastAsia="仿宋"/>
          <w:sz w:val="28"/>
          <w:szCs w:val="28"/>
          <w:lang w:val="en-US" w:eastAsia="zh-CN"/>
        </w:rPr>
        <w:t>4.15资格审查方式：本项目采用资格后审方式,主要资格审查标准、内容等详见竞争性磋商文件，只有资格审查合格的投标申请人才有可能被授予合同。</w:t>
      </w:r>
    </w:p>
    <w:p>
      <w:pPr>
        <w:pStyle w:val="2"/>
        <w:spacing w:line="360" w:lineRule="auto"/>
        <w:jc w:val="both"/>
        <w:rPr>
          <w:rFonts w:hint="eastAsia" w:ascii="黑体" w:hAnsi="黑体" w:cs="宋体"/>
          <w:b w:val="0"/>
          <w:sz w:val="28"/>
          <w:szCs w:val="28"/>
        </w:rPr>
      </w:pPr>
      <w:r>
        <w:rPr>
          <w:rFonts w:hint="eastAsia" w:ascii="黑体" w:hAnsi="黑体" w:cs="宋体"/>
          <w:b w:val="0"/>
          <w:sz w:val="28"/>
          <w:szCs w:val="28"/>
        </w:rPr>
        <w:t>三、获取采购文件</w:t>
      </w:r>
      <w:bookmarkEnd w:id="8"/>
      <w:bookmarkEnd w:id="9"/>
      <w:bookmarkEnd w:id="10"/>
      <w:bookmarkEnd w:id="11"/>
    </w:p>
    <w:p/>
    <w:p>
      <w:pPr>
        <w:spacing w:line="360" w:lineRule="auto"/>
        <w:ind w:firstLine="540"/>
        <w:rPr>
          <w:rFonts w:hint="eastAsia" w:ascii="仿宋" w:hAnsi="仿宋" w:eastAsia="仿宋" w:cs="宋体"/>
          <w:sz w:val="28"/>
          <w:szCs w:val="28"/>
          <w:u w:val="single"/>
          <w:lang w:val="en-US" w:eastAsia="zh-CN"/>
        </w:rPr>
      </w:pPr>
      <w:r>
        <w:rPr>
          <w:rFonts w:hint="eastAsia" w:ascii="仿宋" w:hAnsi="仿宋" w:eastAsia="仿宋" w:cs="宋体"/>
          <w:sz w:val="28"/>
          <w:szCs w:val="28"/>
        </w:rPr>
        <w:t>时间：</w:t>
      </w:r>
      <w:r>
        <w:rPr>
          <w:rFonts w:hint="eastAsia" w:ascii="仿宋" w:hAnsi="仿宋" w:eastAsia="仿宋" w:cs="宋体"/>
          <w:sz w:val="28"/>
          <w:szCs w:val="28"/>
          <w:u w:val="single"/>
          <w:lang w:val="en-US" w:eastAsia="zh-CN"/>
        </w:rPr>
        <w:t>2021</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10</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26</w:t>
      </w:r>
      <w:r>
        <w:rPr>
          <w:rFonts w:hint="eastAsia" w:ascii="仿宋" w:hAnsi="仿宋" w:eastAsia="仿宋" w:cs="宋体"/>
          <w:sz w:val="28"/>
          <w:szCs w:val="28"/>
          <w:u w:val="single"/>
        </w:rPr>
        <w:t>日</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2021</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11</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02</w:t>
      </w:r>
      <w:r>
        <w:rPr>
          <w:rFonts w:hint="eastAsia" w:ascii="仿宋" w:hAnsi="仿宋" w:eastAsia="仿宋" w:cs="宋体"/>
          <w:sz w:val="28"/>
          <w:szCs w:val="28"/>
          <w:u w:val="single"/>
        </w:rPr>
        <w:t>日</w:t>
      </w:r>
      <w:r>
        <w:rPr>
          <w:rFonts w:hint="eastAsia" w:ascii="仿宋" w:hAnsi="仿宋" w:eastAsia="仿宋" w:cs="宋体"/>
          <w:sz w:val="28"/>
          <w:szCs w:val="28"/>
          <w:u w:val="single"/>
          <w:lang w:eastAsia="zh-CN"/>
        </w:rPr>
        <w:t>；</w:t>
      </w:r>
      <w:r>
        <w:rPr>
          <w:rFonts w:hint="eastAsia" w:ascii="仿宋" w:hAnsi="仿宋" w:eastAsia="仿宋" w:cs="宋体"/>
          <w:sz w:val="28"/>
          <w:szCs w:val="28"/>
          <w:u w:val="single"/>
          <w:lang w:val="en-US" w:eastAsia="zh-CN"/>
        </w:rPr>
        <w:t>每天8：30分～16：30（北京时间）</w:t>
      </w:r>
    </w:p>
    <w:p>
      <w:pPr>
        <w:spacing w:line="360" w:lineRule="auto"/>
        <w:ind w:firstLine="540"/>
        <w:rPr>
          <w:rFonts w:hint="eastAsia" w:ascii="仿宋" w:hAnsi="仿宋" w:eastAsia="仿宋" w:cs="宋体"/>
          <w:sz w:val="28"/>
          <w:szCs w:val="28"/>
        </w:rPr>
      </w:pPr>
      <w:r>
        <w:rPr>
          <w:rFonts w:hint="eastAsia" w:ascii="仿宋" w:hAnsi="仿宋" w:eastAsia="仿宋" w:cs="宋体"/>
          <w:sz w:val="28"/>
          <w:szCs w:val="28"/>
        </w:rPr>
        <w:t>地点：</w:t>
      </w:r>
      <w:r>
        <w:rPr>
          <w:rFonts w:hint="eastAsia" w:ascii="仿宋" w:hAnsi="仿宋" w:eastAsia="仿宋" w:cs="宋体"/>
          <w:sz w:val="28"/>
          <w:szCs w:val="28"/>
          <w:lang w:eastAsia="zh-CN"/>
        </w:rPr>
        <w:t>中资国际工程咨询集团有限责任公司（绥化市北林区信合颐园西侧北段</w:t>
      </w:r>
      <w:r>
        <w:rPr>
          <w:rFonts w:hint="eastAsia" w:ascii="仿宋" w:hAnsi="仿宋" w:eastAsia="仿宋" w:cs="宋体"/>
          <w:sz w:val="28"/>
          <w:szCs w:val="28"/>
          <w:lang w:val="en-US" w:eastAsia="zh-CN"/>
        </w:rPr>
        <w:t>15号商服）</w:t>
      </w:r>
    </w:p>
    <w:p>
      <w:pPr>
        <w:spacing w:line="360" w:lineRule="auto"/>
        <w:ind w:firstLine="560" w:firstLineChars="200"/>
        <w:rPr>
          <w:rFonts w:hint="eastAsia" w:ascii="仿宋" w:hAnsi="仿宋" w:eastAsia="仿宋" w:cs="宋体"/>
          <w:sz w:val="28"/>
          <w:szCs w:val="28"/>
          <w:lang w:eastAsia="zh-CN"/>
        </w:rPr>
      </w:pPr>
      <w:r>
        <w:rPr>
          <w:rFonts w:hint="eastAsia" w:ascii="仿宋" w:hAnsi="仿宋" w:eastAsia="仿宋" w:cs="宋体"/>
          <w:sz w:val="28"/>
          <w:szCs w:val="28"/>
        </w:rPr>
        <w:t>方式：</w:t>
      </w:r>
      <w:r>
        <w:rPr>
          <w:rFonts w:hint="eastAsia" w:ascii="仿宋" w:hAnsi="仿宋" w:eastAsia="仿宋" w:cs="宋体"/>
          <w:sz w:val="28"/>
          <w:szCs w:val="28"/>
          <w:lang w:eastAsia="zh-CN"/>
        </w:rPr>
        <w:t>网上报名：有意向参加本项目招标活动的潜在供应商请到黑龙江省政府采购网（绥化市）进行网上报名，（凭用户名和密码登录，点击“网上报名”，选定拟参与项目“进入”，选择投报采购包点击“报名”，则报名成功。）报名时间：</w:t>
      </w:r>
      <w:r>
        <w:rPr>
          <w:rFonts w:hint="eastAsia" w:ascii="仿宋" w:hAnsi="仿宋" w:eastAsia="仿宋" w:cs="宋体"/>
          <w:sz w:val="28"/>
          <w:szCs w:val="28"/>
          <w:u w:val="single"/>
          <w:lang w:val="en-US" w:eastAsia="zh-CN"/>
        </w:rPr>
        <w:t>2021</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10</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26</w:t>
      </w:r>
      <w:r>
        <w:rPr>
          <w:rFonts w:hint="eastAsia" w:ascii="仿宋" w:hAnsi="仿宋" w:eastAsia="仿宋" w:cs="宋体"/>
          <w:sz w:val="28"/>
          <w:szCs w:val="28"/>
          <w:u w:val="single"/>
        </w:rPr>
        <w:t>日</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2021</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11</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02</w:t>
      </w:r>
      <w:r>
        <w:rPr>
          <w:rFonts w:hint="eastAsia" w:ascii="仿宋" w:hAnsi="仿宋" w:eastAsia="仿宋" w:cs="宋体"/>
          <w:sz w:val="28"/>
          <w:szCs w:val="28"/>
          <w:u w:val="single"/>
        </w:rPr>
        <w:t>日</w:t>
      </w:r>
      <w:r>
        <w:rPr>
          <w:rFonts w:hint="eastAsia" w:ascii="仿宋" w:hAnsi="仿宋" w:eastAsia="仿宋" w:cs="宋体"/>
          <w:sz w:val="28"/>
          <w:szCs w:val="28"/>
          <w:u w:val="single"/>
          <w:lang w:val="en-US" w:eastAsia="zh-CN"/>
        </w:rPr>
        <w:t>16：30</w:t>
      </w:r>
      <w:r>
        <w:rPr>
          <w:rFonts w:hint="eastAsia" w:ascii="仿宋" w:hAnsi="仿宋" w:eastAsia="仿宋" w:cs="宋体"/>
          <w:sz w:val="28"/>
          <w:szCs w:val="28"/>
          <w:lang w:eastAsia="zh-CN"/>
        </w:rPr>
        <w:t>（北京时间，节假日除外）。投标人网上报名成功后可于现场获取采购文件。</w:t>
      </w:r>
    </w:p>
    <w:p>
      <w:pPr>
        <w:spacing w:line="360" w:lineRule="auto"/>
        <w:ind w:firstLine="540"/>
        <w:rPr>
          <w:rFonts w:hint="eastAsia" w:ascii="仿宋" w:hAnsi="仿宋" w:eastAsia="仿宋" w:cs="宋体"/>
          <w:sz w:val="28"/>
          <w:szCs w:val="28"/>
          <w:lang w:val="en-US" w:eastAsia="zh-CN"/>
        </w:rPr>
      </w:pPr>
      <w:r>
        <w:rPr>
          <w:rFonts w:hint="eastAsia" w:ascii="仿宋" w:hAnsi="仿宋" w:eastAsia="仿宋" w:cs="宋体"/>
          <w:sz w:val="28"/>
          <w:szCs w:val="28"/>
        </w:rPr>
        <w:t>售价：500 元/包，售后不退</w:t>
      </w:r>
      <w:r>
        <w:rPr>
          <w:rFonts w:hint="eastAsia" w:ascii="仿宋" w:hAnsi="仿宋" w:eastAsia="仿宋" w:cs="宋体"/>
          <w:sz w:val="28"/>
          <w:szCs w:val="28"/>
          <w:lang w:eastAsia="zh-CN"/>
        </w:rPr>
        <w:t>。</w:t>
      </w:r>
    </w:p>
    <w:p>
      <w:pPr>
        <w:pStyle w:val="2"/>
        <w:spacing w:line="360" w:lineRule="auto"/>
        <w:jc w:val="both"/>
        <w:rPr>
          <w:rFonts w:ascii="黑体" w:hAnsi="黑体" w:cs="宋体"/>
          <w:b w:val="0"/>
          <w:sz w:val="28"/>
          <w:szCs w:val="28"/>
        </w:rPr>
      </w:pPr>
      <w:bookmarkStart w:id="12" w:name="_Toc28359015"/>
      <w:bookmarkStart w:id="13" w:name="_Toc28359092"/>
      <w:bookmarkStart w:id="14" w:name="_Toc35393801"/>
      <w:bookmarkStart w:id="15" w:name="_Toc35393632"/>
      <w:r>
        <w:rPr>
          <w:rFonts w:hint="eastAsia" w:ascii="黑体" w:hAnsi="黑体" w:cs="宋体"/>
          <w:b w:val="0"/>
          <w:sz w:val="28"/>
          <w:szCs w:val="28"/>
        </w:rPr>
        <w:t>四、响应文件提交</w:t>
      </w:r>
      <w:bookmarkEnd w:id="12"/>
      <w:bookmarkEnd w:id="13"/>
      <w:bookmarkEnd w:id="14"/>
      <w:bookmarkEnd w:id="15"/>
    </w:p>
    <w:p>
      <w:pPr>
        <w:ind w:firstLine="560" w:firstLineChars="200"/>
        <w:rPr>
          <w:rFonts w:hint="eastAsia" w:ascii="仿宋" w:hAnsi="仿宋" w:eastAsia="仿宋"/>
          <w:bCs/>
          <w:sz w:val="28"/>
          <w:szCs w:val="28"/>
        </w:rPr>
      </w:pPr>
      <w:r>
        <w:rPr>
          <w:rFonts w:hint="eastAsia" w:ascii="仿宋" w:hAnsi="仿宋" w:eastAsia="仿宋"/>
          <w:sz w:val="28"/>
          <w:szCs w:val="28"/>
        </w:rPr>
        <w:t>截止时间：</w:t>
      </w:r>
      <w:r>
        <w:rPr>
          <w:rFonts w:hint="eastAsia" w:ascii="仿宋" w:hAnsi="仿宋" w:eastAsia="仿宋"/>
          <w:sz w:val="28"/>
          <w:szCs w:val="28"/>
          <w:u w:val="single"/>
          <w:lang w:val="en-US" w:eastAsia="zh-CN"/>
        </w:rPr>
        <w:t>2021</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11</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11</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14</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（北京时间）</w:t>
      </w:r>
    </w:p>
    <w:p>
      <w:pPr>
        <w:ind w:firstLine="560" w:firstLineChars="200"/>
        <w:rPr>
          <w:rFonts w:hint="eastAsia" w:ascii="仿宋" w:hAnsi="仿宋" w:eastAsia="仿宋"/>
          <w:sz w:val="28"/>
          <w:szCs w:val="28"/>
        </w:rPr>
      </w:pPr>
      <w:r>
        <w:rPr>
          <w:rFonts w:hint="eastAsia" w:ascii="仿宋" w:hAnsi="仿宋" w:eastAsia="仿宋"/>
          <w:sz w:val="28"/>
          <w:szCs w:val="28"/>
        </w:rPr>
        <w:t>地点：</w:t>
      </w:r>
      <w:r>
        <w:rPr>
          <w:rFonts w:hint="eastAsia" w:ascii="仿宋" w:hAnsi="仿宋" w:eastAsia="仿宋"/>
          <w:sz w:val="28"/>
          <w:szCs w:val="28"/>
          <w:lang w:eastAsia="zh-CN"/>
        </w:rPr>
        <w:t>中资国际工程咨询集团有限责任公司（绥化市北林区信合颐园西侧北段</w:t>
      </w:r>
      <w:r>
        <w:rPr>
          <w:rFonts w:hint="eastAsia" w:ascii="仿宋" w:hAnsi="仿宋" w:eastAsia="仿宋"/>
          <w:sz w:val="28"/>
          <w:szCs w:val="28"/>
          <w:lang w:val="en-US" w:eastAsia="zh-CN"/>
        </w:rPr>
        <w:t>15号商服）</w:t>
      </w:r>
    </w:p>
    <w:p>
      <w:pPr>
        <w:pStyle w:val="2"/>
        <w:spacing w:line="360" w:lineRule="auto"/>
        <w:jc w:val="both"/>
        <w:rPr>
          <w:rFonts w:hint="eastAsia" w:ascii="黑体" w:hAnsi="黑体" w:eastAsia="黑体" w:cs="宋体"/>
          <w:b w:val="0"/>
          <w:sz w:val="28"/>
          <w:szCs w:val="28"/>
          <w:lang w:eastAsia="zh-CN"/>
        </w:rPr>
      </w:pPr>
      <w:bookmarkStart w:id="16" w:name="_Toc35393633"/>
      <w:bookmarkStart w:id="17" w:name="_Toc28359093"/>
      <w:bookmarkStart w:id="18" w:name="_Toc35393802"/>
      <w:bookmarkStart w:id="19" w:name="_Toc28359016"/>
      <w:r>
        <w:rPr>
          <w:rFonts w:hint="eastAsia" w:ascii="黑体" w:hAnsi="黑体" w:cs="宋体"/>
          <w:b w:val="0"/>
          <w:sz w:val="28"/>
          <w:szCs w:val="28"/>
        </w:rPr>
        <w:t>五、开启</w:t>
      </w:r>
      <w:bookmarkEnd w:id="16"/>
      <w:bookmarkEnd w:id="17"/>
      <w:bookmarkEnd w:id="18"/>
      <w:bookmarkEnd w:id="19"/>
      <w:r>
        <w:rPr>
          <w:rFonts w:hint="eastAsia" w:ascii="黑体" w:hAnsi="黑体" w:cs="宋体"/>
          <w:b w:val="0"/>
          <w:sz w:val="28"/>
          <w:szCs w:val="28"/>
          <w:lang w:eastAsia="zh-CN"/>
        </w:rPr>
        <w:t>时间和地点</w:t>
      </w:r>
    </w:p>
    <w:p>
      <w:pPr>
        <w:ind w:firstLine="560" w:firstLineChars="200"/>
        <w:rPr>
          <w:rFonts w:ascii="仿宋" w:hAnsi="仿宋" w:eastAsia="仿宋"/>
          <w:bCs/>
          <w:sz w:val="28"/>
          <w:szCs w:val="28"/>
          <w:u w:val="single"/>
        </w:rPr>
      </w:pPr>
      <w:r>
        <w:rPr>
          <w:rFonts w:hint="eastAsia" w:ascii="仿宋" w:hAnsi="仿宋" w:eastAsia="仿宋"/>
          <w:sz w:val="28"/>
          <w:szCs w:val="28"/>
        </w:rPr>
        <w:t>时间：</w:t>
      </w:r>
      <w:r>
        <w:rPr>
          <w:rFonts w:hint="eastAsia" w:ascii="仿宋" w:hAnsi="仿宋" w:eastAsia="仿宋"/>
          <w:sz w:val="28"/>
          <w:szCs w:val="28"/>
          <w:u w:val="single"/>
          <w:lang w:val="en-US" w:eastAsia="zh-CN"/>
        </w:rPr>
        <w:t>2021</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11</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11</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14</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（北京时间）</w:t>
      </w:r>
    </w:p>
    <w:p>
      <w:pPr>
        <w:ind w:firstLine="560" w:firstLineChars="200"/>
        <w:rPr>
          <w:rFonts w:ascii="仿宋" w:hAnsi="仿宋" w:eastAsia="仿宋"/>
          <w:bCs/>
          <w:sz w:val="28"/>
          <w:szCs w:val="28"/>
          <w:u w:val="single"/>
        </w:rPr>
      </w:pPr>
      <w:r>
        <w:rPr>
          <w:rFonts w:hint="eastAsia" w:ascii="仿宋" w:hAnsi="仿宋" w:eastAsia="仿宋"/>
          <w:sz w:val="28"/>
          <w:szCs w:val="28"/>
        </w:rPr>
        <w:t>地点：</w:t>
      </w:r>
      <w:r>
        <w:rPr>
          <w:rFonts w:hint="eastAsia" w:ascii="仿宋" w:hAnsi="仿宋" w:eastAsia="仿宋"/>
          <w:sz w:val="28"/>
          <w:szCs w:val="28"/>
          <w:lang w:val="en-US" w:eastAsia="zh-CN"/>
        </w:rPr>
        <w:t xml:space="preserve"> </w:t>
      </w:r>
      <w:r>
        <w:rPr>
          <w:rFonts w:hint="eastAsia" w:ascii="仿宋" w:hAnsi="仿宋" w:eastAsia="仿宋"/>
          <w:sz w:val="28"/>
          <w:szCs w:val="28"/>
        </w:rPr>
        <w:t>中资国际工程咨询集团有限责任公司（绥化市北林区信合颐园西侧北段15号商服）</w:t>
      </w:r>
    </w:p>
    <w:p>
      <w:pPr>
        <w:pStyle w:val="2"/>
        <w:spacing w:line="360" w:lineRule="auto"/>
        <w:jc w:val="both"/>
        <w:rPr>
          <w:rFonts w:ascii="黑体" w:hAnsi="黑体" w:cs="宋体"/>
          <w:b w:val="0"/>
          <w:sz w:val="28"/>
          <w:szCs w:val="28"/>
        </w:rPr>
      </w:pPr>
      <w:bookmarkStart w:id="20" w:name="_Toc28359094"/>
      <w:bookmarkStart w:id="21" w:name="_Toc35393803"/>
      <w:bookmarkStart w:id="22" w:name="_Toc28359017"/>
      <w:bookmarkStart w:id="23" w:name="_Toc35393634"/>
      <w:r>
        <w:rPr>
          <w:rFonts w:hint="eastAsia" w:ascii="黑体" w:hAnsi="黑体" w:cs="宋体"/>
          <w:b w:val="0"/>
          <w:sz w:val="28"/>
          <w:szCs w:val="28"/>
        </w:rPr>
        <w:t>六、公告期限</w:t>
      </w:r>
      <w:bookmarkEnd w:id="20"/>
      <w:bookmarkEnd w:id="21"/>
      <w:bookmarkEnd w:id="22"/>
      <w:bookmarkEnd w:id="23"/>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hint="eastAsia" w:ascii="仿宋" w:hAnsi="仿宋" w:eastAsia="仿宋" w:cs="宋体"/>
          <w:kern w:val="0"/>
          <w:sz w:val="28"/>
          <w:szCs w:val="28"/>
          <w:lang w:val="en-US" w:eastAsia="zh-CN"/>
        </w:rPr>
        <w:t>5</w:t>
      </w:r>
      <w:r>
        <w:rPr>
          <w:rFonts w:hint="eastAsia" w:ascii="仿宋" w:hAnsi="仿宋" w:eastAsia="仿宋" w:cs="宋体"/>
          <w:kern w:val="0"/>
          <w:sz w:val="28"/>
          <w:szCs w:val="28"/>
        </w:rPr>
        <w:t>个工作日。</w:t>
      </w:r>
    </w:p>
    <w:p>
      <w:pPr>
        <w:pStyle w:val="2"/>
        <w:numPr>
          <w:ilvl w:val="0"/>
          <w:numId w:val="1"/>
        </w:numPr>
        <w:spacing w:line="360" w:lineRule="auto"/>
        <w:jc w:val="both"/>
        <w:rPr>
          <w:rFonts w:hint="eastAsia" w:ascii="黑体" w:hAnsi="黑体" w:cs="宋体"/>
          <w:b/>
          <w:bCs w:val="0"/>
          <w:sz w:val="28"/>
          <w:szCs w:val="28"/>
        </w:rPr>
      </w:pPr>
      <w:bookmarkStart w:id="24" w:name="_Toc35393804"/>
      <w:bookmarkStart w:id="25" w:name="_Toc35393635"/>
      <w:r>
        <w:rPr>
          <w:rFonts w:hint="eastAsia" w:ascii="黑体" w:hAnsi="黑体" w:cs="宋体"/>
          <w:b w:val="0"/>
          <w:sz w:val="28"/>
          <w:szCs w:val="28"/>
        </w:rPr>
        <w:t>其他补充事宜</w:t>
      </w:r>
      <w:bookmarkEnd w:id="24"/>
      <w:bookmarkEnd w:id="25"/>
    </w:p>
    <w:p>
      <w:pPr>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本次招标公告在</w:t>
      </w:r>
      <w:r>
        <w:rPr>
          <w:rFonts w:hint="eastAsia" w:ascii="仿宋" w:hAnsi="仿宋" w:eastAsia="仿宋" w:cs="宋体"/>
          <w:kern w:val="0"/>
          <w:sz w:val="28"/>
          <w:szCs w:val="28"/>
          <w:lang w:eastAsia="zh-CN"/>
        </w:rPr>
        <w:t>黑龙江省</w:t>
      </w:r>
      <w:r>
        <w:rPr>
          <w:rFonts w:hint="eastAsia" w:ascii="仿宋" w:hAnsi="仿宋" w:eastAsia="仿宋" w:cs="宋体"/>
          <w:kern w:val="0"/>
          <w:sz w:val="28"/>
          <w:szCs w:val="28"/>
        </w:rPr>
        <w:t>政府采购网发布</w:t>
      </w:r>
    </w:p>
    <w:p>
      <w:pPr>
        <w:rPr>
          <w:rFonts w:hint="eastAsia" w:eastAsia="宋体"/>
          <w:lang w:eastAsia="zh-CN"/>
        </w:rPr>
      </w:pPr>
    </w:p>
    <w:p>
      <w:pPr>
        <w:pStyle w:val="2"/>
        <w:spacing w:line="360" w:lineRule="auto"/>
        <w:jc w:val="both"/>
        <w:rPr>
          <w:rFonts w:ascii="黑体" w:hAnsi="黑体" w:cs="宋体"/>
          <w:b w:val="0"/>
          <w:sz w:val="28"/>
          <w:szCs w:val="28"/>
        </w:rPr>
      </w:pPr>
      <w:bookmarkStart w:id="26" w:name="_Toc28359018"/>
      <w:bookmarkStart w:id="27" w:name="_Toc35393636"/>
      <w:bookmarkStart w:id="28" w:name="_Toc35393805"/>
      <w:bookmarkStart w:id="29" w:name="_Toc28359095"/>
      <w:r>
        <w:rPr>
          <w:rFonts w:hint="eastAsia" w:ascii="黑体" w:hAnsi="黑体" w:cs="宋体"/>
          <w:b w:val="0"/>
          <w:sz w:val="28"/>
          <w:szCs w:val="28"/>
        </w:rPr>
        <w:t>八、凡对本次采购提出询问，请按</w:t>
      </w:r>
      <w:r>
        <w:rPr>
          <w:rFonts w:ascii="黑体" w:hAnsi="黑体" w:cs="宋体"/>
          <w:b w:val="0"/>
          <w:sz w:val="28"/>
          <w:szCs w:val="28"/>
        </w:rPr>
        <w:t>以下方式</w:t>
      </w:r>
      <w:r>
        <w:rPr>
          <w:rFonts w:hint="eastAsia" w:ascii="黑体" w:hAnsi="黑体" w:cs="宋体"/>
          <w:b w:val="0"/>
          <w:sz w:val="28"/>
          <w:szCs w:val="28"/>
        </w:rPr>
        <w:t>联系。</w:t>
      </w:r>
      <w:bookmarkEnd w:id="26"/>
      <w:bookmarkEnd w:id="27"/>
      <w:bookmarkEnd w:id="28"/>
      <w:bookmarkEnd w:id="29"/>
    </w:p>
    <w:p>
      <w:pPr>
        <w:pStyle w:val="2"/>
        <w:spacing w:line="360" w:lineRule="auto"/>
        <w:ind w:firstLine="840" w:firstLineChars="300"/>
        <w:jc w:val="both"/>
        <w:rPr>
          <w:rFonts w:ascii="仿宋" w:hAnsi="仿宋" w:eastAsia="仿宋" w:cs="宋体"/>
          <w:b w:val="0"/>
          <w:sz w:val="28"/>
          <w:szCs w:val="28"/>
        </w:rPr>
      </w:pPr>
      <w:bookmarkStart w:id="30" w:name="_Toc28359096"/>
      <w:bookmarkStart w:id="31" w:name="_Toc35393637"/>
      <w:bookmarkStart w:id="32" w:name="_Toc28359019"/>
      <w:bookmarkStart w:id="33" w:name="_Toc35393806"/>
      <w:r>
        <w:rPr>
          <w:rFonts w:hint="eastAsia" w:ascii="仿宋" w:hAnsi="仿宋" w:eastAsia="仿宋" w:cs="宋体"/>
          <w:b w:val="0"/>
          <w:sz w:val="28"/>
          <w:szCs w:val="28"/>
        </w:rPr>
        <w:t>1.采购人信息</w:t>
      </w:r>
      <w:bookmarkEnd w:id="30"/>
      <w:bookmarkEnd w:id="31"/>
      <w:bookmarkEnd w:id="32"/>
      <w:bookmarkEnd w:id="33"/>
    </w:p>
    <w:p>
      <w:pPr>
        <w:spacing w:line="360" w:lineRule="auto"/>
        <w:ind w:left="1240" w:leftChars="371" w:hanging="350" w:hangingChars="125"/>
        <w:jc w:val="left"/>
        <w:rPr>
          <w:rFonts w:hint="eastAsia" w:ascii="仿宋" w:hAnsi="仿宋" w:eastAsia="仿宋"/>
          <w:sz w:val="28"/>
          <w:szCs w:val="28"/>
          <w:u w:val="single"/>
          <w:lang w:eastAsia="zh-CN"/>
        </w:rPr>
      </w:pPr>
      <w:r>
        <w:rPr>
          <w:rFonts w:hint="eastAsia" w:ascii="仿宋" w:hAnsi="仿宋" w:eastAsia="仿宋"/>
          <w:sz w:val="28"/>
          <w:szCs w:val="28"/>
        </w:rPr>
        <w:t>名    称：</w:t>
      </w:r>
      <w:r>
        <w:rPr>
          <w:rFonts w:hint="eastAsia" w:ascii="仿宋" w:hAnsi="仿宋" w:eastAsia="仿宋"/>
          <w:sz w:val="28"/>
          <w:szCs w:val="28"/>
          <w:u w:val="single"/>
          <w:lang w:eastAsia="zh-CN"/>
        </w:rPr>
        <w:t>中共绥化市委党校</w:t>
      </w:r>
    </w:p>
    <w:p>
      <w:pPr>
        <w:spacing w:line="360" w:lineRule="auto"/>
        <w:ind w:left="1240"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r>
        <w:rPr>
          <w:rFonts w:hint="eastAsia" w:ascii="仿宋" w:hAnsi="仿宋" w:eastAsia="仿宋"/>
          <w:sz w:val="28"/>
          <w:szCs w:val="28"/>
          <w:u w:val="single"/>
          <w:lang w:eastAsia="zh-CN"/>
        </w:rPr>
        <w:t>绥化市</w:t>
      </w:r>
      <w:r>
        <w:rPr>
          <w:rFonts w:hint="eastAsia" w:ascii="仿宋" w:hAnsi="仿宋" w:eastAsia="仿宋"/>
          <w:sz w:val="28"/>
          <w:szCs w:val="28"/>
          <w:u w:val="single"/>
        </w:rPr>
        <w:t>　　　</w:t>
      </w:r>
    </w:p>
    <w:p>
      <w:pPr>
        <w:spacing w:line="360" w:lineRule="auto"/>
        <w:ind w:left="1240"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w:t>
      </w:r>
      <w:r>
        <w:rPr>
          <w:rFonts w:hint="eastAsia" w:ascii="仿宋" w:hAnsi="仿宋" w:eastAsia="仿宋"/>
          <w:sz w:val="28"/>
          <w:szCs w:val="28"/>
          <w:u w:val="single"/>
          <w:lang w:val="en-US" w:eastAsia="zh-CN"/>
        </w:rPr>
        <w:t xml:space="preserve">15604652223  </w:t>
      </w:r>
      <w:r>
        <w:rPr>
          <w:rFonts w:hint="eastAsia" w:ascii="仿宋" w:hAnsi="仿宋" w:eastAsia="仿宋"/>
          <w:sz w:val="28"/>
          <w:szCs w:val="28"/>
          <w:u w:val="single"/>
        </w:rPr>
        <w:t xml:space="preserve"> </w:t>
      </w:r>
    </w:p>
    <w:p>
      <w:pPr>
        <w:pStyle w:val="2"/>
        <w:spacing w:line="360" w:lineRule="auto"/>
        <w:ind w:firstLine="840" w:firstLineChars="300"/>
        <w:jc w:val="both"/>
        <w:rPr>
          <w:rFonts w:ascii="仿宋" w:hAnsi="仿宋" w:eastAsia="仿宋" w:cs="宋体"/>
          <w:b w:val="0"/>
          <w:sz w:val="28"/>
          <w:szCs w:val="28"/>
        </w:rPr>
      </w:pPr>
      <w:bookmarkStart w:id="34" w:name="_Toc35393807"/>
      <w:bookmarkStart w:id="35" w:name="_Toc35393638"/>
      <w:bookmarkStart w:id="36" w:name="_Toc28359020"/>
      <w:bookmarkStart w:id="37" w:name="_Toc28359097"/>
      <w:r>
        <w:rPr>
          <w:rFonts w:hint="eastAsia" w:ascii="仿宋" w:hAnsi="仿宋" w:eastAsia="仿宋" w:cs="宋体"/>
          <w:b w:val="0"/>
          <w:sz w:val="28"/>
          <w:szCs w:val="28"/>
        </w:rPr>
        <w:t>2.采购代理机构信息</w:t>
      </w:r>
      <w:bookmarkEnd w:id="34"/>
      <w:bookmarkEnd w:id="35"/>
      <w:bookmarkEnd w:id="36"/>
      <w:bookmarkEnd w:id="37"/>
    </w:p>
    <w:p>
      <w:pPr>
        <w:spacing w:line="36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中资国际工程咨询集团有限责任公司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绥化市北林区信合颐园西侧北段15号商服　　　　　　　　　　　</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r>
        <w:rPr>
          <w:rFonts w:hint="eastAsia" w:ascii="仿宋" w:hAnsi="仿宋" w:eastAsia="仿宋"/>
          <w:sz w:val="28"/>
          <w:szCs w:val="28"/>
          <w:u w:val="single"/>
          <w:lang w:val="en-US" w:eastAsia="zh-CN"/>
        </w:rPr>
        <w:t>0455-7869666</w:t>
      </w:r>
      <w:r>
        <w:rPr>
          <w:rFonts w:hint="eastAsia" w:ascii="仿宋" w:hAnsi="仿宋" w:eastAsia="仿宋"/>
          <w:sz w:val="28"/>
          <w:szCs w:val="28"/>
          <w:u w:val="single"/>
        </w:rPr>
        <w:t>　　</w:t>
      </w:r>
    </w:p>
    <w:p>
      <w:pPr>
        <w:pStyle w:val="2"/>
        <w:spacing w:line="360" w:lineRule="auto"/>
        <w:ind w:firstLine="840" w:firstLineChars="300"/>
        <w:jc w:val="both"/>
        <w:rPr>
          <w:rFonts w:ascii="仿宋" w:hAnsi="仿宋" w:eastAsia="仿宋" w:cs="宋体"/>
          <w:b w:val="0"/>
          <w:sz w:val="28"/>
          <w:szCs w:val="28"/>
        </w:rPr>
      </w:pPr>
      <w:bookmarkStart w:id="38" w:name="_Toc35393639"/>
      <w:bookmarkStart w:id="39" w:name="_Toc28359021"/>
      <w:bookmarkStart w:id="40" w:name="_Toc35393808"/>
      <w:bookmarkStart w:id="41" w:name="_Toc28359098"/>
      <w:r>
        <w:rPr>
          <w:rFonts w:hint="eastAsia" w:ascii="仿宋" w:hAnsi="仿宋" w:eastAsia="仿宋" w:cs="宋体"/>
          <w:b w:val="0"/>
          <w:sz w:val="28"/>
          <w:szCs w:val="28"/>
        </w:rPr>
        <w:t>3.项目联系</w:t>
      </w:r>
      <w:r>
        <w:rPr>
          <w:rFonts w:ascii="仿宋" w:hAnsi="仿宋" w:eastAsia="仿宋" w:cs="宋体"/>
          <w:b w:val="0"/>
          <w:sz w:val="28"/>
          <w:szCs w:val="28"/>
        </w:rPr>
        <w:t>方式</w:t>
      </w:r>
      <w:bookmarkEnd w:id="38"/>
      <w:bookmarkEnd w:id="39"/>
      <w:bookmarkEnd w:id="40"/>
      <w:bookmarkEnd w:id="41"/>
    </w:p>
    <w:p>
      <w:pPr>
        <w:pStyle w:val="4"/>
        <w:spacing w:line="360" w:lineRule="auto"/>
        <w:ind w:firstLine="840" w:firstLineChars="300"/>
        <w:rPr>
          <w:rFonts w:hint="eastAsia" w:ascii="仿宋" w:hAnsi="仿宋" w:eastAsia="仿宋"/>
          <w:sz w:val="28"/>
          <w:szCs w:val="28"/>
          <w:u w:val="single"/>
          <w:lang w:eastAsia="zh-CN"/>
        </w:rPr>
      </w:pPr>
      <w:r>
        <w:rPr>
          <w:rFonts w:hint="eastAsia" w:ascii="仿宋" w:hAnsi="仿宋" w:eastAsia="仿宋"/>
          <w:sz w:val="28"/>
          <w:szCs w:val="28"/>
        </w:rPr>
        <w:t>项目联系人：</w:t>
      </w:r>
      <w:r>
        <w:rPr>
          <w:rFonts w:hint="eastAsia" w:ascii="仿宋" w:hAnsi="仿宋" w:eastAsia="仿宋"/>
          <w:sz w:val="28"/>
          <w:szCs w:val="28"/>
          <w:u w:val="single"/>
          <w:lang w:eastAsia="zh-CN"/>
        </w:rPr>
        <w:t>曹女士</w:t>
      </w:r>
    </w:p>
    <w:p>
      <w:pPr>
        <w:ind w:firstLine="840" w:firstLineChars="300"/>
      </w:pPr>
      <w:r>
        <w:rPr>
          <w:rFonts w:hint="eastAsia" w:ascii="仿宋" w:hAnsi="仿宋" w:eastAsia="仿宋"/>
          <w:sz w:val="28"/>
          <w:szCs w:val="28"/>
        </w:rPr>
        <w:t xml:space="preserve">电　　 </w:t>
      </w:r>
      <w:r>
        <w:rPr>
          <w:rFonts w:hint="eastAsia" w:ascii="仿宋" w:hAnsi="仿宋" w:eastAsia="仿宋"/>
          <w:sz w:val="28"/>
          <w:szCs w:val="28"/>
          <w:lang w:val="en-US" w:eastAsia="zh-CN"/>
        </w:rPr>
        <w:t xml:space="preserve"> </w:t>
      </w:r>
      <w:r>
        <w:rPr>
          <w:rFonts w:hint="eastAsia" w:ascii="仿宋" w:hAnsi="仿宋" w:eastAsia="仿宋"/>
          <w:sz w:val="28"/>
          <w:szCs w:val="28"/>
        </w:rPr>
        <w:t>话：</w:t>
      </w:r>
      <w:r>
        <w:rPr>
          <w:rFonts w:hint="eastAsia" w:ascii="仿宋" w:hAnsi="仿宋" w:eastAsia="仿宋"/>
          <w:sz w:val="28"/>
          <w:szCs w:val="28"/>
          <w:u w:val="single"/>
        </w:rPr>
        <w:t>　</w:t>
      </w:r>
      <w:r>
        <w:rPr>
          <w:rFonts w:hint="eastAsia" w:ascii="仿宋" w:hAnsi="仿宋" w:eastAsia="仿宋"/>
          <w:sz w:val="28"/>
          <w:szCs w:val="28"/>
          <w:u w:val="single"/>
          <w:lang w:val="en-US" w:eastAsia="zh-CN"/>
        </w:rPr>
        <w:t>0455-7869666</w:t>
      </w:r>
      <w:r>
        <w:rPr>
          <w:rFonts w:hint="eastAsia" w:ascii="仿宋" w:hAnsi="仿宋" w:eastAsia="仿宋"/>
          <w:sz w:val="28"/>
          <w:szCs w:val="28"/>
          <w:u w:val="single"/>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3D0EB5"/>
    <w:multiLevelType w:val="singleLevel"/>
    <w:tmpl w:val="BC3D0EB5"/>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693F24"/>
    <w:rsid w:val="047E7A62"/>
    <w:rsid w:val="152164AC"/>
    <w:rsid w:val="1805671E"/>
    <w:rsid w:val="184843D8"/>
    <w:rsid w:val="1D693F24"/>
    <w:rsid w:val="2F2B1ACA"/>
    <w:rsid w:val="3B26177E"/>
    <w:rsid w:val="424B0BF0"/>
    <w:rsid w:val="4282393B"/>
    <w:rsid w:val="47C67302"/>
    <w:rsid w:val="4C052FA9"/>
    <w:rsid w:val="4FF20B07"/>
    <w:rsid w:val="50ED618A"/>
    <w:rsid w:val="5C747EE5"/>
    <w:rsid w:val="60271CD2"/>
    <w:rsid w:val="61B604DE"/>
    <w:rsid w:val="643D7539"/>
    <w:rsid w:val="65DF728E"/>
    <w:rsid w:val="690A2227"/>
    <w:rsid w:val="6C2B535F"/>
    <w:rsid w:val="7448427B"/>
    <w:rsid w:val="749C05A6"/>
    <w:rsid w:val="78BF5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sz w:val="24"/>
      <w:lang w:val="en-US" w:eastAsia="zh-CN" w:bidi="ar-SA"/>
    </w:rPr>
  </w:style>
  <w:style w:type="paragraph" w:styleId="3">
    <w:name w:val="heading 1"/>
    <w:basedOn w:val="1"/>
    <w:next w:val="1"/>
    <w:qFormat/>
    <w:uiPriority w:val="0"/>
    <w:pPr>
      <w:keepNext/>
      <w:widowControl/>
      <w:tabs>
        <w:tab w:val="left" w:pos="432"/>
      </w:tabs>
      <w:jc w:val="center"/>
      <w:outlineLvl w:val="0"/>
    </w:pPr>
    <w:rPr>
      <w:rFonts w:ascii="黑体" w:hAnsi="黑体" w:eastAsia="宋体"/>
      <w:b/>
      <w:sz w:val="36"/>
    </w:rPr>
  </w:style>
  <w:style w:type="paragraph" w:styleId="2">
    <w:name w:val="heading 2"/>
    <w:basedOn w:val="1"/>
    <w:next w:val="1"/>
    <w:qFormat/>
    <w:uiPriority w:val="0"/>
    <w:pPr>
      <w:keepNext/>
      <w:keepLines/>
      <w:widowControl/>
      <w:spacing w:before="260" w:after="260" w:line="416" w:lineRule="auto"/>
      <w:jc w:val="center"/>
      <w:outlineLvl w:val="1"/>
    </w:pPr>
    <w:rPr>
      <w:rFonts w:ascii="Arial" w:hAnsi="Arial" w:eastAsia="黑体"/>
      <w:b/>
      <w:kern w:val="0"/>
      <w:sz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rPr>
  </w:style>
  <w:style w:type="paragraph" w:customStyle="1" w:styleId="7">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2021-10-25T03:24:00Z</dcterms:created>
  <dc:creator>刘冰冰</dc:creator>
  <cp:lastModifiedBy>刘冰冰</cp:lastModifiedBy>
  <dcterms:modified xsi:type="dcterms:W3CDTF">2021-10-25T03:51:20Z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764E0C0B815141B1A8603EA212879E73</vt:lpwstr>
  </property>
</Properties>
</file>