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b/>
          <w:sz w:val="56"/>
        </w:rPr>
      </w:pPr>
      <w:bookmarkStart w:id="3" w:name="_GoBack"/>
      <w:bookmarkEnd w:id="3"/>
    </w:p>
    <w:p>
      <w:pPr>
        <w:pStyle w:val="5"/>
      </w:pPr>
    </w:p>
    <w:p>
      <w:pPr>
        <w:pStyle w:val="5"/>
      </w:pPr>
    </w:p>
    <w:p>
      <w:pPr>
        <w:spacing w:line="360" w:lineRule="auto"/>
        <w:jc w:val="center"/>
        <w:rPr>
          <w:rFonts w:ascii="宋体" w:hAnsi="宋体" w:cs="宋体"/>
          <w:color w:val="000000"/>
          <w:sz w:val="18"/>
          <w:szCs w:val="20"/>
        </w:rPr>
      </w:pPr>
      <w:bookmarkStart w:id="0" w:name="_Hlk161049536"/>
      <w:r>
        <w:rPr>
          <w:rFonts w:hint="eastAsia" w:ascii="宋体" w:hAnsi="宋体" w:cs="宋体"/>
          <w:b/>
          <w:bCs/>
          <w:color w:val="000000"/>
          <w:sz w:val="52"/>
          <w:szCs w:val="52"/>
        </w:rPr>
        <w:t>广州市白云区潭村城中村改造项目单元详细规划和配套专题研究服务</w:t>
      </w:r>
      <w:bookmarkEnd w:id="0"/>
    </w:p>
    <w:p>
      <w:pPr>
        <w:spacing w:line="360" w:lineRule="auto"/>
        <w:jc w:val="center"/>
        <w:rPr>
          <w:rFonts w:ascii="宋体" w:hAnsi="宋体" w:cs="宋体"/>
          <w:b/>
          <w:bCs/>
          <w:color w:val="000000"/>
          <w:sz w:val="72"/>
          <w:szCs w:val="72"/>
        </w:rPr>
      </w:pPr>
    </w:p>
    <w:p>
      <w:pPr>
        <w:spacing w:line="360" w:lineRule="auto"/>
        <w:jc w:val="center"/>
        <w:rPr>
          <w:rFonts w:ascii="宋体" w:hAnsi="宋体" w:cs="宋体"/>
          <w:b/>
          <w:bCs/>
          <w:color w:val="000000"/>
          <w:sz w:val="72"/>
          <w:szCs w:val="72"/>
        </w:rPr>
      </w:pPr>
    </w:p>
    <w:p>
      <w:pPr>
        <w:spacing w:line="360" w:lineRule="auto"/>
        <w:ind w:firstLine="2891" w:firstLineChars="400"/>
        <w:rPr>
          <w:rFonts w:ascii="宋体" w:hAnsi="宋体" w:cs="宋体"/>
          <w:b/>
          <w:bCs/>
          <w:color w:val="000000"/>
          <w:sz w:val="72"/>
          <w:szCs w:val="72"/>
        </w:rPr>
      </w:pPr>
      <w:r>
        <w:rPr>
          <w:rFonts w:hint="eastAsia" w:ascii="宋体" w:hAnsi="宋体" w:cs="宋体"/>
          <w:b/>
          <w:bCs/>
          <w:color w:val="000000"/>
          <w:sz w:val="72"/>
          <w:szCs w:val="72"/>
        </w:rPr>
        <w:t>招标公告</w:t>
      </w:r>
    </w:p>
    <w:p>
      <w:pPr>
        <w:spacing w:line="360" w:lineRule="auto"/>
        <w:ind w:left="3986" w:firstLine="1256"/>
        <w:rPr>
          <w:rFonts w:ascii="宋体" w:hAnsi="宋体" w:cs="宋体"/>
          <w:b/>
          <w:bCs/>
          <w:color w:val="000000"/>
          <w:sz w:val="43"/>
        </w:rPr>
      </w:pPr>
    </w:p>
    <w:p>
      <w:pPr>
        <w:spacing w:line="360" w:lineRule="auto"/>
        <w:ind w:left="3986" w:firstLine="1256"/>
        <w:rPr>
          <w:rFonts w:ascii="宋体" w:hAnsi="宋体" w:cs="宋体"/>
          <w:b/>
          <w:bCs/>
          <w:color w:val="000000"/>
        </w:rPr>
      </w:pPr>
    </w:p>
    <w:p>
      <w:pPr>
        <w:spacing w:line="360" w:lineRule="auto"/>
        <w:ind w:left="3986" w:firstLine="1256"/>
        <w:rPr>
          <w:rFonts w:ascii="宋体" w:hAnsi="宋体" w:cs="宋体"/>
          <w:b/>
          <w:bCs/>
          <w:color w:val="000000"/>
          <w:sz w:val="43"/>
        </w:rPr>
      </w:pPr>
    </w:p>
    <w:p>
      <w:pPr>
        <w:spacing w:line="360" w:lineRule="auto"/>
        <w:ind w:left="3986" w:firstLine="1256"/>
        <w:rPr>
          <w:rFonts w:ascii="宋体" w:hAnsi="宋体" w:cs="宋体"/>
          <w:b/>
          <w:bCs/>
          <w:color w:val="000000"/>
          <w:sz w:val="43"/>
        </w:rPr>
      </w:pPr>
    </w:p>
    <w:p>
      <w:pPr>
        <w:spacing w:line="360" w:lineRule="auto"/>
        <w:ind w:left="3986" w:firstLine="1256"/>
        <w:rPr>
          <w:rFonts w:ascii="宋体" w:hAnsi="宋体" w:cs="宋体"/>
          <w:b/>
          <w:bCs/>
          <w:color w:val="000000"/>
          <w:sz w:val="43"/>
        </w:rPr>
      </w:pPr>
    </w:p>
    <w:p>
      <w:pPr>
        <w:rPr>
          <w:rFonts w:ascii="宋体" w:hAnsi="宋体" w:cs="宋体"/>
          <w:b/>
          <w:bCs/>
          <w:color w:val="000000"/>
          <w:sz w:val="43"/>
        </w:rPr>
      </w:pPr>
    </w:p>
    <w:p>
      <w:pPr>
        <w:spacing w:line="360" w:lineRule="auto"/>
        <w:ind w:firstLine="600" w:firstLineChars="200"/>
        <w:rPr>
          <w:rFonts w:ascii="宋体" w:hAnsi="宋体" w:cs="宋体"/>
          <w:sz w:val="30"/>
          <w:szCs w:val="30"/>
          <w:u w:val="single"/>
        </w:rPr>
      </w:pPr>
      <w:r>
        <w:rPr>
          <w:rFonts w:hint="eastAsia" w:ascii="宋体" w:hAnsi="宋体" w:cs="宋体"/>
          <w:sz w:val="30"/>
          <w:szCs w:val="30"/>
        </w:rPr>
        <w:t>招 标 单 位：</w:t>
      </w:r>
      <w:r>
        <w:rPr>
          <w:rFonts w:hint="eastAsia" w:ascii="宋体" w:hAnsi="宋体" w:cs="宋体"/>
          <w:sz w:val="30"/>
          <w:szCs w:val="30"/>
          <w:u w:val="single"/>
        </w:rPr>
        <w:t>广州湾区新岸城市开发投资有限公司</w:t>
      </w:r>
    </w:p>
    <w:p>
      <w:pPr>
        <w:spacing w:line="360" w:lineRule="auto"/>
        <w:ind w:firstLine="600" w:firstLineChars="200"/>
        <w:rPr>
          <w:rFonts w:ascii="宋体" w:hAnsi="宋体" w:cs="宋体"/>
          <w:sz w:val="30"/>
          <w:szCs w:val="30"/>
          <w:u w:val="single"/>
        </w:rPr>
      </w:pPr>
      <w:r>
        <w:rPr>
          <w:rFonts w:hint="eastAsia" w:ascii="宋体" w:hAnsi="宋体" w:cs="宋体"/>
          <w:sz w:val="30"/>
          <w:szCs w:val="30"/>
        </w:rPr>
        <w:t>招标代理单位：</w:t>
      </w:r>
      <w:r>
        <w:rPr>
          <w:rFonts w:hint="eastAsia" w:ascii="宋体" w:hAnsi="宋体" w:cs="宋体"/>
          <w:sz w:val="30"/>
          <w:szCs w:val="30"/>
          <w:u w:val="single"/>
        </w:rPr>
        <w:t>广州珠江监理咨询集团有限公司</w:t>
      </w:r>
    </w:p>
    <w:p>
      <w:pPr>
        <w:spacing w:line="360" w:lineRule="auto"/>
        <w:ind w:firstLine="640" w:firstLineChars="200"/>
      </w:pPr>
      <w:r>
        <w:rPr>
          <w:rFonts w:hint="eastAsia" w:ascii="宋体" w:hAnsi="宋体" w:cs="宋体"/>
          <w:sz w:val="32"/>
        </w:rPr>
        <w:t>日        期：</w:t>
      </w:r>
      <w:r>
        <w:rPr>
          <w:rFonts w:hint="eastAsia" w:ascii="宋体" w:hAnsi="宋体" w:cs="宋体"/>
          <w:sz w:val="32"/>
          <w:u w:val="single"/>
        </w:rPr>
        <w:t>202</w:t>
      </w:r>
      <w:r>
        <w:rPr>
          <w:rFonts w:hint="eastAsia" w:ascii="宋体" w:hAnsi="宋体" w:cs="宋体"/>
          <w:sz w:val="32"/>
          <w:u w:val="single"/>
          <w:lang w:val="en-US" w:eastAsia="zh-CN"/>
        </w:rPr>
        <w:t>4</w:t>
      </w:r>
      <w:r>
        <w:rPr>
          <w:rFonts w:hint="eastAsia" w:ascii="宋体" w:hAnsi="宋体" w:cs="宋体"/>
          <w:sz w:val="32"/>
        </w:rPr>
        <w:t>年</w:t>
      </w:r>
      <w:r>
        <w:rPr>
          <w:rFonts w:hint="eastAsia" w:ascii="宋体" w:hAnsi="宋体" w:cs="宋体"/>
          <w:sz w:val="32"/>
          <w:u w:val="single"/>
          <w:lang w:val="en-US" w:eastAsia="zh-CN"/>
        </w:rPr>
        <w:t>3</w:t>
      </w:r>
      <w:r>
        <w:rPr>
          <w:rFonts w:hint="eastAsia" w:ascii="宋体" w:hAnsi="宋体" w:cs="宋体"/>
          <w:sz w:val="32"/>
        </w:rPr>
        <w:t>月</w:t>
      </w:r>
    </w:p>
    <w:p>
      <w:pPr>
        <w:sectPr>
          <w:pgSz w:w="11907" w:h="16839"/>
          <w:pgMar w:top="1440" w:right="1800" w:bottom="1440" w:left="1800" w:header="0" w:footer="568" w:gutter="0"/>
          <w:pgNumType w:start="1"/>
          <w:cols w:space="720" w:num="1"/>
          <w:docGrid w:linePitch="286" w:charSpace="0"/>
        </w:sectPr>
      </w:pPr>
    </w:p>
    <w:p>
      <w:pPr>
        <w:adjustRightInd w:val="0"/>
        <w:snapToGrid w:val="0"/>
        <w:spacing w:line="360" w:lineRule="auto"/>
        <w:jc w:val="center"/>
        <w:rPr>
          <w:rFonts w:eastAsia="黑体"/>
          <w:sz w:val="32"/>
          <w:szCs w:val="32"/>
        </w:rPr>
      </w:pPr>
      <w:r>
        <w:rPr>
          <w:rFonts w:hint="eastAsia" w:eastAsia="黑体"/>
          <w:sz w:val="32"/>
          <w:szCs w:val="32"/>
        </w:rPr>
        <w:t>广州市白云区潭村城中村改造项目单元详细规划和配套专题研究服务招</w:t>
      </w:r>
      <w:r>
        <w:rPr>
          <w:rFonts w:eastAsia="黑体"/>
          <w:sz w:val="32"/>
          <w:szCs w:val="32"/>
        </w:rPr>
        <w:t>标</w:t>
      </w:r>
      <w:r>
        <w:rPr>
          <w:rFonts w:hint="eastAsia" w:eastAsia="黑体"/>
          <w:sz w:val="32"/>
          <w:szCs w:val="32"/>
        </w:rPr>
        <w:t>公告</w:t>
      </w:r>
    </w:p>
    <w:p>
      <w:pPr>
        <w:adjustRightInd w:val="0"/>
        <w:snapToGrid w:val="0"/>
        <w:spacing w:line="360" w:lineRule="auto"/>
        <w:ind w:firstLine="480" w:firstLineChars="200"/>
        <w:rPr>
          <w:rFonts w:ascii="宋体" w:hAnsi="宋体" w:cs="宋体"/>
          <w:sz w:val="24"/>
          <w:szCs w:val="24"/>
          <w:u w:val="single"/>
          <w:lang w:val="zh-CN"/>
        </w:rPr>
      </w:pPr>
    </w:p>
    <w:p>
      <w:pPr>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u w:val="single"/>
          <w:lang w:val="zh-CN"/>
        </w:rPr>
        <w:t>广州湾区新岸城市开发投资有限公司</w:t>
      </w:r>
      <w:r>
        <w:rPr>
          <w:rFonts w:hint="eastAsia" w:ascii="宋体" w:hAnsi="宋体" w:cs="宋体"/>
          <w:sz w:val="24"/>
          <w:szCs w:val="24"/>
          <w:lang w:val="zh-CN"/>
        </w:rPr>
        <w:t>（以下简称“招标人”）</w:t>
      </w:r>
      <w:r>
        <w:rPr>
          <w:rFonts w:hint="eastAsia" w:ascii="宋体" w:hAnsi="宋体" w:cs="宋体"/>
          <w:sz w:val="24"/>
          <w:szCs w:val="24"/>
        </w:rPr>
        <w:t>委托</w:t>
      </w:r>
      <w:r>
        <w:rPr>
          <w:rFonts w:hint="eastAsia" w:ascii="宋体" w:hAnsi="宋体" w:cs="宋体"/>
          <w:sz w:val="24"/>
          <w:szCs w:val="24"/>
          <w:u w:val="single"/>
        </w:rPr>
        <w:t>广州珠江监理咨询集团有限公司</w:t>
      </w:r>
      <w:r>
        <w:rPr>
          <w:rFonts w:hint="eastAsia" w:ascii="宋体" w:hAnsi="宋体" w:cs="宋体"/>
          <w:sz w:val="24"/>
          <w:szCs w:val="24"/>
        </w:rPr>
        <w:t>（以下简称“招标代理机构”），就广州市白云区潭村城中村改造项目单元详细规划和配套专题研究服务（以下简称“本项目”）进行公开招标，欢迎合格投标人</w:t>
      </w:r>
      <w:r>
        <w:rPr>
          <w:rFonts w:hint="eastAsia" w:ascii="宋体" w:hAnsi="宋体" w:cs="宋体"/>
          <w:sz w:val="24"/>
          <w:szCs w:val="24"/>
          <w:highlight w:val="none"/>
        </w:rPr>
        <w:t>参与投标。有关招标事项公告如下：</w:t>
      </w:r>
    </w:p>
    <w:p>
      <w:pPr>
        <w:numPr>
          <w:ilvl w:val="0"/>
          <w:numId w:val="1"/>
        </w:numPr>
        <w:spacing w:line="440" w:lineRule="exact"/>
        <w:ind w:firstLine="480" w:firstLineChars="200"/>
        <w:rPr>
          <w:rFonts w:ascii="宋体" w:hAnsi="宋体" w:cs="宋体"/>
          <w:b/>
          <w:bCs/>
          <w:sz w:val="24"/>
          <w:szCs w:val="24"/>
          <w:highlight w:val="none"/>
        </w:rPr>
      </w:pPr>
      <w:r>
        <w:rPr>
          <w:rFonts w:hint="eastAsia" w:ascii="宋体" w:hAnsi="宋体" w:cs="宋体"/>
          <w:b/>
          <w:bCs/>
          <w:sz w:val="24"/>
          <w:szCs w:val="24"/>
          <w:highlight w:val="none"/>
        </w:rPr>
        <w:t>招标编号：</w:t>
      </w:r>
      <w:r>
        <w:rPr>
          <w:rFonts w:hint="eastAsia" w:ascii="宋体" w:hAnsi="宋体" w:cs="宋体"/>
          <w:b w:val="0"/>
          <w:bCs w:val="0"/>
          <w:sz w:val="24"/>
          <w:szCs w:val="24"/>
          <w:highlight w:val="none"/>
          <w:lang w:val="en-US" w:eastAsia="zh-CN"/>
        </w:rPr>
        <w:t>ZJJLZB-202403-001</w:t>
      </w:r>
      <w:r>
        <w:rPr>
          <w:rFonts w:hint="eastAsia" w:ascii="宋体" w:hAnsi="宋体" w:cs="宋体"/>
          <w:b w:val="0"/>
          <w:bCs w:val="0"/>
          <w:sz w:val="24"/>
          <w:szCs w:val="24"/>
          <w:highlight w:val="none"/>
        </w:rPr>
        <w:t xml:space="preserve">  </w:t>
      </w:r>
    </w:p>
    <w:p>
      <w:pPr>
        <w:spacing w:line="440" w:lineRule="exact"/>
        <w:ind w:firstLine="480" w:firstLineChars="200"/>
        <w:rPr>
          <w:rFonts w:ascii="宋体" w:hAnsi="宋体" w:cs="宋体"/>
          <w:b w:val="0"/>
          <w:bCs w:val="0"/>
          <w:sz w:val="24"/>
          <w:szCs w:val="24"/>
        </w:rPr>
      </w:pPr>
      <w:r>
        <w:rPr>
          <w:rFonts w:hint="eastAsia" w:ascii="宋体" w:hAnsi="宋体" w:cs="宋体"/>
          <w:b/>
          <w:bCs/>
          <w:sz w:val="24"/>
          <w:szCs w:val="24"/>
        </w:rPr>
        <w:t>二、项目名称：</w:t>
      </w:r>
      <w:r>
        <w:rPr>
          <w:rFonts w:hint="eastAsia" w:ascii="宋体" w:hAnsi="宋体" w:cs="宋体"/>
          <w:b w:val="0"/>
          <w:bCs w:val="0"/>
          <w:sz w:val="24"/>
          <w:szCs w:val="24"/>
        </w:rPr>
        <w:t>广州市白云区潭村城中村改造项目单元详细规划和配套专题研究服务</w:t>
      </w:r>
    </w:p>
    <w:p>
      <w:pPr>
        <w:spacing w:line="440" w:lineRule="exact"/>
        <w:ind w:firstLine="480" w:firstLineChars="200"/>
        <w:rPr>
          <w:rFonts w:ascii="宋体" w:hAnsi="宋体" w:cs="宋体"/>
          <w:sz w:val="24"/>
          <w:szCs w:val="24"/>
        </w:rPr>
      </w:pPr>
      <w:r>
        <w:rPr>
          <w:rFonts w:hint="eastAsia" w:ascii="宋体" w:hAnsi="宋体" w:cs="宋体"/>
          <w:b/>
          <w:bCs/>
          <w:sz w:val="24"/>
          <w:szCs w:val="24"/>
        </w:rPr>
        <w:t>三、项目实施地点：</w:t>
      </w:r>
      <w:r>
        <w:rPr>
          <w:rFonts w:hint="eastAsia" w:ascii="宋体" w:hAnsi="宋体" w:cs="宋体"/>
          <w:b w:val="0"/>
          <w:bCs w:val="0"/>
          <w:sz w:val="24"/>
          <w:szCs w:val="24"/>
        </w:rPr>
        <w:t>广州市白云区潭村城中村改造项目位于白云区石井街，</w:t>
      </w:r>
      <w:bookmarkStart w:id="1" w:name="_Hlk161049711"/>
      <w:r>
        <w:rPr>
          <w:rFonts w:hint="eastAsia" w:ascii="宋体" w:hAnsi="宋体" w:cs="宋体"/>
          <w:b w:val="0"/>
          <w:bCs w:val="0"/>
          <w:sz w:val="24"/>
          <w:szCs w:val="24"/>
        </w:rPr>
        <w:t>东至石槎路、西至庆槎路、南至白云一线、北至风采路</w:t>
      </w:r>
      <w:bookmarkEnd w:id="1"/>
      <w:r>
        <w:rPr>
          <w:rFonts w:hint="eastAsia" w:ascii="宋体" w:hAnsi="宋体" w:cs="宋体"/>
          <w:b w:val="0"/>
          <w:bCs w:val="0"/>
          <w:sz w:val="24"/>
          <w:szCs w:val="24"/>
        </w:rPr>
        <w:t>。</w:t>
      </w:r>
    </w:p>
    <w:p>
      <w:pPr>
        <w:spacing w:line="440" w:lineRule="exact"/>
        <w:ind w:firstLine="480" w:firstLineChars="200"/>
        <w:rPr>
          <w:rFonts w:hint="eastAsia" w:ascii="宋体" w:hAnsi="宋体" w:cs="宋体"/>
          <w:b w:val="0"/>
          <w:bCs w:val="0"/>
          <w:sz w:val="24"/>
          <w:szCs w:val="24"/>
        </w:rPr>
      </w:pPr>
      <w:r>
        <w:rPr>
          <w:rFonts w:hint="eastAsia" w:ascii="宋体" w:hAnsi="宋体" w:cs="宋体"/>
          <w:b/>
          <w:bCs/>
          <w:sz w:val="24"/>
          <w:szCs w:val="24"/>
        </w:rPr>
        <w:t>四、项目概况：</w:t>
      </w:r>
      <w:r>
        <w:rPr>
          <w:rFonts w:hint="eastAsia" w:ascii="宋体" w:hAnsi="宋体" w:cs="宋体"/>
          <w:b w:val="0"/>
          <w:bCs w:val="0"/>
          <w:sz w:val="24"/>
          <w:szCs w:val="24"/>
        </w:rPr>
        <w:t>罗冲围片已纳入广州市统筹做地四大重点片区之一，区域总面积22.8平方公里，片区内旧村、旧厂、旧城混杂，未来将谋划通过“留改拆”并举，分类分步推进区域城市更新工作。</w:t>
      </w:r>
    </w:p>
    <w:p>
      <w:pPr>
        <w:spacing w:line="440" w:lineRule="exact"/>
        <w:ind w:firstLine="480" w:firstLineChars="200"/>
        <w:rPr>
          <w:rFonts w:hint="eastAsia" w:ascii="宋体" w:hAnsi="宋体" w:cs="宋体"/>
          <w:b w:val="0"/>
          <w:bCs w:val="0"/>
          <w:sz w:val="24"/>
          <w:szCs w:val="24"/>
        </w:rPr>
      </w:pPr>
      <w:r>
        <w:rPr>
          <w:rFonts w:hint="eastAsia" w:ascii="宋体" w:hAnsi="宋体" w:cs="宋体"/>
          <w:b w:val="0"/>
          <w:bCs w:val="0"/>
          <w:sz w:val="24"/>
          <w:szCs w:val="24"/>
        </w:rPr>
        <w:t>潭村片区是罗冲围做地范围起步区之一，也是2023年底刚落成TOD综合交通枢纽广州白云站西侧门户地区，以及市级重大产业平台时尚之都的核心区。借助白云站的枢纽集聚效应，拟对时尚配套产业进一步优化完善，推动白云站西片区及石井河一河两岸的高质量融合发展，将潭村地区建设成为交通枢纽门户、时尚总部经济集聚区、石井河滨水宜居新城等的枢纽经济及时尚产业示范区。本次项目根据《广州市支持统筹做地推进高质量发展工作措施》(穗府办函〔2023〕12 号)及《统筹做地推进高质量发展工作方案》(穗规划资源字〔2023〕5 号)的相关要求，开展单元详细规划及相关专项评估编制工作。</w:t>
      </w:r>
    </w:p>
    <w:p>
      <w:pPr>
        <w:spacing w:line="440" w:lineRule="exact"/>
        <w:ind w:firstLine="480" w:firstLineChars="200"/>
        <w:rPr>
          <w:rFonts w:hint="eastAsia" w:ascii="宋体" w:hAnsi="宋体" w:cs="宋体"/>
          <w:sz w:val="24"/>
          <w:szCs w:val="24"/>
        </w:rPr>
      </w:pPr>
      <w:r>
        <w:rPr>
          <w:rFonts w:hint="eastAsia" w:ascii="宋体" w:hAnsi="宋体" w:cs="宋体"/>
          <w:sz w:val="24"/>
          <w:szCs w:val="24"/>
        </w:rPr>
        <w:t>广州市白云区潭村城中村改造项目位于白云区石井街，东至石槎路、西至庆槎路、南至白云一线、北至风采路。更新单元规划编制范围涉及6个控规管理单元，面积共444.85公顷，包括AB2709（83.13公顷）、AB2711（106.03公顷）、AB2713（81.70公顷）、AB2714（36.53公顷）、AB2715（63.19公顷）、AB2716（74.27公顷）。做地范围219.04公顷，做地实施范围136.39公顷。</w:t>
      </w:r>
    </w:p>
    <w:p>
      <w:pPr>
        <w:spacing w:line="440" w:lineRule="exact"/>
        <w:ind w:firstLine="480" w:firstLineChars="200"/>
        <w:rPr>
          <w:rFonts w:hint="eastAsia" w:ascii="宋体" w:hAnsi="宋体" w:eastAsia="宋体" w:cs="宋体"/>
          <w:sz w:val="24"/>
          <w:szCs w:val="24"/>
          <w:u w:val="none"/>
          <w:lang w:eastAsia="zh-CN"/>
        </w:rPr>
      </w:pPr>
      <w:r>
        <w:rPr>
          <w:rFonts w:hint="eastAsia" w:ascii="宋体" w:hAnsi="宋体" w:cs="宋体"/>
          <w:sz w:val="24"/>
          <w:szCs w:val="24"/>
        </w:rPr>
        <w:t>本次招标开展工作范围，控规管理单元面积约201.36公顷（石井河以西潭村片区，AB2709（83.13公顷）、AB2713（81.70公顷）、AB2714（36.53公顷）等三个规划管理单元</w:t>
      </w:r>
      <w:r>
        <w:rPr>
          <w:rFonts w:hint="eastAsia" w:ascii="宋体" w:hAnsi="宋体" w:cs="宋体"/>
          <w:sz w:val="24"/>
          <w:szCs w:val="24"/>
          <w:u w:val="none"/>
        </w:rPr>
        <w:t>），做地范围西片区117.01公顷（石井河以西潭村做地范围，面积117.01公顷）</w:t>
      </w:r>
      <w:r>
        <w:rPr>
          <w:rFonts w:hint="eastAsia" w:ascii="宋体" w:hAnsi="宋体" w:eastAsia="宋体" w:cs="Times New Roman"/>
          <w:sz w:val="24"/>
          <w:szCs w:val="24"/>
          <w:u w:val="none"/>
        </w:rPr>
        <w:t>，</w:t>
      </w:r>
      <w:r>
        <w:rPr>
          <w:rFonts w:hint="eastAsia" w:ascii="宋体" w:hAnsi="宋体" w:eastAsia="宋体" w:cs="宋体"/>
          <w:sz w:val="24"/>
          <w:szCs w:val="24"/>
          <w:u w:val="none"/>
        </w:rPr>
        <w:t>相关范围最终以勘测定界为准</w:t>
      </w:r>
      <w:r>
        <w:rPr>
          <w:rFonts w:hint="eastAsia" w:ascii="宋体" w:hAnsi="宋体" w:eastAsia="宋体" w:cs="宋体"/>
          <w:sz w:val="24"/>
          <w:szCs w:val="24"/>
          <w:u w:val="none"/>
          <w:lang w:eastAsia="zh-CN"/>
        </w:rPr>
        <w:t>。</w:t>
      </w:r>
    </w:p>
    <w:p>
      <w:pPr>
        <w:spacing w:line="440" w:lineRule="exact"/>
        <w:ind w:firstLine="480" w:firstLineChars="200"/>
        <w:rPr>
          <w:rFonts w:ascii="宋体" w:hAnsi="宋体" w:cs="宋体"/>
          <w:b/>
          <w:bCs/>
          <w:sz w:val="24"/>
          <w:szCs w:val="24"/>
        </w:rPr>
      </w:pPr>
      <w:r>
        <w:rPr>
          <w:rFonts w:hint="eastAsia" w:ascii="宋体" w:hAnsi="宋体" w:cs="宋体"/>
          <w:b/>
          <w:bCs/>
          <w:sz w:val="24"/>
          <w:szCs w:val="24"/>
        </w:rPr>
        <w:t>五、资金来源：</w:t>
      </w:r>
      <w:r>
        <w:rPr>
          <w:rFonts w:hint="eastAsia" w:ascii="宋体" w:hAnsi="宋体" w:cs="宋体"/>
          <w:sz w:val="24"/>
          <w:szCs w:val="24"/>
        </w:rPr>
        <w:t>企业自筹资金。</w:t>
      </w:r>
    </w:p>
    <w:p>
      <w:pPr>
        <w:spacing w:line="440" w:lineRule="exact"/>
        <w:ind w:firstLine="480" w:firstLineChars="200"/>
        <w:rPr>
          <w:rFonts w:ascii="宋体" w:hAnsi="宋体" w:cs="宋体"/>
          <w:b/>
          <w:bCs/>
          <w:sz w:val="24"/>
          <w:szCs w:val="24"/>
        </w:rPr>
      </w:pPr>
      <w:r>
        <w:rPr>
          <w:rFonts w:hint="eastAsia" w:ascii="宋体" w:hAnsi="宋体" w:cs="宋体"/>
          <w:b/>
          <w:bCs/>
          <w:sz w:val="24"/>
          <w:szCs w:val="24"/>
        </w:rPr>
        <w:t>六、标段划分、招标内容和最高投标限价：</w:t>
      </w:r>
    </w:p>
    <w:p>
      <w:pPr>
        <w:spacing w:line="440" w:lineRule="exact"/>
        <w:ind w:firstLine="480" w:firstLineChars="200"/>
        <w:rPr>
          <w:rFonts w:ascii="宋体" w:hAnsi="宋体" w:cs="宋体"/>
          <w:sz w:val="24"/>
          <w:szCs w:val="24"/>
        </w:rPr>
      </w:pPr>
      <w:r>
        <w:rPr>
          <w:rFonts w:hint="eastAsia" w:ascii="宋体" w:hAnsi="宋体" w:cs="宋体"/>
          <w:sz w:val="24"/>
          <w:szCs w:val="24"/>
        </w:rPr>
        <w:t>1、本招标项目为1个标段。</w:t>
      </w:r>
    </w:p>
    <w:p>
      <w:pPr>
        <w:spacing w:line="440" w:lineRule="exact"/>
        <w:ind w:firstLine="480" w:firstLineChars="200"/>
        <w:rPr>
          <w:rFonts w:ascii="宋体" w:hAnsi="宋体" w:cs="宋体"/>
          <w:sz w:val="24"/>
          <w:szCs w:val="24"/>
        </w:rPr>
      </w:pPr>
      <w:r>
        <w:rPr>
          <w:rFonts w:hint="eastAsia" w:ascii="宋体" w:hAnsi="宋体" w:cs="宋体"/>
          <w:sz w:val="24"/>
          <w:szCs w:val="24"/>
        </w:rPr>
        <w:t>2、本项目主要包括：单元详细规划、潭村城市设计、工业产业区块调整论证、交通影响评估、环境影响评估、市政承载力评估、洪涝安全评估（含海绵城市专章）、历史文化遗产调查评估、绿地规划（树木保护）篇章（含树木统计标图）、地质灾害危险性评估、防洪排涝能力提升方案共11项工作内容。</w:t>
      </w:r>
      <w:r>
        <w:rPr>
          <w:rFonts w:hint="eastAsia" w:ascii="宋体" w:hAnsi="宋体" w:eastAsia="宋体" w:cs="宋体"/>
          <w:sz w:val="24"/>
          <w:szCs w:val="24"/>
        </w:rPr>
        <w:t>具体内容详见《任务书》</w:t>
      </w:r>
      <w:r>
        <w:rPr>
          <w:rFonts w:hint="eastAsia" w:ascii="宋体" w:hAnsi="宋体" w:cs="宋体"/>
          <w:sz w:val="24"/>
          <w:szCs w:val="24"/>
        </w:rPr>
        <w:t>。</w:t>
      </w:r>
    </w:p>
    <w:p>
      <w:pPr>
        <w:spacing w:line="440" w:lineRule="exact"/>
        <w:ind w:firstLine="480" w:firstLineChars="200"/>
        <w:rPr>
          <w:rFonts w:hint="eastAsia" w:ascii="宋体" w:hAnsi="宋体" w:cs="宋体"/>
          <w:sz w:val="24"/>
          <w:szCs w:val="24"/>
        </w:rPr>
      </w:pPr>
      <w:r>
        <w:rPr>
          <w:rFonts w:hint="eastAsia" w:ascii="宋体" w:hAnsi="宋体" w:cs="宋体"/>
          <w:sz w:val="24"/>
          <w:szCs w:val="24"/>
        </w:rPr>
        <w:t>3、最高投标限价：人民币</w:t>
      </w:r>
      <w:r>
        <w:rPr>
          <w:rFonts w:hint="eastAsia" w:ascii="宋体" w:hAnsi="宋体" w:cs="宋体"/>
          <w:sz w:val="24"/>
          <w:szCs w:val="24"/>
          <w:lang w:val="en-US" w:eastAsia="zh-CN"/>
        </w:rPr>
        <w:t>529.75万</w:t>
      </w:r>
      <w:r>
        <w:rPr>
          <w:rFonts w:hint="eastAsia" w:ascii="宋体" w:hAnsi="宋体" w:cs="宋体"/>
          <w:sz w:val="24"/>
          <w:szCs w:val="24"/>
        </w:rPr>
        <w:t>元 （其中单元详细规划</w:t>
      </w:r>
      <w:r>
        <w:rPr>
          <w:rFonts w:hint="eastAsia" w:ascii="宋体" w:hAnsi="宋体" w:cs="宋体"/>
          <w:sz w:val="24"/>
          <w:szCs w:val="24"/>
          <w:lang w:val="en-US" w:eastAsia="zh-CN"/>
        </w:rPr>
        <w:t>98.89</w:t>
      </w:r>
      <w:r>
        <w:rPr>
          <w:rFonts w:hint="eastAsia" w:ascii="宋体" w:hAnsi="宋体" w:cs="宋体"/>
          <w:sz w:val="24"/>
          <w:szCs w:val="24"/>
        </w:rPr>
        <w:t>万元，潭村城市设计</w:t>
      </w:r>
      <w:r>
        <w:rPr>
          <w:rFonts w:hint="eastAsia" w:ascii="宋体" w:hAnsi="宋体" w:cs="宋体"/>
          <w:sz w:val="24"/>
          <w:szCs w:val="24"/>
          <w:lang w:val="en-US" w:eastAsia="zh-CN"/>
        </w:rPr>
        <w:t>177.38万元，</w:t>
      </w:r>
      <w:r>
        <w:rPr>
          <w:rFonts w:hint="eastAsia" w:ascii="宋体" w:hAnsi="宋体" w:cs="宋体"/>
          <w:sz w:val="24"/>
          <w:szCs w:val="24"/>
        </w:rPr>
        <w:t>工业产业区块调整论证</w:t>
      </w:r>
      <w:r>
        <w:rPr>
          <w:rFonts w:hint="eastAsia" w:ascii="宋体" w:hAnsi="宋体" w:cs="宋体"/>
          <w:sz w:val="24"/>
          <w:szCs w:val="24"/>
          <w:lang w:val="en-US" w:eastAsia="zh-CN"/>
        </w:rPr>
        <w:t>29.27</w:t>
      </w:r>
      <w:r>
        <w:rPr>
          <w:rFonts w:hint="eastAsia" w:ascii="宋体" w:hAnsi="宋体" w:cs="宋体"/>
          <w:sz w:val="24"/>
          <w:szCs w:val="24"/>
        </w:rPr>
        <w:t>万元，交通影响评估</w:t>
      </w:r>
      <w:r>
        <w:rPr>
          <w:rFonts w:hint="eastAsia" w:ascii="宋体" w:hAnsi="宋体" w:cs="宋体"/>
          <w:sz w:val="24"/>
          <w:szCs w:val="24"/>
          <w:lang w:val="en-US" w:eastAsia="zh-CN"/>
        </w:rPr>
        <w:t>19.78</w:t>
      </w:r>
      <w:r>
        <w:rPr>
          <w:rFonts w:hint="eastAsia" w:ascii="宋体" w:hAnsi="宋体" w:cs="宋体"/>
          <w:sz w:val="24"/>
          <w:szCs w:val="24"/>
        </w:rPr>
        <w:t>万元，</w:t>
      </w:r>
      <w:r>
        <w:rPr>
          <w:rFonts w:hint="eastAsia" w:ascii="宋体" w:hAnsi="宋体" w:cs="宋体"/>
          <w:sz w:val="24"/>
          <w:szCs w:val="24"/>
          <w:lang w:val="en-US" w:eastAsia="zh-CN"/>
        </w:rPr>
        <w:t xml:space="preserve"> </w:t>
      </w:r>
      <w:r>
        <w:rPr>
          <w:rFonts w:hint="eastAsia" w:ascii="宋体" w:hAnsi="宋体" w:cs="宋体"/>
          <w:sz w:val="24"/>
          <w:szCs w:val="24"/>
        </w:rPr>
        <w:t>环境影响评估</w:t>
      </w:r>
      <w:r>
        <w:rPr>
          <w:rFonts w:hint="eastAsia" w:ascii="宋体" w:hAnsi="宋体" w:cs="宋体"/>
          <w:sz w:val="24"/>
          <w:szCs w:val="24"/>
          <w:lang w:val="en-US" w:eastAsia="zh-CN"/>
        </w:rPr>
        <w:t>25.83</w:t>
      </w:r>
      <w:r>
        <w:rPr>
          <w:rFonts w:hint="eastAsia" w:ascii="宋体" w:hAnsi="宋体" w:cs="宋体"/>
          <w:sz w:val="24"/>
          <w:szCs w:val="24"/>
        </w:rPr>
        <w:t>万元，市政承载力评估</w:t>
      </w:r>
      <w:r>
        <w:rPr>
          <w:rFonts w:hint="eastAsia" w:ascii="宋体" w:hAnsi="宋体" w:cs="宋体"/>
          <w:sz w:val="24"/>
          <w:szCs w:val="24"/>
          <w:lang w:val="en-US" w:eastAsia="zh-CN"/>
        </w:rPr>
        <w:t>12.3</w:t>
      </w:r>
      <w:r>
        <w:rPr>
          <w:rFonts w:hint="eastAsia" w:ascii="宋体" w:hAnsi="宋体" w:cs="宋体"/>
          <w:sz w:val="24"/>
          <w:szCs w:val="24"/>
        </w:rPr>
        <w:t>万元</w:t>
      </w:r>
      <w:r>
        <w:rPr>
          <w:rFonts w:hint="eastAsia" w:ascii="宋体" w:hAnsi="宋体" w:cs="宋体"/>
          <w:sz w:val="24"/>
          <w:szCs w:val="24"/>
          <w:lang w:eastAsia="zh-CN"/>
        </w:rPr>
        <w:t>，</w:t>
      </w:r>
      <w:r>
        <w:rPr>
          <w:rFonts w:hint="eastAsia" w:ascii="宋体" w:hAnsi="宋体" w:cs="宋体"/>
          <w:sz w:val="24"/>
          <w:szCs w:val="24"/>
          <w:lang w:val="en-US" w:eastAsia="zh-CN"/>
        </w:rPr>
        <w:t xml:space="preserve"> </w:t>
      </w:r>
      <w:r>
        <w:rPr>
          <w:rFonts w:hint="eastAsia" w:ascii="宋体" w:hAnsi="宋体" w:cs="宋体"/>
          <w:sz w:val="24"/>
          <w:szCs w:val="24"/>
        </w:rPr>
        <w:t>洪涝安全评估（含海绵城市专章）</w:t>
      </w:r>
      <w:r>
        <w:rPr>
          <w:rFonts w:hint="eastAsia" w:ascii="宋体" w:hAnsi="宋体" w:cs="宋体"/>
          <w:sz w:val="24"/>
          <w:szCs w:val="24"/>
          <w:lang w:val="en-US" w:eastAsia="zh-CN"/>
        </w:rPr>
        <w:t>24.60万元，</w:t>
      </w:r>
      <w:r>
        <w:rPr>
          <w:rFonts w:hint="eastAsia" w:ascii="宋体" w:hAnsi="宋体" w:cs="宋体"/>
          <w:sz w:val="24"/>
          <w:szCs w:val="24"/>
        </w:rPr>
        <w:t>历史文化遗产调查评估</w:t>
      </w:r>
      <w:r>
        <w:rPr>
          <w:rFonts w:hint="eastAsia" w:ascii="宋体" w:hAnsi="宋体" w:cs="宋体"/>
          <w:sz w:val="24"/>
          <w:szCs w:val="24"/>
          <w:lang w:val="en-US" w:eastAsia="zh-CN"/>
        </w:rPr>
        <w:t>25.83万元</w:t>
      </w:r>
      <w:r>
        <w:rPr>
          <w:rFonts w:hint="eastAsia" w:ascii="宋体" w:hAnsi="宋体" w:cs="宋体"/>
          <w:sz w:val="24"/>
          <w:szCs w:val="24"/>
          <w:lang w:eastAsia="zh-CN"/>
        </w:rPr>
        <w:t>，</w:t>
      </w:r>
      <w:r>
        <w:rPr>
          <w:rFonts w:hint="eastAsia" w:ascii="宋体" w:hAnsi="宋体" w:cs="宋体"/>
          <w:sz w:val="24"/>
          <w:szCs w:val="24"/>
        </w:rPr>
        <w:t>绿地</w:t>
      </w:r>
      <w:r>
        <w:rPr>
          <w:rFonts w:hint="eastAsia" w:ascii="宋体" w:hAnsi="宋体" w:cs="宋体"/>
          <w:sz w:val="24"/>
          <w:szCs w:val="24"/>
          <w:highlight w:val="none"/>
        </w:rPr>
        <w:t>规划（树木保护）篇章（含树木统计标图）</w:t>
      </w:r>
      <w:r>
        <w:rPr>
          <w:rFonts w:hint="eastAsia" w:ascii="宋体" w:hAnsi="宋体" w:cs="宋体"/>
          <w:sz w:val="24"/>
          <w:szCs w:val="24"/>
          <w:highlight w:val="none"/>
          <w:lang w:val="en-US" w:eastAsia="zh-CN"/>
        </w:rPr>
        <w:t>66.67万元</w:t>
      </w:r>
      <w:r>
        <w:rPr>
          <w:rFonts w:hint="eastAsia" w:ascii="宋体" w:hAnsi="宋体" w:cs="宋体"/>
          <w:sz w:val="24"/>
          <w:szCs w:val="24"/>
          <w:highlight w:val="none"/>
          <w:lang w:eastAsia="zh-CN"/>
        </w:rPr>
        <w:t>，</w:t>
      </w:r>
      <w:r>
        <w:rPr>
          <w:rFonts w:hint="eastAsia" w:ascii="宋体" w:hAnsi="宋体" w:cs="宋体"/>
          <w:sz w:val="24"/>
          <w:szCs w:val="24"/>
          <w:highlight w:val="none"/>
        </w:rPr>
        <w:t>地质灾害危险性评估</w:t>
      </w:r>
      <w:r>
        <w:rPr>
          <w:rFonts w:hint="eastAsia" w:ascii="宋体" w:hAnsi="宋体" w:cs="宋体"/>
          <w:sz w:val="24"/>
          <w:szCs w:val="24"/>
          <w:highlight w:val="none"/>
          <w:lang w:val="en-US" w:eastAsia="zh-CN"/>
        </w:rPr>
        <w:t>24.60万元</w:t>
      </w:r>
      <w:r>
        <w:rPr>
          <w:rFonts w:hint="eastAsia" w:ascii="宋体" w:hAnsi="宋体" w:cs="宋体"/>
          <w:sz w:val="24"/>
          <w:szCs w:val="24"/>
          <w:highlight w:val="none"/>
          <w:lang w:eastAsia="zh-CN"/>
        </w:rPr>
        <w:t>，</w:t>
      </w:r>
      <w:r>
        <w:rPr>
          <w:rFonts w:hint="eastAsia" w:ascii="宋体" w:hAnsi="宋体" w:cs="宋体"/>
          <w:sz w:val="24"/>
          <w:szCs w:val="24"/>
          <w:highlight w:val="none"/>
        </w:rPr>
        <w:t>防</w:t>
      </w:r>
      <w:r>
        <w:rPr>
          <w:rFonts w:hint="eastAsia" w:ascii="宋体" w:hAnsi="宋体" w:cs="宋体"/>
          <w:sz w:val="24"/>
          <w:szCs w:val="24"/>
        </w:rPr>
        <w:t>洪排涝能力提升方案</w:t>
      </w:r>
      <w:r>
        <w:rPr>
          <w:rFonts w:hint="eastAsia" w:ascii="宋体" w:hAnsi="宋体" w:cs="宋体"/>
          <w:sz w:val="24"/>
          <w:szCs w:val="24"/>
          <w:lang w:val="en-US" w:eastAsia="zh-CN"/>
        </w:rPr>
        <w:t>24.60万元</w:t>
      </w:r>
      <w:r>
        <w:rPr>
          <w:rFonts w:hint="eastAsia" w:ascii="宋体" w:hAnsi="宋体" w:cs="宋体"/>
          <w:sz w:val="24"/>
          <w:szCs w:val="24"/>
        </w:rPr>
        <w:t>）。</w:t>
      </w:r>
    </w:p>
    <w:p>
      <w:pPr>
        <w:spacing w:line="440" w:lineRule="exact"/>
        <w:ind w:firstLine="480" w:firstLineChars="200"/>
        <w:rPr>
          <w:rFonts w:ascii="宋体" w:hAnsi="宋体" w:cs="宋体"/>
          <w:sz w:val="24"/>
          <w:szCs w:val="24"/>
        </w:rPr>
      </w:pPr>
      <w:r>
        <w:rPr>
          <w:rFonts w:hint="eastAsia" w:ascii="宋体" w:hAnsi="宋体" w:cs="宋体"/>
          <w:sz w:val="24"/>
          <w:szCs w:val="24"/>
        </w:rPr>
        <w:t>注：（1）投标人必须以人民币报价。</w:t>
      </w:r>
    </w:p>
    <w:p>
      <w:pPr>
        <w:spacing w:line="440" w:lineRule="exact"/>
        <w:ind w:firstLine="960" w:firstLineChars="400"/>
        <w:rPr>
          <w:rFonts w:ascii="宋体" w:hAnsi="宋体" w:cs="宋体"/>
          <w:sz w:val="24"/>
          <w:szCs w:val="24"/>
        </w:rPr>
      </w:pPr>
      <w:r>
        <w:rPr>
          <w:rFonts w:hint="eastAsia" w:ascii="宋体" w:hAnsi="宋体" w:cs="宋体"/>
          <w:sz w:val="24"/>
          <w:szCs w:val="24"/>
        </w:rPr>
        <w:t>（2）凡投标总报价高于最高投标限价总价或单项投标报价高于对应单项的最高限价的，一律视为无效标书。</w:t>
      </w:r>
    </w:p>
    <w:p>
      <w:pPr>
        <w:spacing w:line="440" w:lineRule="exact"/>
        <w:ind w:firstLine="960" w:firstLineChars="400"/>
        <w:rPr>
          <w:rFonts w:ascii="宋体" w:hAnsi="宋体" w:cs="宋体"/>
          <w:sz w:val="24"/>
          <w:szCs w:val="24"/>
        </w:rPr>
      </w:pPr>
      <w:r>
        <w:rPr>
          <w:rFonts w:hint="eastAsia" w:ascii="宋体" w:hAnsi="宋体" w:cs="宋体"/>
          <w:sz w:val="24"/>
          <w:szCs w:val="24"/>
        </w:rPr>
        <w:t>（3）投标总报价应包括投标人履行本项目合同（如果中标）所必须的所有成本费用，包括但不限于办公、交通、人员、差旅、文件、税费及其他管理费用（包括但不限于研究调研费、专家评审费及会务组织费）等。</w:t>
      </w:r>
    </w:p>
    <w:p>
      <w:pPr>
        <w:spacing w:line="440" w:lineRule="exact"/>
        <w:ind w:firstLine="480" w:firstLineChars="200"/>
        <w:rPr>
          <w:rFonts w:ascii="宋体" w:hAnsi="宋体" w:cs="宋体"/>
          <w:sz w:val="24"/>
          <w:szCs w:val="24"/>
        </w:rPr>
      </w:pPr>
      <w:r>
        <w:rPr>
          <w:rFonts w:hint="eastAsia" w:ascii="宋体" w:hAnsi="宋体" w:cs="宋体"/>
          <w:sz w:val="24"/>
          <w:szCs w:val="24"/>
        </w:rPr>
        <w:t>4、服务</w:t>
      </w:r>
      <w:r>
        <w:rPr>
          <w:rFonts w:hint="eastAsia" w:ascii="宋体" w:hAnsi="宋体" w:cs="宋体"/>
          <w:sz w:val="24"/>
          <w:szCs w:val="24"/>
          <w:lang w:val="en-US" w:eastAsia="zh-CN"/>
        </w:rPr>
        <w:t>期限</w:t>
      </w:r>
      <w:r>
        <w:rPr>
          <w:rFonts w:hint="eastAsia" w:ascii="宋体" w:hAnsi="宋体" w:cs="宋体"/>
          <w:sz w:val="24"/>
          <w:szCs w:val="24"/>
        </w:rPr>
        <w:t>：合同签订后至本项目所有采购服务内容成果满足政府相关主管部门对规划方案审查和提请报批的要求为止，暂定为2年（如该期限未能完成本合同项下所有工作内容，则服务期限自动顺延，顺延时间最多不超过2年，但如因政府部门或政策原因导致本项目暂停的，相应服务期限应由双方另行协商调整）。</w:t>
      </w:r>
    </w:p>
    <w:p>
      <w:pPr>
        <w:spacing w:line="440" w:lineRule="exact"/>
        <w:ind w:firstLine="480" w:firstLineChars="200"/>
        <w:rPr>
          <w:rFonts w:ascii="宋体" w:hAnsi="宋体" w:cs="宋体"/>
          <w:b/>
          <w:bCs/>
          <w:sz w:val="24"/>
          <w:szCs w:val="24"/>
        </w:rPr>
      </w:pPr>
      <w:r>
        <w:rPr>
          <w:rFonts w:hint="eastAsia" w:ascii="宋体" w:hAnsi="宋体" w:cs="宋体"/>
          <w:b/>
          <w:bCs/>
          <w:sz w:val="24"/>
          <w:szCs w:val="24"/>
        </w:rPr>
        <w:t>七、合格投标人资格要求：</w:t>
      </w:r>
    </w:p>
    <w:p>
      <w:pPr>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1、投标人参加投标的意思表达清楚，投标人代表被授权有效；</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000000"/>
          <w:sz w:val="24"/>
          <w:szCs w:val="24"/>
        </w:rPr>
        <w:t>2、投标人具有独立法人资格，持有工商行政管理部门核发的法人营业执照或事业单位登记机构核发的事业单位法人证书且在有效期内（若为联合体投标，指</w:t>
      </w:r>
      <w:r>
        <w:rPr>
          <w:rFonts w:hint="eastAsia" w:ascii="宋体" w:hAnsi="宋体" w:cs="宋体"/>
          <w:color w:val="auto"/>
          <w:sz w:val="24"/>
          <w:szCs w:val="24"/>
          <w:highlight w:val="none"/>
        </w:rPr>
        <w:t>联合体各方）；</w:t>
      </w:r>
    </w:p>
    <w:p>
      <w:pPr>
        <w:spacing w:line="360" w:lineRule="auto"/>
        <w:ind w:firstLine="480" w:firstLineChars="200"/>
        <w:jc w:val="left"/>
        <w:rPr>
          <w:rFonts w:hint="eastAsia" w:ascii="宋体" w:hAnsi="宋体" w:eastAsia="宋体" w:cs="宋体"/>
          <w:sz w:val="24"/>
          <w:szCs w:val="24"/>
          <w:highlight w:val="none"/>
          <w:lang w:bidi="zh-CN"/>
        </w:rPr>
      </w:pPr>
      <w:r>
        <w:rPr>
          <w:rFonts w:hint="eastAsia" w:ascii="宋体" w:hAnsi="宋体" w:cs="宋体"/>
          <w:color w:val="auto"/>
          <w:sz w:val="24"/>
          <w:szCs w:val="24"/>
          <w:highlight w:val="none"/>
        </w:rPr>
        <w:t>3、投标人须同时具备以下资质：①具有</w:t>
      </w:r>
      <w:bookmarkStart w:id="2" w:name="_T1153689247_256"/>
      <w:r>
        <w:rPr>
          <w:rFonts w:hint="eastAsia" w:ascii="宋体" w:hAnsi="宋体" w:cs="宋体"/>
          <w:color w:val="auto"/>
          <w:sz w:val="24"/>
          <w:szCs w:val="24"/>
          <w:highlight w:val="none"/>
          <w:lang w:val="en-US" w:eastAsia="zh-CN"/>
        </w:rPr>
        <w:t>相关</w:t>
      </w:r>
      <w:r>
        <w:rPr>
          <w:rFonts w:hint="eastAsia" w:ascii="宋体" w:hAnsi="宋体" w:cs="宋体"/>
          <w:color w:val="auto"/>
          <w:sz w:val="24"/>
          <w:szCs w:val="24"/>
          <w:highlight w:val="none"/>
        </w:rPr>
        <w:t>行政主管部门</w:t>
      </w:r>
      <w:bookmarkEnd w:id="2"/>
      <w:r>
        <w:rPr>
          <w:rFonts w:hint="eastAsia" w:ascii="宋体" w:hAnsi="宋体" w:cs="宋体"/>
          <w:color w:val="auto"/>
          <w:sz w:val="24"/>
          <w:szCs w:val="24"/>
          <w:highlight w:val="none"/>
        </w:rPr>
        <w:t>颁发且在有效期内的城乡规划编制乙级或以上资质</w:t>
      </w:r>
      <w:r>
        <w:rPr>
          <w:rFonts w:hint="eastAsia" w:ascii="宋体" w:hAnsi="宋体" w:cs="宋体"/>
          <w:color w:val="auto"/>
          <w:sz w:val="24"/>
          <w:szCs w:val="24"/>
          <w:highlight w:val="none"/>
          <w:u w:val="single"/>
        </w:rPr>
        <w:t>（若为联合体</w:t>
      </w:r>
      <w:r>
        <w:rPr>
          <w:rFonts w:hint="eastAsia" w:ascii="宋体" w:hAnsi="宋体" w:cs="宋体"/>
          <w:color w:val="auto"/>
          <w:sz w:val="24"/>
          <w:szCs w:val="24"/>
          <w:highlight w:val="none"/>
          <w:u w:val="single"/>
          <w:lang w:val="en-US" w:eastAsia="zh-CN"/>
        </w:rPr>
        <w:t>投标</w:t>
      </w:r>
      <w:r>
        <w:rPr>
          <w:rFonts w:hint="eastAsia" w:ascii="宋体" w:hAnsi="宋体" w:cs="宋体"/>
          <w:color w:val="auto"/>
          <w:sz w:val="24"/>
          <w:szCs w:val="24"/>
          <w:highlight w:val="none"/>
          <w:u w:val="single"/>
        </w:rPr>
        <w:t>，指</w:t>
      </w:r>
      <w:r>
        <w:rPr>
          <w:rFonts w:hint="eastAsia" w:ascii="宋体" w:hAnsi="宋体" w:cs="宋体"/>
          <w:color w:val="auto"/>
          <w:sz w:val="24"/>
          <w:szCs w:val="24"/>
          <w:highlight w:val="none"/>
          <w:u w:val="single"/>
          <w:lang w:val="en-US" w:eastAsia="zh-CN"/>
        </w:rPr>
        <w:t>承担编制</w:t>
      </w:r>
      <w:r>
        <w:rPr>
          <w:rFonts w:hint="eastAsia" w:ascii="宋体" w:hAnsi="宋体" w:cs="宋体"/>
          <w:sz w:val="24"/>
          <w:szCs w:val="24"/>
          <w:u w:val="single"/>
        </w:rPr>
        <w:t>单元详细规划</w:t>
      </w:r>
      <w:r>
        <w:rPr>
          <w:rFonts w:hint="eastAsia" w:ascii="宋体" w:hAnsi="宋体" w:cs="宋体"/>
          <w:sz w:val="24"/>
          <w:szCs w:val="24"/>
          <w:highlight w:val="none"/>
          <w:u w:val="single"/>
          <w:lang w:val="en-US" w:eastAsia="zh-CN"/>
        </w:rPr>
        <w:t>的成员单位</w:t>
      </w:r>
      <w:r>
        <w:rPr>
          <w:rFonts w:hint="eastAsia" w:ascii="宋体" w:hAnsi="宋体" w:cs="宋体"/>
          <w:color w:val="auto"/>
          <w:sz w:val="24"/>
          <w:szCs w:val="24"/>
          <w:highlight w:val="none"/>
          <w:u w:val="single"/>
        </w:rPr>
        <w:t>）</w:t>
      </w:r>
      <w:r>
        <w:rPr>
          <w:rFonts w:hint="eastAsia" w:ascii="宋体" w:hAnsi="宋体" w:cs="宋体"/>
          <w:color w:val="auto"/>
          <w:sz w:val="24"/>
          <w:szCs w:val="24"/>
          <w:highlight w:val="none"/>
        </w:rPr>
        <w:t>；②具有</w:t>
      </w:r>
      <w:r>
        <w:rPr>
          <w:rFonts w:hint="eastAsia" w:ascii="宋体" w:hAnsi="宋体" w:cs="宋体"/>
          <w:color w:val="auto"/>
          <w:sz w:val="24"/>
          <w:szCs w:val="24"/>
          <w:highlight w:val="none"/>
          <w:lang w:val="en-US" w:eastAsia="zh-CN"/>
        </w:rPr>
        <w:t>相关</w:t>
      </w:r>
      <w:r>
        <w:rPr>
          <w:rFonts w:hint="eastAsia" w:ascii="宋体" w:hAnsi="宋体" w:cs="宋体"/>
          <w:color w:val="auto"/>
          <w:sz w:val="24"/>
          <w:szCs w:val="24"/>
          <w:highlight w:val="none"/>
        </w:rPr>
        <w:t>行政主管部门颁发且在有效期内的地质灾害评估和治理工程勘察设计甲级资质或2023年1月1日前取得的有效期内的地质灾害防治单位甲级资质（资质类别：危险性评估</w:t>
      </w:r>
      <w:r>
        <w:rPr>
          <w:rFonts w:hint="eastAsia" w:ascii="宋体" w:hAnsi="宋体" w:cs="宋体"/>
          <w:color w:val="auto"/>
          <w:sz w:val="24"/>
          <w:szCs w:val="24"/>
          <w:highlight w:val="none"/>
          <w:u w:val="none"/>
        </w:rPr>
        <w:t>）</w:t>
      </w:r>
      <w:r>
        <w:rPr>
          <w:rFonts w:hint="eastAsia" w:ascii="宋体" w:hAnsi="宋体" w:cs="宋体"/>
          <w:color w:val="auto"/>
          <w:sz w:val="24"/>
          <w:szCs w:val="24"/>
          <w:highlight w:val="none"/>
          <w:u w:val="single"/>
        </w:rPr>
        <w:t>（若为联合体</w:t>
      </w:r>
      <w:r>
        <w:rPr>
          <w:rFonts w:hint="eastAsia" w:ascii="宋体" w:hAnsi="宋体" w:cs="宋体"/>
          <w:color w:val="auto"/>
          <w:sz w:val="24"/>
          <w:szCs w:val="24"/>
          <w:highlight w:val="none"/>
          <w:u w:val="single"/>
          <w:lang w:val="en-US" w:eastAsia="zh-CN"/>
        </w:rPr>
        <w:t>投标</w:t>
      </w:r>
      <w:r>
        <w:rPr>
          <w:rFonts w:hint="eastAsia" w:ascii="宋体" w:hAnsi="宋体" w:cs="宋体"/>
          <w:color w:val="auto"/>
          <w:sz w:val="24"/>
          <w:szCs w:val="24"/>
          <w:highlight w:val="none"/>
          <w:u w:val="single"/>
        </w:rPr>
        <w:t>，指</w:t>
      </w:r>
      <w:r>
        <w:rPr>
          <w:rFonts w:hint="eastAsia" w:ascii="宋体" w:hAnsi="宋体" w:cs="宋体"/>
          <w:color w:val="auto"/>
          <w:sz w:val="24"/>
          <w:szCs w:val="24"/>
          <w:highlight w:val="none"/>
          <w:u w:val="single"/>
          <w:lang w:val="en-US" w:eastAsia="zh-CN"/>
        </w:rPr>
        <w:t>承担编制</w:t>
      </w:r>
      <w:r>
        <w:rPr>
          <w:rFonts w:hint="eastAsia" w:ascii="宋体" w:hAnsi="宋体" w:eastAsia="宋体" w:cs="宋体"/>
          <w:b w:val="0"/>
          <w:snapToGrid/>
          <w:color w:val="auto"/>
          <w:spacing w:val="0"/>
          <w:kern w:val="2"/>
          <w:sz w:val="24"/>
          <w:szCs w:val="24"/>
          <w:highlight w:val="none"/>
          <w:u w:val="single"/>
        </w:rPr>
        <w:t>地质灾害危险性评估</w:t>
      </w:r>
      <w:r>
        <w:rPr>
          <w:rFonts w:hint="eastAsia" w:ascii="宋体" w:hAnsi="宋体" w:cs="宋体"/>
          <w:sz w:val="24"/>
          <w:szCs w:val="24"/>
          <w:highlight w:val="none"/>
          <w:u w:val="single"/>
          <w:lang w:val="en-US" w:eastAsia="zh-CN"/>
        </w:rPr>
        <w:t>的成员单位</w:t>
      </w:r>
      <w:r>
        <w:rPr>
          <w:rFonts w:hint="eastAsia" w:ascii="宋体" w:hAnsi="宋体" w:cs="宋体"/>
          <w:color w:val="auto"/>
          <w:sz w:val="24"/>
          <w:szCs w:val="24"/>
          <w:highlight w:val="none"/>
          <w:u w:val="single"/>
        </w:rPr>
        <w:t>）</w:t>
      </w:r>
      <w:r>
        <w:rPr>
          <w:rFonts w:hint="eastAsia" w:ascii="宋体" w:hAnsi="宋体" w:cs="宋体"/>
          <w:color w:val="auto"/>
          <w:sz w:val="24"/>
          <w:szCs w:val="24"/>
          <w:highlight w:val="none"/>
          <w:u w:val="none"/>
        </w:rPr>
        <w:t>；</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4、投标人按规定的格式及内容要求签署了《投标人声明》（见</w:t>
      </w:r>
      <w:r>
        <w:rPr>
          <w:rFonts w:hint="eastAsia" w:ascii="宋体" w:hAnsi="宋体" w:cs="宋体"/>
          <w:color w:val="auto"/>
          <w:sz w:val="24"/>
          <w:szCs w:val="24"/>
          <w:highlight w:val="none"/>
          <w:lang w:val="en-US" w:eastAsia="zh-CN"/>
        </w:rPr>
        <w:t>招标公告</w:t>
      </w:r>
      <w:r>
        <w:rPr>
          <w:rFonts w:hint="eastAsia" w:ascii="宋体" w:hAnsi="宋体" w:cs="宋体"/>
          <w:color w:val="auto"/>
          <w:sz w:val="24"/>
          <w:szCs w:val="24"/>
          <w:highlight w:val="none"/>
        </w:rPr>
        <w:t>附件一）；</w:t>
      </w:r>
    </w:p>
    <w:p>
      <w:pPr>
        <w:spacing w:line="360" w:lineRule="auto"/>
        <w:ind w:firstLine="480" w:firstLineChars="200"/>
        <w:jc w:val="left"/>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rPr>
        <w:t>5、本项目接受联合体投标。联合体各方不得再以自己名义单独或参加其他联合体在本招标项目中投标，否则各相关投标无效。联合体投标协议应明确约定各方拟承担的工作和责任（以</w:t>
      </w:r>
      <w:r>
        <w:rPr>
          <w:rFonts w:hint="eastAsia" w:ascii="宋体" w:hAnsi="宋体" w:cs="宋体"/>
          <w:color w:val="auto"/>
          <w:sz w:val="24"/>
          <w:szCs w:val="24"/>
          <w:highlight w:val="none"/>
          <w:lang w:val="en-US" w:eastAsia="zh-CN"/>
        </w:rPr>
        <w:t>承担</w:t>
      </w:r>
      <w:r>
        <w:rPr>
          <w:rFonts w:hint="eastAsia" w:ascii="宋体" w:hAnsi="宋体" w:cs="宋体"/>
          <w:color w:val="auto"/>
          <w:sz w:val="24"/>
          <w:szCs w:val="24"/>
          <w:highlight w:val="none"/>
          <w:u w:val="single"/>
          <w:lang w:val="en-US" w:eastAsia="zh-CN"/>
        </w:rPr>
        <w:t>编制</w:t>
      </w:r>
      <w:r>
        <w:rPr>
          <w:rFonts w:hint="eastAsia" w:ascii="宋体" w:hAnsi="宋体" w:cs="宋体"/>
          <w:sz w:val="24"/>
          <w:szCs w:val="24"/>
          <w:u w:val="single"/>
        </w:rPr>
        <w:t>单元详细规划</w:t>
      </w:r>
      <w:r>
        <w:rPr>
          <w:rFonts w:hint="eastAsia" w:ascii="宋体" w:hAnsi="宋体" w:cs="宋体"/>
          <w:sz w:val="24"/>
          <w:szCs w:val="24"/>
          <w:u w:val="single"/>
          <w:lang w:val="en-US" w:eastAsia="zh-CN"/>
        </w:rPr>
        <w:t>的单位</w:t>
      </w:r>
      <w:r>
        <w:rPr>
          <w:rFonts w:hint="eastAsia" w:ascii="宋体" w:hAnsi="宋体" w:cs="宋体"/>
          <w:color w:val="auto"/>
          <w:sz w:val="24"/>
          <w:szCs w:val="24"/>
          <w:highlight w:val="none"/>
        </w:rPr>
        <w:t>为联合体牵头方），并签订联合体协议书（见</w:t>
      </w:r>
      <w:r>
        <w:rPr>
          <w:rFonts w:hint="eastAsia" w:ascii="宋体" w:hAnsi="宋体" w:cs="宋体"/>
          <w:color w:val="auto"/>
          <w:sz w:val="24"/>
          <w:szCs w:val="24"/>
          <w:highlight w:val="none"/>
          <w:lang w:val="en-US" w:eastAsia="zh-CN"/>
        </w:rPr>
        <w:t>招标公告</w:t>
      </w:r>
      <w:r>
        <w:rPr>
          <w:rFonts w:hint="eastAsia" w:ascii="宋体" w:hAnsi="宋体" w:cs="宋体"/>
          <w:color w:val="auto"/>
          <w:sz w:val="24"/>
          <w:szCs w:val="24"/>
          <w:highlight w:val="none"/>
        </w:rPr>
        <w:t>附件三）</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 xml:space="preserve">在资格审查及评标环节，具有同一专业资质的单位组成联合体的，按照其承担的工作内容对应的资质等级较低的单位确定资质等级。 </w:t>
      </w:r>
    </w:p>
    <w:p>
      <w:pPr>
        <w:spacing w:line="360" w:lineRule="auto"/>
        <w:ind w:firstLine="480" w:firstLineChars="200"/>
        <w:jc w:val="left"/>
        <w:rPr>
          <w:rFonts w:ascii="仿宋" w:hAnsi="仿宋" w:eastAsia="仿宋" w:cs="仿宋"/>
          <w:b/>
          <w:bCs/>
          <w:color w:val="auto"/>
          <w:sz w:val="24"/>
          <w:szCs w:val="24"/>
          <w:highlight w:val="none"/>
        </w:rPr>
      </w:pPr>
      <w:r>
        <w:rPr>
          <w:rFonts w:hint="eastAsia" w:ascii="宋体" w:hAnsi="宋体" w:cs="宋体"/>
          <w:color w:val="auto"/>
          <w:sz w:val="24"/>
          <w:szCs w:val="24"/>
          <w:highlight w:val="none"/>
        </w:rPr>
        <w:t>注：未在招标公告第七条单列的资审合格条件，不作为资审不合格的依据。</w:t>
      </w:r>
    </w:p>
    <w:p>
      <w:pPr>
        <w:adjustRightInd w:val="0"/>
        <w:snapToGrid w:val="0"/>
        <w:spacing w:line="360" w:lineRule="auto"/>
        <w:ind w:firstLine="480" w:firstLineChars="200"/>
        <w:rPr>
          <w:rFonts w:ascii="宋体" w:hAnsi="宋体" w:cs="宋体"/>
          <w:b/>
          <w:color w:val="auto"/>
          <w:sz w:val="24"/>
          <w:szCs w:val="24"/>
          <w:highlight w:val="none"/>
        </w:rPr>
      </w:pPr>
      <w:r>
        <w:rPr>
          <w:rFonts w:hint="eastAsia" w:ascii="宋体" w:hAnsi="宋体" w:cs="宋体"/>
          <w:b/>
          <w:color w:val="auto"/>
          <w:sz w:val="24"/>
          <w:szCs w:val="24"/>
          <w:highlight w:val="none"/>
        </w:rPr>
        <w:t>八、招标文件的获取：</w:t>
      </w:r>
    </w:p>
    <w:p>
      <w:pPr>
        <w:numPr>
          <w:ilvl w:val="0"/>
          <w:numId w:val="0"/>
        </w:numPr>
        <w:tabs>
          <w:tab w:val="left" w:pos="426"/>
          <w:tab w:val="left" w:pos="709"/>
        </w:tabs>
        <w:spacing w:line="360" w:lineRule="auto"/>
        <w:ind w:firstLine="480" w:firstLineChars="200"/>
        <w:rPr>
          <w:rFonts w:ascii="宋体" w:hAnsi="宋体" w:cs="宋体"/>
          <w:sz w:val="24"/>
          <w:szCs w:val="24"/>
        </w:rPr>
      </w:pPr>
      <w:r>
        <w:rPr>
          <w:rFonts w:ascii="宋体" w:hAnsi="宋体" w:eastAsia="宋体" w:cs="宋体"/>
          <w:kern w:val="2"/>
          <w:sz w:val="24"/>
          <w:szCs w:val="24"/>
          <w:lang w:val="en-US" w:eastAsia="zh-CN" w:bidi="ar-SA"/>
        </w:rPr>
        <w:t>1.</w:t>
      </w:r>
      <w:r>
        <w:rPr>
          <w:rFonts w:hint="eastAsia" w:ascii="宋体" w:hAnsi="宋体" w:cs="宋体"/>
          <w:sz w:val="24"/>
          <w:szCs w:val="24"/>
        </w:rPr>
        <w:t>本项目为全流程电子化招投标项目。在线注册、发售并下载招标文件，在线制作投标文件及在线开评标。凡有意购买文件的单位，请前往中招联合招标采购平台：http://www.365trade.com.cn ;免费注册。（如有疑问可拨打中招联合招标采购平台统一服务热线010-86397110进行咨询）。</w:t>
      </w:r>
    </w:p>
    <w:p>
      <w:pPr>
        <w:numPr>
          <w:ilvl w:val="0"/>
          <w:numId w:val="0"/>
        </w:numPr>
        <w:tabs>
          <w:tab w:val="left" w:pos="426"/>
          <w:tab w:val="left" w:pos="709"/>
        </w:tabs>
        <w:spacing w:line="360" w:lineRule="auto"/>
        <w:ind w:firstLine="480" w:firstLineChars="200"/>
        <w:rPr>
          <w:rFonts w:ascii="宋体" w:hAnsi="宋体" w:cs="宋体"/>
          <w:sz w:val="24"/>
          <w:szCs w:val="24"/>
        </w:rPr>
      </w:pPr>
      <w:r>
        <w:rPr>
          <w:rFonts w:ascii="宋体" w:hAnsi="宋体" w:eastAsia="宋体" w:cs="宋体"/>
          <w:kern w:val="2"/>
          <w:sz w:val="24"/>
          <w:szCs w:val="24"/>
          <w:lang w:val="en-US" w:eastAsia="zh-CN" w:bidi="ar-SA"/>
        </w:rPr>
        <w:t>2.</w:t>
      </w:r>
      <w:r>
        <w:rPr>
          <w:rFonts w:hint="eastAsia" w:ascii="宋体" w:hAnsi="宋体" w:cs="宋体"/>
          <w:sz w:val="24"/>
          <w:szCs w:val="24"/>
        </w:rPr>
        <w:t>招标文件的获取：</w:t>
      </w:r>
    </w:p>
    <w:p>
      <w:pPr>
        <w:tabs>
          <w:tab w:val="left" w:pos="426"/>
          <w:tab w:val="left" w:pos="709"/>
        </w:tabs>
        <w:spacing w:line="360" w:lineRule="auto"/>
        <w:ind w:left="239" w:leftChars="114" w:firstLine="240" w:firstLineChars="100"/>
        <w:rPr>
          <w:rFonts w:ascii="宋体" w:hAnsi="宋体" w:cs="宋体"/>
          <w:sz w:val="24"/>
          <w:szCs w:val="24"/>
        </w:rPr>
      </w:pPr>
      <w:r>
        <w:rPr>
          <w:rFonts w:hint="eastAsia" w:ascii="宋体" w:hAnsi="宋体" w:cs="宋体"/>
          <w:sz w:val="24"/>
          <w:szCs w:val="24"/>
        </w:rPr>
        <w:t>（1）投标人请在售标期内20</w:t>
      </w:r>
      <w:r>
        <w:rPr>
          <w:rFonts w:ascii="宋体" w:hAnsi="宋体" w:cs="宋体"/>
          <w:sz w:val="24"/>
          <w:szCs w:val="24"/>
        </w:rPr>
        <w:t>2</w:t>
      </w:r>
      <w:r>
        <w:rPr>
          <w:rFonts w:hint="eastAsia" w:ascii="宋体" w:hAnsi="宋体" w:cs="宋体"/>
          <w:sz w:val="24"/>
          <w:szCs w:val="24"/>
          <w:lang w:val="en-US" w:eastAsia="zh-CN"/>
        </w:rPr>
        <w:t>4</w:t>
      </w:r>
      <w:r>
        <w:rPr>
          <w:rFonts w:hint="eastAsia" w:ascii="宋体" w:hAnsi="宋体" w:cs="宋体"/>
          <w:sz w:val="24"/>
          <w:szCs w:val="24"/>
        </w:rPr>
        <w:t>年</w:t>
      </w:r>
      <w:r>
        <w:rPr>
          <w:rFonts w:hint="eastAsia" w:ascii="宋体" w:hAnsi="宋体" w:cs="宋体"/>
          <w:sz w:val="24"/>
          <w:szCs w:val="24"/>
          <w:lang w:val="en-US" w:eastAsia="zh-CN"/>
        </w:rPr>
        <w:t>3</w:t>
      </w:r>
      <w:r>
        <w:rPr>
          <w:rFonts w:hint="eastAsia" w:ascii="宋体" w:hAnsi="宋体" w:cs="宋体"/>
          <w:sz w:val="24"/>
          <w:szCs w:val="24"/>
        </w:rPr>
        <w:t>月</w:t>
      </w:r>
      <w:r>
        <w:rPr>
          <w:rFonts w:hint="eastAsia" w:ascii="宋体" w:hAnsi="宋体" w:cs="宋体"/>
          <w:sz w:val="24"/>
          <w:szCs w:val="24"/>
          <w:lang w:val="en-US" w:eastAsia="zh-CN"/>
        </w:rPr>
        <w:t>30</w:t>
      </w:r>
      <w:r>
        <w:rPr>
          <w:rFonts w:hint="eastAsia" w:ascii="宋体" w:hAnsi="宋体" w:cs="宋体"/>
          <w:sz w:val="24"/>
          <w:szCs w:val="24"/>
        </w:rPr>
        <w:t>日</w:t>
      </w:r>
      <w:r>
        <w:rPr>
          <w:rFonts w:hint="eastAsia" w:ascii="宋体" w:hAnsi="宋体" w:cs="宋体"/>
          <w:sz w:val="24"/>
          <w:szCs w:val="24"/>
          <w:lang w:val="en-US"/>
        </w:rPr>
        <w:t>09</w:t>
      </w:r>
      <w:r>
        <w:rPr>
          <w:rFonts w:hint="eastAsia" w:ascii="宋体" w:hAnsi="宋体" w:cs="宋体"/>
          <w:sz w:val="24"/>
          <w:szCs w:val="24"/>
        </w:rPr>
        <w:t>时</w:t>
      </w:r>
      <w:r>
        <w:rPr>
          <w:rFonts w:hint="eastAsia" w:ascii="宋体" w:hAnsi="宋体" w:cs="宋体"/>
          <w:sz w:val="24"/>
          <w:szCs w:val="24"/>
          <w:lang w:val="en-US"/>
        </w:rPr>
        <w:t>00</w:t>
      </w:r>
      <w:r>
        <w:rPr>
          <w:rFonts w:hint="eastAsia" w:ascii="宋体" w:hAnsi="宋体" w:cs="宋体"/>
          <w:sz w:val="24"/>
          <w:szCs w:val="24"/>
        </w:rPr>
        <w:t>分至20</w:t>
      </w:r>
      <w:r>
        <w:rPr>
          <w:rFonts w:ascii="宋体" w:hAnsi="宋体" w:cs="宋体"/>
          <w:sz w:val="24"/>
          <w:szCs w:val="24"/>
        </w:rPr>
        <w:t>2</w:t>
      </w:r>
      <w:r>
        <w:rPr>
          <w:rFonts w:hint="eastAsia" w:ascii="宋体" w:hAnsi="宋体" w:cs="宋体"/>
          <w:sz w:val="24"/>
          <w:szCs w:val="24"/>
          <w:lang w:val="en-US" w:eastAsia="zh-CN"/>
        </w:rPr>
        <w:t>4</w:t>
      </w:r>
      <w:r>
        <w:rPr>
          <w:rFonts w:hint="eastAsia" w:ascii="宋体" w:hAnsi="宋体" w:cs="宋体"/>
          <w:sz w:val="24"/>
          <w:szCs w:val="24"/>
        </w:rPr>
        <w:t>年</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3</w:t>
      </w:r>
      <w:r>
        <w:rPr>
          <w:rFonts w:hint="eastAsia" w:ascii="宋体" w:hAnsi="宋体" w:cs="宋体"/>
          <w:sz w:val="24"/>
          <w:szCs w:val="24"/>
        </w:rPr>
        <w:t>日</w:t>
      </w:r>
      <w:r>
        <w:rPr>
          <w:rFonts w:hint="eastAsia" w:ascii="宋体" w:hAnsi="宋体" w:cs="宋体"/>
          <w:sz w:val="24"/>
          <w:szCs w:val="24"/>
          <w:lang w:val="en-US" w:eastAsia="zh-CN"/>
        </w:rPr>
        <w:t>17时00分</w:t>
      </w:r>
      <w:r>
        <w:rPr>
          <w:rFonts w:hint="eastAsia" w:ascii="宋体" w:hAnsi="宋体" w:cs="宋体"/>
          <w:sz w:val="24"/>
          <w:szCs w:val="24"/>
        </w:rPr>
        <w:t>登录中招联合招标采购平台（http://www.365trade.com.cn）</w:t>
      </w:r>
      <w:r>
        <w:rPr>
          <w:rFonts w:ascii="宋体" w:hAnsi="宋体" w:cs="宋体"/>
          <w:sz w:val="24"/>
          <w:szCs w:val="24"/>
        </w:rPr>
        <w:t>登记报名并下载电子标书。如未按上述要求</w:t>
      </w:r>
      <w:r>
        <w:rPr>
          <w:rFonts w:hint="eastAsia" w:ascii="宋体" w:hAnsi="宋体" w:cs="宋体"/>
          <w:sz w:val="24"/>
          <w:szCs w:val="24"/>
        </w:rPr>
        <w:t>获取招标文件的投标，招标人/招标代理机构将不接收该投标人所递交的投标文件。</w:t>
      </w:r>
    </w:p>
    <w:p>
      <w:pPr>
        <w:tabs>
          <w:tab w:val="left" w:pos="426"/>
          <w:tab w:val="left" w:pos="709"/>
        </w:tabs>
        <w:spacing w:line="360" w:lineRule="auto"/>
        <w:ind w:firstLine="480" w:firstLineChars="200"/>
        <w:rPr>
          <w:rFonts w:ascii="宋体" w:hAnsi="宋体" w:cs="宋体"/>
          <w:sz w:val="24"/>
          <w:szCs w:val="24"/>
        </w:rPr>
      </w:pPr>
      <w:r>
        <w:rPr>
          <w:rFonts w:hint="eastAsia" w:ascii="宋体" w:hAnsi="宋体" w:cs="宋体"/>
          <w:sz w:val="24"/>
          <w:szCs w:val="24"/>
        </w:rPr>
        <w:t>（2）发售时间：20</w:t>
      </w:r>
      <w:r>
        <w:rPr>
          <w:rFonts w:ascii="宋体" w:hAnsi="宋体" w:cs="宋体"/>
          <w:sz w:val="24"/>
          <w:szCs w:val="24"/>
        </w:rPr>
        <w:t>2</w:t>
      </w:r>
      <w:r>
        <w:rPr>
          <w:rFonts w:hint="eastAsia" w:ascii="宋体" w:hAnsi="宋体" w:cs="宋体"/>
          <w:sz w:val="24"/>
          <w:szCs w:val="24"/>
          <w:lang w:val="en-US" w:eastAsia="zh-CN"/>
        </w:rPr>
        <w:t>4</w:t>
      </w:r>
      <w:r>
        <w:rPr>
          <w:rFonts w:hint="eastAsia" w:ascii="宋体" w:hAnsi="宋体" w:cs="宋体"/>
          <w:sz w:val="24"/>
          <w:szCs w:val="24"/>
        </w:rPr>
        <w:t>年</w:t>
      </w:r>
      <w:r>
        <w:rPr>
          <w:rFonts w:hint="eastAsia" w:ascii="宋体" w:hAnsi="宋体" w:cs="宋体"/>
          <w:sz w:val="24"/>
          <w:szCs w:val="24"/>
          <w:lang w:val="en-US" w:eastAsia="zh-CN"/>
        </w:rPr>
        <w:t>3</w:t>
      </w:r>
      <w:r>
        <w:rPr>
          <w:rFonts w:hint="eastAsia" w:ascii="宋体" w:hAnsi="宋体" w:cs="宋体"/>
          <w:sz w:val="24"/>
          <w:szCs w:val="24"/>
        </w:rPr>
        <w:t>月</w:t>
      </w:r>
      <w:r>
        <w:rPr>
          <w:rFonts w:hint="eastAsia" w:ascii="宋体" w:hAnsi="宋体" w:cs="宋体"/>
          <w:sz w:val="24"/>
          <w:szCs w:val="24"/>
          <w:lang w:val="en-US" w:eastAsia="zh-CN"/>
        </w:rPr>
        <w:t>30</w:t>
      </w:r>
      <w:r>
        <w:rPr>
          <w:rFonts w:hint="eastAsia" w:ascii="宋体" w:hAnsi="宋体" w:cs="宋体"/>
          <w:sz w:val="24"/>
          <w:szCs w:val="24"/>
        </w:rPr>
        <w:t>日</w:t>
      </w:r>
      <w:r>
        <w:rPr>
          <w:rFonts w:hint="eastAsia" w:ascii="宋体" w:hAnsi="宋体" w:cs="宋体"/>
          <w:sz w:val="24"/>
          <w:szCs w:val="24"/>
          <w:lang w:val="en-US"/>
        </w:rPr>
        <w:t>09</w:t>
      </w:r>
      <w:r>
        <w:rPr>
          <w:rFonts w:hint="eastAsia" w:ascii="宋体" w:hAnsi="宋体" w:cs="宋体"/>
          <w:sz w:val="24"/>
          <w:szCs w:val="24"/>
        </w:rPr>
        <w:t>时</w:t>
      </w:r>
      <w:r>
        <w:rPr>
          <w:rFonts w:hint="eastAsia" w:ascii="宋体" w:hAnsi="宋体" w:cs="宋体"/>
          <w:sz w:val="24"/>
          <w:szCs w:val="24"/>
          <w:lang w:val="en-US"/>
        </w:rPr>
        <w:t>00</w:t>
      </w:r>
      <w:r>
        <w:rPr>
          <w:rFonts w:hint="eastAsia" w:ascii="宋体" w:hAnsi="宋体" w:cs="宋体"/>
          <w:sz w:val="24"/>
          <w:szCs w:val="24"/>
        </w:rPr>
        <w:t>分起至20</w:t>
      </w:r>
      <w:r>
        <w:rPr>
          <w:rFonts w:ascii="宋体" w:hAnsi="宋体" w:cs="宋体"/>
          <w:sz w:val="24"/>
          <w:szCs w:val="24"/>
        </w:rPr>
        <w:t>2</w:t>
      </w:r>
      <w:r>
        <w:rPr>
          <w:rFonts w:hint="eastAsia" w:ascii="宋体" w:hAnsi="宋体" w:cs="宋体"/>
          <w:sz w:val="24"/>
          <w:szCs w:val="24"/>
          <w:lang w:val="en-US" w:eastAsia="zh-CN"/>
        </w:rPr>
        <w:t>4</w:t>
      </w:r>
      <w:r>
        <w:rPr>
          <w:rFonts w:hint="eastAsia" w:ascii="宋体" w:hAnsi="宋体" w:cs="宋体"/>
          <w:sz w:val="24"/>
          <w:szCs w:val="24"/>
        </w:rPr>
        <w:t>年</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3</w:t>
      </w:r>
      <w:r>
        <w:rPr>
          <w:rFonts w:hint="eastAsia" w:ascii="宋体" w:hAnsi="宋体" w:cs="宋体"/>
          <w:sz w:val="24"/>
          <w:szCs w:val="24"/>
        </w:rPr>
        <w:t>日</w:t>
      </w:r>
      <w:r>
        <w:rPr>
          <w:rFonts w:hint="eastAsia" w:ascii="宋体" w:hAnsi="宋体" w:cs="宋体"/>
          <w:sz w:val="24"/>
          <w:szCs w:val="24"/>
          <w:lang w:val="en-US" w:eastAsia="zh-CN"/>
        </w:rPr>
        <w:t>17时00分</w:t>
      </w:r>
      <w:r>
        <w:rPr>
          <w:rFonts w:hint="eastAsia" w:ascii="宋体" w:hAnsi="宋体" w:cs="宋体"/>
          <w:sz w:val="24"/>
          <w:szCs w:val="24"/>
        </w:rPr>
        <w:t>期间；招标文件每套售价</w:t>
      </w:r>
      <w:r>
        <w:rPr>
          <w:rFonts w:hint="eastAsia" w:ascii="宋体" w:hAnsi="宋体" w:cs="宋体"/>
          <w:sz w:val="24"/>
          <w:szCs w:val="24"/>
          <w:u w:val="single"/>
        </w:rPr>
        <w:t>300</w:t>
      </w:r>
      <w:r>
        <w:rPr>
          <w:rFonts w:hint="eastAsia" w:ascii="宋体" w:hAnsi="宋体" w:cs="宋体"/>
          <w:sz w:val="24"/>
          <w:szCs w:val="24"/>
        </w:rPr>
        <w:t>元（人民币），平台服务费</w:t>
      </w:r>
      <w:r>
        <w:rPr>
          <w:rFonts w:hint="eastAsia" w:ascii="宋体" w:hAnsi="宋体" w:cs="宋体"/>
          <w:sz w:val="24"/>
          <w:szCs w:val="24"/>
          <w:u w:val="single"/>
        </w:rPr>
        <w:t>400</w:t>
      </w:r>
      <w:r>
        <w:rPr>
          <w:rFonts w:hint="eastAsia" w:ascii="宋体" w:hAnsi="宋体" w:cs="宋体"/>
          <w:sz w:val="24"/>
          <w:szCs w:val="24"/>
        </w:rPr>
        <w:t>元（人民币），标书款支付方式网上支付，不接受现金。</w:t>
      </w:r>
    </w:p>
    <w:p>
      <w:pPr>
        <w:tabs>
          <w:tab w:val="left" w:pos="426"/>
          <w:tab w:val="left" w:pos="709"/>
        </w:tabs>
        <w:spacing w:line="360" w:lineRule="auto"/>
        <w:ind w:firstLine="480" w:firstLineChars="200"/>
        <w:rPr>
          <w:rFonts w:ascii="宋体" w:hAnsi="宋体" w:cs="宋体"/>
          <w:b/>
          <w:bCs/>
          <w:sz w:val="24"/>
          <w:szCs w:val="24"/>
        </w:rPr>
      </w:pPr>
      <w:r>
        <w:rPr>
          <w:rFonts w:hint="eastAsia" w:ascii="宋体" w:hAnsi="宋体" w:cs="宋体"/>
          <w:b/>
          <w:bCs/>
          <w:sz w:val="24"/>
          <w:szCs w:val="24"/>
        </w:rPr>
        <w:t>注：招标代理机构只开具对应金额电子普票；转账成功后，须提供</w:t>
      </w:r>
      <w:r>
        <w:rPr>
          <w:rFonts w:hint="eastAsia" w:ascii="宋体" w:hAnsi="宋体"/>
          <w:b/>
          <w:bCs/>
          <w:sz w:val="24"/>
          <w:szCs w:val="24"/>
        </w:rPr>
        <w:t>转账凭证扫描件</w:t>
      </w:r>
      <w:r>
        <w:rPr>
          <w:rFonts w:hint="eastAsia" w:ascii="宋体" w:hAnsi="宋体" w:cs="宋体"/>
          <w:b/>
          <w:bCs/>
          <w:sz w:val="24"/>
          <w:szCs w:val="24"/>
        </w:rPr>
        <w:t>发至招标代理机构邮箱</w:t>
      </w:r>
      <w:r>
        <w:rPr>
          <w:rFonts w:ascii="宋体" w:hAnsi="宋体" w:cs="宋体"/>
          <w:b/>
          <w:bCs/>
          <w:sz w:val="24"/>
          <w:szCs w:val="24"/>
        </w:rPr>
        <w:t>：</w:t>
      </w:r>
      <w:r>
        <w:rPr>
          <w:rFonts w:hint="eastAsia" w:ascii="宋体" w:hAnsi="宋体" w:cs="宋体"/>
          <w:b/>
          <w:bCs/>
          <w:sz w:val="24"/>
          <w:szCs w:val="24"/>
          <w:u w:val="single"/>
        </w:rPr>
        <w:t>ZB83492175@163.com。</w:t>
      </w:r>
      <w:r>
        <w:rPr>
          <w:rFonts w:hint="eastAsia" w:ascii="宋体" w:hAnsi="宋体" w:cs="宋体"/>
          <w:b/>
          <w:bCs/>
          <w:sz w:val="24"/>
          <w:szCs w:val="24"/>
        </w:rPr>
        <w:t>平台服务费由平台收取，由平台开具对应金额发票。</w:t>
      </w:r>
    </w:p>
    <w:p>
      <w:pPr>
        <w:tabs>
          <w:tab w:val="left" w:pos="426"/>
          <w:tab w:val="left" w:pos="709"/>
        </w:tabs>
        <w:spacing w:line="360" w:lineRule="auto"/>
        <w:ind w:firstLine="480"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（3）办理</w:t>
      </w:r>
      <w:r>
        <w:rPr>
          <w:rFonts w:ascii="宋体" w:hAnsi="宋体" w:cs="宋体"/>
          <w:b/>
          <w:bCs/>
          <w:color w:val="000000" w:themeColor="text1"/>
          <w:sz w:val="24"/>
          <w:szCs w:val="24"/>
          <w14:textFill>
            <w14:solidFill>
              <w14:schemeClr w14:val="tx1"/>
            </w14:solidFill>
          </w14:textFill>
        </w:rPr>
        <w:t>登记报名</w:t>
      </w:r>
    </w:p>
    <w:p>
      <w:pPr>
        <w:tabs>
          <w:tab w:val="left" w:pos="426"/>
          <w:tab w:val="left" w:pos="709"/>
        </w:tabs>
        <w:spacing w:line="360" w:lineRule="auto"/>
        <w:ind w:firstLine="480"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1、投标人在投标文件递交截止时间前须在中招联合招标采购平台注册企业账号并根据平台提示完善企业信息。</w:t>
      </w:r>
    </w:p>
    <w:p>
      <w:pPr>
        <w:tabs>
          <w:tab w:val="left" w:pos="426"/>
          <w:tab w:val="left" w:pos="709"/>
        </w:tabs>
        <w:spacing w:line="360" w:lineRule="auto"/>
        <w:ind w:firstLine="480"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2、投标人办理投标登记手续时，须上传下列相关资料扫描件并盖公章，标注“此件与原件相符”字样:</w:t>
      </w:r>
    </w:p>
    <w:p>
      <w:pPr>
        <w:tabs>
          <w:tab w:val="left" w:pos="426"/>
          <w:tab w:val="left" w:pos="709"/>
        </w:tabs>
        <w:spacing w:line="360" w:lineRule="auto"/>
        <w:ind w:firstLine="480"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2.1营业执照、组织机构代码证、税务登记证的复印件（已实行“三证合一”的单位，只须提供新版营业执照即可）（若为联合体投标，指联合体各方）。</w:t>
      </w:r>
    </w:p>
    <w:p>
      <w:pPr>
        <w:tabs>
          <w:tab w:val="left" w:pos="426"/>
          <w:tab w:val="left" w:pos="709"/>
        </w:tabs>
        <w:spacing w:line="360" w:lineRule="auto"/>
        <w:ind w:firstLine="480"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2.2法定代表人身份证明书、授权委托书原件；法定代表人身份证复印件、受托人身份证复印件（在委托代理情况下）。</w:t>
      </w:r>
    </w:p>
    <w:p>
      <w:pPr>
        <w:tabs>
          <w:tab w:val="left" w:pos="426"/>
          <w:tab w:val="left" w:pos="709"/>
        </w:tabs>
        <w:spacing w:line="360" w:lineRule="auto"/>
        <w:ind w:firstLine="480"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2.3《联合体协议书》（若为联合体投标的递交，格式详见附件三）、《投标登记申请表》（表格详见附件二）。联合体投标的，《投标登记申请表》和《联合体协议书》需联合体各成员同时盖章，联合体可授权同一人作为授权委托人。</w:t>
      </w:r>
    </w:p>
    <w:p>
      <w:pPr>
        <w:tabs>
          <w:tab w:val="left" w:pos="426"/>
          <w:tab w:val="left" w:pos="709"/>
        </w:tabs>
        <w:spacing w:line="360" w:lineRule="auto"/>
        <w:ind w:firstLine="480"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2.4招标文件费转账凭证。</w:t>
      </w:r>
    </w:p>
    <w:p>
      <w:pPr>
        <w:tabs>
          <w:tab w:val="left" w:pos="426"/>
          <w:tab w:val="left" w:pos="709"/>
        </w:tabs>
        <w:spacing w:line="360" w:lineRule="auto"/>
        <w:ind w:firstLine="480" w:firstLineChars="200"/>
        <w:rPr>
          <w:rFonts w:ascii="宋体" w:hAnsi="宋体" w:cs="宋体"/>
          <w:sz w:val="24"/>
          <w:szCs w:val="24"/>
        </w:rPr>
      </w:pPr>
      <w:r>
        <w:rPr>
          <w:rFonts w:hint="eastAsia" w:ascii="宋体" w:hAnsi="宋体" w:cs="宋体"/>
          <w:sz w:val="24"/>
          <w:szCs w:val="24"/>
        </w:rPr>
        <w:t>3.办理CA证书</w:t>
      </w:r>
    </w:p>
    <w:p>
      <w:pPr>
        <w:tabs>
          <w:tab w:val="left" w:pos="426"/>
          <w:tab w:val="left" w:pos="709"/>
        </w:tabs>
        <w:spacing w:line="360" w:lineRule="auto"/>
        <w:ind w:firstLine="480" w:firstLineChars="200"/>
        <w:rPr>
          <w:rFonts w:ascii="宋体" w:hAnsi="宋体" w:cs="宋体"/>
          <w:sz w:val="24"/>
          <w:szCs w:val="24"/>
        </w:rPr>
      </w:pPr>
      <w:r>
        <w:rPr>
          <w:rFonts w:hint="eastAsia" w:ascii="宋体" w:hAnsi="宋体" w:cs="宋体"/>
          <w:sz w:val="24"/>
          <w:szCs w:val="24"/>
        </w:rPr>
        <w:t>（1）购标人应在招标文件购买完成后尽快与中招联合招标采购平台: http://www.365trade.com.cn;网站联系办理CA密钥的购买事宜，以免延误投标。已办理北京CA公司签章及法人签章，且数字证书在有效期内的单位不需重复办理。广东地区项目可以微信搜索“粤企签”办理移动扫码CA，已办理且数字证书在有效期内的单位不需重复办理。</w:t>
      </w:r>
    </w:p>
    <w:p>
      <w:pPr>
        <w:tabs>
          <w:tab w:val="left" w:pos="426"/>
          <w:tab w:val="left" w:pos="709"/>
        </w:tabs>
        <w:spacing w:line="360" w:lineRule="auto"/>
        <w:ind w:firstLine="480" w:firstLineChars="200"/>
        <w:rPr>
          <w:rFonts w:ascii="宋体" w:hAnsi="宋体" w:cs="宋体"/>
          <w:sz w:val="24"/>
          <w:szCs w:val="24"/>
        </w:rPr>
      </w:pPr>
      <w:r>
        <w:rPr>
          <w:rFonts w:hint="eastAsia" w:ascii="宋体" w:hAnsi="宋体" w:cs="宋体"/>
          <w:sz w:val="24"/>
          <w:szCs w:val="24"/>
        </w:rPr>
        <w:t>（2）CA办理完成后，登陆中招联合招标采购平台，下载“环境检测工具”，安装“投标文件编辑工具”打开招标文件，并按照提示进行逐步填写，生成投标文件，投标文件编辑完成后进行上传。</w:t>
      </w:r>
    </w:p>
    <w:p>
      <w:pPr>
        <w:adjustRightInd w:val="0"/>
        <w:snapToGrid w:val="0"/>
        <w:spacing w:line="360" w:lineRule="auto"/>
        <w:ind w:firstLine="482"/>
        <w:rPr>
          <w:rFonts w:ascii="宋体" w:hAnsi="宋体" w:cs="宋体"/>
          <w:b/>
          <w:bCs/>
          <w:sz w:val="24"/>
          <w:szCs w:val="21"/>
        </w:rPr>
      </w:pPr>
      <w:r>
        <w:rPr>
          <w:rFonts w:hint="eastAsia" w:ascii="宋体" w:hAnsi="宋体" w:cs="宋体"/>
          <w:b/>
          <w:bCs/>
          <w:sz w:val="24"/>
          <w:szCs w:val="21"/>
        </w:rPr>
        <w:t>温馨提醒：已办理CA证书的投标人请在投标截止时间前确认CA证书的有效期，以免由于CA证书过期造成无法正常递交投标文件等问题。</w:t>
      </w:r>
    </w:p>
    <w:p>
      <w:pPr>
        <w:adjustRightInd w:val="0"/>
        <w:snapToGrid w:val="0"/>
        <w:spacing w:line="360" w:lineRule="auto"/>
        <w:ind w:firstLine="480" w:firstLineChars="200"/>
        <w:rPr>
          <w:rFonts w:ascii="宋体" w:hAnsi="宋体" w:cs="宋体"/>
          <w:b/>
          <w:sz w:val="24"/>
          <w:szCs w:val="24"/>
        </w:rPr>
      </w:pPr>
      <w:r>
        <w:rPr>
          <w:rFonts w:hint="eastAsia" w:ascii="宋体" w:hAnsi="宋体" w:cs="宋体"/>
          <w:b/>
          <w:sz w:val="24"/>
          <w:szCs w:val="24"/>
        </w:rPr>
        <w:t>九、投标文件的递交及开标事项：</w:t>
      </w:r>
    </w:p>
    <w:p>
      <w:pPr>
        <w:tabs>
          <w:tab w:val="left" w:pos="426"/>
          <w:tab w:val="left" w:pos="709"/>
        </w:tabs>
        <w:spacing w:line="360" w:lineRule="auto"/>
        <w:ind w:firstLine="480" w:firstLineChars="200"/>
        <w:rPr>
          <w:rFonts w:ascii="宋体" w:hAnsi="宋体" w:cs="宋体"/>
          <w:sz w:val="24"/>
          <w:szCs w:val="24"/>
        </w:rPr>
      </w:pPr>
      <w:r>
        <w:rPr>
          <w:rFonts w:hint="eastAsia" w:ascii="宋体" w:hAnsi="宋体" w:cs="宋体"/>
          <w:sz w:val="24"/>
          <w:szCs w:val="24"/>
        </w:rPr>
        <w:t>1.本次采购活动以中招联合招标采购平台流程和数据电文形式的投标文件为准。到规定截止时间，投标单位未在中招联合招标采购平台上传电子投标文件，视为放弃投标。</w:t>
      </w:r>
    </w:p>
    <w:p>
      <w:pPr>
        <w:tabs>
          <w:tab w:val="left" w:pos="426"/>
          <w:tab w:val="left" w:pos="709"/>
        </w:tabs>
        <w:spacing w:line="360" w:lineRule="auto"/>
        <w:ind w:firstLine="480" w:firstLineChars="200"/>
        <w:rPr>
          <w:rFonts w:ascii="宋体" w:hAnsi="宋体" w:cs="宋体"/>
          <w:sz w:val="24"/>
          <w:szCs w:val="24"/>
        </w:rPr>
      </w:pPr>
      <w:r>
        <w:rPr>
          <w:rFonts w:hint="eastAsia" w:ascii="宋体" w:hAnsi="宋体" w:cs="宋体"/>
          <w:sz w:val="24"/>
          <w:szCs w:val="24"/>
        </w:rPr>
        <w:t>2.投标截止时间、开标时间：20</w:t>
      </w:r>
      <w:r>
        <w:rPr>
          <w:rFonts w:ascii="宋体" w:hAnsi="宋体" w:cs="宋体"/>
          <w:sz w:val="24"/>
          <w:szCs w:val="24"/>
        </w:rPr>
        <w:t>2</w:t>
      </w:r>
      <w:r>
        <w:rPr>
          <w:rFonts w:hint="eastAsia" w:ascii="宋体" w:hAnsi="宋体" w:cs="宋体"/>
          <w:sz w:val="24"/>
          <w:szCs w:val="24"/>
          <w:lang w:val="en-US" w:eastAsia="zh-CN"/>
        </w:rPr>
        <w:t>4</w:t>
      </w:r>
      <w:r>
        <w:rPr>
          <w:rFonts w:hint="eastAsia" w:ascii="宋体" w:hAnsi="宋体" w:cs="宋体"/>
          <w:sz w:val="24"/>
          <w:szCs w:val="24"/>
        </w:rPr>
        <w:t>年</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12</w:t>
      </w:r>
      <w:r>
        <w:rPr>
          <w:rFonts w:hint="eastAsia" w:ascii="宋体" w:hAnsi="宋体" w:cs="宋体"/>
          <w:sz w:val="24"/>
          <w:szCs w:val="24"/>
        </w:rPr>
        <w:t>日9时30分（北京时间）。逾期上传或者未上传至中招联合招标采购平台的投标文件，招标人不予受理。</w:t>
      </w:r>
    </w:p>
    <w:p>
      <w:pPr>
        <w:tabs>
          <w:tab w:val="left" w:pos="426"/>
          <w:tab w:val="left" w:pos="709"/>
        </w:tabs>
        <w:spacing w:line="360" w:lineRule="auto"/>
        <w:ind w:firstLine="480" w:firstLineChars="200"/>
        <w:rPr>
          <w:rFonts w:ascii="宋体" w:hAnsi="宋体" w:cs="宋体"/>
          <w:sz w:val="24"/>
          <w:szCs w:val="24"/>
        </w:rPr>
      </w:pPr>
      <w:r>
        <w:rPr>
          <w:rFonts w:hint="eastAsia" w:ascii="宋体" w:hAnsi="宋体" w:cs="宋体"/>
          <w:sz w:val="24"/>
          <w:szCs w:val="24"/>
        </w:rPr>
        <w:t>3.投标文件递交地址：中招联合招标采购平台。</w:t>
      </w:r>
    </w:p>
    <w:p>
      <w:pPr>
        <w:tabs>
          <w:tab w:val="left" w:pos="426"/>
          <w:tab w:val="left" w:pos="709"/>
        </w:tabs>
        <w:spacing w:line="360" w:lineRule="auto"/>
        <w:ind w:firstLine="480" w:firstLineChars="200"/>
        <w:rPr>
          <w:rFonts w:ascii="宋体" w:hAnsi="宋体" w:cs="宋体"/>
          <w:sz w:val="24"/>
          <w:szCs w:val="24"/>
        </w:rPr>
      </w:pPr>
      <w:r>
        <w:rPr>
          <w:rFonts w:hint="eastAsia" w:ascii="宋体" w:hAnsi="宋体" w:cs="宋体"/>
          <w:sz w:val="24"/>
          <w:szCs w:val="24"/>
        </w:rPr>
        <w:t>4、投标文件解密时间：20</w:t>
      </w:r>
      <w:r>
        <w:rPr>
          <w:rFonts w:hint="eastAsia" w:ascii="宋体" w:hAnsi="宋体" w:cs="宋体"/>
          <w:sz w:val="24"/>
          <w:szCs w:val="24"/>
          <w:lang w:val="en-US" w:eastAsia="zh-CN"/>
        </w:rPr>
        <w:t>24</w:t>
      </w:r>
      <w:r>
        <w:rPr>
          <w:rFonts w:hint="eastAsia" w:ascii="宋体" w:hAnsi="宋体" w:cs="宋体"/>
          <w:sz w:val="24"/>
          <w:szCs w:val="24"/>
        </w:rPr>
        <w:t>年</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 xml:space="preserve">12 </w:t>
      </w:r>
      <w:r>
        <w:rPr>
          <w:rFonts w:hint="eastAsia" w:ascii="宋体" w:hAnsi="宋体" w:cs="宋体"/>
          <w:sz w:val="24"/>
          <w:szCs w:val="24"/>
        </w:rPr>
        <w:t>日上午09时30分至10时00分。逾时解密的投标文件将被确认为无效投标。</w:t>
      </w:r>
    </w:p>
    <w:p>
      <w:pPr>
        <w:adjustRightInd w:val="0"/>
        <w:snapToGrid w:val="0"/>
        <w:spacing w:line="360" w:lineRule="auto"/>
        <w:ind w:firstLine="480" w:firstLineChars="200"/>
        <w:rPr>
          <w:rFonts w:ascii="宋体" w:hAnsi="宋体" w:cs="宋体"/>
          <w:b/>
          <w:sz w:val="24"/>
          <w:szCs w:val="24"/>
        </w:rPr>
      </w:pPr>
      <w:r>
        <w:rPr>
          <w:rFonts w:hint="eastAsia" w:ascii="宋体" w:hAnsi="宋体" w:cs="宋体"/>
          <w:sz w:val="24"/>
          <w:szCs w:val="24"/>
        </w:rPr>
        <w:t>5.开标地址：广州市越秀区永泰路52号金福楼202房广州珠江监理咨询集团有限公司招标代理部会议室。开标时，请投标人准时登录中招联合电子招标采购平台观看开标流程并查看开标结果。</w:t>
      </w:r>
    </w:p>
    <w:p>
      <w:pPr>
        <w:adjustRightInd w:val="0"/>
        <w:snapToGrid w:val="0"/>
        <w:spacing w:line="360" w:lineRule="auto"/>
        <w:ind w:firstLine="480" w:firstLineChars="200"/>
        <w:rPr>
          <w:rFonts w:ascii="宋体" w:hAnsi="宋体" w:cs="宋体"/>
          <w:b/>
          <w:sz w:val="24"/>
          <w:szCs w:val="24"/>
        </w:rPr>
      </w:pPr>
      <w:r>
        <w:rPr>
          <w:rFonts w:hint="eastAsia" w:ascii="宋体" w:hAnsi="宋体" w:cs="宋体"/>
          <w:b/>
          <w:sz w:val="24"/>
          <w:szCs w:val="24"/>
        </w:rPr>
        <w:t>十、其他事项：</w:t>
      </w:r>
    </w:p>
    <w:p>
      <w:pPr>
        <w:tabs>
          <w:tab w:val="left" w:pos="426"/>
          <w:tab w:val="left" w:pos="709"/>
        </w:tabs>
        <w:spacing w:line="360" w:lineRule="auto"/>
        <w:ind w:firstLine="480" w:firstLineChars="200"/>
        <w:rPr>
          <w:rFonts w:ascii="宋体" w:hAnsi="宋体" w:cs="宋体"/>
          <w:sz w:val="24"/>
          <w:szCs w:val="24"/>
        </w:rPr>
      </w:pPr>
      <w:r>
        <w:rPr>
          <w:rFonts w:hint="eastAsia" w:ascii="宋体" w:hAnsi="宋体" w:cs="宋体"/>
          <w:sz w:val="24"/>
          <w:szCs w:val="24"/>
        </w:rPr>
        <w:t>1.招标人将不承担投标人准备投标文件和递交投标文件以及参加本次投标活动所发生的任何成本或费用。不论中标与否，投标文件资料都不予退还；如中标，招标代理机构将在电子采购平台通知。</w:t>
      </w:r>
    </w:p>
    <w:p>
      <w:pPr>
        <w:tabs>
          <w:tab w:val="left" w:pos="426"/>
          <w:tab w:val="left" w:pos="709"/>
        </w:tabs>
        <w:spacing w:line="360" w:lineRule="auto"/>
        <w:ind w:firstLine="480" w:firstLineChars="200"/>
        <w:rPr>
          <w:rFonts w:ascii="宋体" w:hAnsi="宋体" w:cs="宋体"/>
          <w:sz w:val="24"/>
          <w:szCs w:val="24"/>
        </w:rPr>
      </w:pPr>
      <w:r>
        <w:rPr>
          <w:rFonts w:hint="eastAsia" w:ascii="宋体" w:hAnsi="宋体" w:cs="宋体"/>
          <w:sz w:val="24"/>
          <w:szCs w:val="24"/>
        </w:rPr>
        <w:t>2.对招标文件进行的澄清、更正或更改，将在中招联合招标采购平台网站上及时发布，该澄清、更正或更改的内容为招标文件的组成部分，对投标人具有同样约束力效力。投标人应主动上网查询。招标人不承担投标人未及时关注相关信息引发的相关责任。上述澄清、更正或更改在网站上发布的同时，招标代理机构将在中招联合招标采购平台通过第三方短信平台发送短信提醒投标人进行查询。此短信仅系友情提示，并不具有任何约束性和必要性，招标人不承担投标人未收到短信而引起的一切后果和法律责任。</w:t>
      </w:r>
    </w:p>
    <w:p>
      <w:pPr>
        <w:tabs>
          <w:tab w:val="left" w:pos="426"/>
          <w:tab w:val="left" w:pos="709"/>
        </w:tabs>
        <w:spacing w:line="360" w:lineRule="auto"/>
        <w:ind w:firstLine="480" w:firstLineChars="200"/>
        <w:rPr>
          <w:rFonts w:ascii="宋体" w:hAnsi="宋体" w:cs="宋体"/>
          <w:sz w:val="24"/>
          <w:szCs w:val="24"/>
        </w:rPr>
      </w:pPr>
      <w:r>
        <w:rPr>
          <w:rFonts w:hint="eastAsia" w:ascii="宋体" w:hAnsi="宋体" w:cs="宋体"/>
          <w:sz w:val="24"/>
          <w:szCs w:val="24"/>
        </w:rPr>
        <w:t>3.本项目招标公告同时在中招联合招标采购平台（http://www.365trade.com.cn）、广州珠江监理咨询集团有限公司（网址：http://www.zjjl.cn）和广州国企阳光采购信息发布平台网站（网站：http://ygcg.gzggzy.cn/p92/index.html）发布，如媒体发布公告内容不一致，以中招联合招标采购平台公告为准。</w:t>
      </w:r>
    </w:p>
    <w:p>
      <w:pPr>
        <w:adjustRightInd w:val="0"/>
        <w:snapToGrid w:val="0"/>
        <w:spacing w:line="360" w:lineRule="auto"/>
        <w:ind w:firstLine="480" w:firstLineChars="200"/>
        <w:rPr>
          <w:rFonts w:ascii="宋体" w:hAnsi="宋体" w:cs="宋体"/>
          <w:b/>
          <w:sz w:val="24"/>
          <w:szCs w:val="24"/>
        </w:rPr>
      </w:pPr>
      <w:r>
        <w:rPr>
          <w:rFonts w:hint="eastAsia" w:ascii="宋体" w:hAnsi="宋体" w:cs="宋体"/>
          <w:b/>
          <w:sz w:val="24"/>
          <w:szCs w:val="24"/>
        </w:rPr>
        <w:t>十一、招标单位、招标代理机构及招标监督机构联系方式：</w:t>
      </w:r>
    </w:p>
    <w:p>
      <w:pPr>
        <w:tabs>
          <w:tab w:val="left" w:pos="426"/>
          <w:tab w:val="left" w:pos="709"/>
        </w:tabs>
        <w:spacing w:line="360" w:lineRule="auto"/>
        <w:ind w:firstLine="480" w:firstLineChars="200"/>
        <w:rPr>
          <w:rFonts w:ascii="宋体" w:hAnsi="宋体" w:cs="宋体"/>
          <w:sz w:val="24"/>
          <w:szCs w:val="24"/>
        </w:rPr>
      </w:pPr>
      <w:r>
        <w:rPr>
          <w:rFonts w:hint="eastAsia" w:ascii="宋体" w:hAnsi="宋体" w:cs="宋体"/>
          <w:sz w:val="24"/>
          <w:szCs w:val="24"/>
        </w:rPr>
        <w:t>招标单位：</w:t>
      </w:r>
      <w:r>
        <w:rPr>
          <w:rFonts w:hint="eastAsia" w:ascii="宋体" w:hAnsi="宋体" w:cs="宋体"/>
          <w:sz w:val="24"/>
          <w:szCs w:val="24"/>
          <w:lang w:val="zh-CN"/>
        </w:rPr>
        <w:t>广州湾区新岸城市开发投资有限公司</w:t>
      </w:r>
    </w:p>
    <w:p>
      <w:pPr>
        <w:tabs>
          <w:tab w:val="left" w:pos="426"/>
          <w:tab w:val="left" w:pos="709"/>
        </w:tabs>
        <w:spacing w:line="360" w:lineRule="auto"/>
        <w:ind w:firstLine="480" w:firstLineChars="200"/>
        <w:rPr>
          <w:rFonts w:ascii="宋体" w:hAnsi="宋体" w:cs="宋体"/>
          <w:sz w:val="24"/>
          <w:szCs w:val="24"/>
        </w:rPr>
      </w:pPr>
      <w:r>
        <w:rPr>
          <w:rFonts w:hint="eastAsia" w:ascii="宋体" w:hAnsi="宋体" w:cs="宋体"/>
          <w:sz w:val="24"/>
          <w:szCs w:val="24"/>
        </w:rPr>
        <w:t xml:space="preserve">联系人：李工      电话：020-81370322           </w:t>
      </w:r>
    </w:p>
    <w:p>
      <w:pPr>
        <w:tabs>
          <w:tab w:val="left" w:pos="426"/>
          <w:tab w:val="left" w:pos="709"/>
        </w:tabs>
        <w:spacing w:line="360" w:lineRule="auto"/>
        <w:ind w:firstLine="480" w:firstLineChars="200"/>
        <w:rPr>
          <w:rFonts w:ascii="宋体" w:hAnsi="宋体" w:cs="宋体"/>
          <w:sz w:val="24"/>
          <w:szCs w:val="24"/>
        </w:rPr>
      </w:pPr>
      <w:r>
        <w:rPr>
          <w:rFonts w:hint="eastAsia" w:ascii="宋体" w:hAnsi="宋体" w:cs="宋体"/>
          <w:sz w:val="24"/>
          <w:szCs w:val="24"/>
        </w:rPr>
        <w:t>地址：广州市白云区松洲街同康路323号2楼202房</w:t>
      </w:r>
    </w:p>
    <w:p>
      <w:pPr>
        <w:tabs>
          <w:tab w:val="left" w:pos="426"/>
          <w:tab w:val="left" w:pos="709"/>
        </w:tabs>
        <w:spacing w:line="360" w:lineRule="auto"/>
        <w:ind w:firstLine="480" w:firstLineChars="200"/>
        <w:rPr>
          <w:rFonts w:hint="eastAsia" w:ascii="宋体" w:hAnsi="宋体" w:cs="宋体"/>
          <w:sz w:val="24"/>
          <w:szCs w:val="24"/>
        </w:rPr>
      </w:pPr>
    </w:p>
    <w:p>
      <w:pPr>
        <w:tabs>
          <w:tab w:val="left" w:pos="426"/>
          <w:tab w:val="left" w:pos="709"/>
        </w:tabs>
        <w:spacing w:line="360" w:lineRule="auto"/>
        <w:ind w:firstLine="480" w:firstLineChars="200"/>
        <w:rPr>
          <w:rFonts w:ascii="宋体" w:hAnsi="宋体" w:cs="宋体"/>
          <w:sz w:val="24"/>
          <w:szCs w:val="24"/>
        </w:rPr>
      </w:pPr>
      <w:r>
        <w:rPr>
          <w:rFonts w:hint="eastAsia" w:ascii="宋体" w:hAnsi="宋体" w:cs="宋体"/>
          <w:sz w:val="24"/>
          <w:szCs w:val="24"/>
        </w:rPr>
        <w:t>招标代理机构：广州珠江监理咨询集团有限公司</w:t>
      </w:r>
    </w:p>
    <w:p>
      <w:pPr>
        <w:tabs>
          <w:tab w:val="left" w:pos="426"/>
          <w:tab w:val="left" w:pos="709"/>
        </w:tabs>
        <w:spacing w:line="360" w:lineRule="auto"/>
        <w:ind w:firstLine="480" w:firstLineChars="200"/>
        <w:rPr>
          <w:rFonts w:ascii="宋体" w:hAnsi="宋体" w:cs="宋体"/>
          <w:sz w:val="24"/>
          <w:szCs w:val="24"/>
        </w:rPr>
      </w:pPr>
      <w:r>
        <w:rPr>
          <w:rFonts w:hint="eastAsia" w:ascii="宋体" w:hAnsi="宋体" w:cs="宋体"/>
          <w:sz w:val="24"/>
          <w:szCs w:val="24"/>
        </w:rPr>
        <w:t>招标代理机构联系人：林工</w:t>
      </w:r>
    </w:p>
    <w:p>
      <w:pPr>
        <w:tabs>
          <w:tab w:val="left" w:pos="426"/>
          <w:tab w:val="left" w:pos="709"/>
        </w:tabs>
        <w:spacing w:line="360" w:lineRule="auto"/>
        <w:ind w:firstLine="480" w:firstLineChars="200"/>
        <w:rPr>
          <w:rFonts w:ascii="宋体" w:hAnsi="宋体" w:cs="宋体"/>
          <w:sz w:val="24"/>
          <w:szCs w:val="24"/>
        </w:rPr>
      </w:pPr>
      <w:r>
        <w:rPr>
          <w:rFonts w:hint="eastAsia" w:ascii="宋体" w:hAnsi="宋体" w:cs="宋体"/>
          <w:sz w:val="24"/>
          <w:szCs w:val="24"/>
        </w:rPr>
        <w:t>电话：020-83492175</w:t>
      </w:r>
    </w:p>
    <w:p>
      <w:pPr>
        <w:tabs>
          <w:tab w:val="left" w:pos="426"/>
          <w:tab w:val="left" w:pos="709"/>
        </w:tabs>
        <w:spacing w:line="360" w:lineRule="auto"/>
        <w:ind w:firstLine="480" w:firstLineChars="200"/>
        <w:rPr>
          <w:rFonts w:ascii="宋体" w:hAnsi="宋体" w:cs="宋体"/>
          <w:sz w:val="24"/>
          <w:szCs w:val="24"/>
        </w:rPr>
      </w:pPr>
      <w:r>
        <w:rPr>
          <w:rFonts w:hint="eastAsia" w:ascii="宋体" w:hAnsi="宋体" w:cs="宋体"/>
          <w:sz w:val="24"/>
          <w:szCs w:val="24"/>
        </w:rPr>
        <w:t>购买标书联系人：林工</w:t>
      </w:r>
    </w:p>
    <w:p>
      <w:pPr>
        <w:tabs>
          <w:tab w:val="left" w:pos="426"/>
          <w:tab w:val="left" w:pos="709"/>
        </w:tabs>
        <w:spacing w:line="360" w:lineRule="auto"/>
        <w:ind w:firstLine="480" w:firstLineChars="200"/>
        <w:rPr>
          <w:rFonts w:ascii="宋体" w:hAnsi="宋体" w:cs="宋体"/>
          <w:sz w:val="24"/>
          <w:szCs w:val="24"/>
        </w:rPr>
      </w:pPr>
      <w:r>
        <w:rPr>
          <w:rFonts w:hint="eastAsia" w:ascii="宋体" w:hAnsi="宋体" w:cs="宋体"/>
          <w:sz w:val="24"/>
          <w:szCs w:val="24"/>
        </w:rPr>
        <w:t>传真：/</w:t>
      </w:r>
    </w:p>
    <w:p>
      <w:pPr>
        <w:tabs>
          <w:tab w:val="left" w:pos="426"/>
          <w:tab w:val="left" w:pos="709"/>
        </w:tabs>
        <w:spacing w:line="360" w:lineRule="auto"/>
        <w:ind w:firstLine="480" w:firstLineChars="200"/>
        <w:rPr>
          <w:rFonts w:ascii="宋体" w:hAnsi="宋体" w:cs="宋体"/>
          <w:sz w:val="24"/>
          <w:szCs w:val="24"/>
        </w:rPr>
      </w:pPr>
      <w:r>
        <w:rPr>
          <w:rFonts w:hint="eastAsia" w:ascii="宋体" w:hAnsi="宋体" w:cs="宋体"/>
          <w:sz w:val="24"/>
          <w:szCs w:val="24"/>
        </w:rPr>
        <w:t>电子邮箱：ZB83492175@163.com</w:t>
      </w:r>
    </w:p>
    <w:p>
      <w:pPr>
        <w:tabs>
          <w:tab w:val="left" w:pos="426"/>
          <w:tab w:val="left" w:pos="709"/>
        </w:tabs>
        <w:spacing w:line="360" w:lineRule="auto"/>
        <w:ind w:firstLine="480" w:firstLineChars="200"/>
        <w:rPr>
          <w:rFonts w:ascii="宋体" w:hAnsi="宋体" w:cs="宋体"/>
          <w:sz w:val="24"/>
          <w:szCs w:val="24"/>
        </w:rPr>
      </w:pPr>
      <w:r>
        <w:rPr>
          <w:rFonts w:hint="eastAsia" w:ascii="宋体" w:hAnsi="宋体" w:cs="宋体"/>
          <w:sz w:val="24"/>
          <w:szCs w:val="24"/>
        </w:rPr>
        <w:t>联系地址：广州市越秀区永泰路50号101房</w:t>
      </w:r>
    </w:p>
    <w:p>
      <w:pPr>
        <w:tabs>
          <w:tab w:val="left" w:pos="426"/>
          <w:tab w:val="left" w:pos="709"/>
        </w:tabs>
        <w:spacing w:line="360" w:lineRule="auto"/>
        <w:ind w:firstLine="480" w:firstLineChars="200"/>
        <w:rPr>
          <w:rFonts w:hint="eastAsia" w:ascii="宋体" w:hAnsi="宋体" w:cs="宋体"/>
          <w:sz w:val="24"/>
          <w:szCs w:val="24"/>
        </w:rPr>
      </w:pPr>
    </w:p>
    <w:p>
      <w:pPr>
        <w:tabs>
          <w:tab w:val="left" w:pos="426"/>
          <w:tab w:val="left" w:pos="709"/>
        </w:tabs>
        <w:spacing w:line="360" w:lineRule="auto"/>
        <w:ind w:firstLine="480" w:firstLineChars="200"/>
        <w:rPr>
          <w:rFonts w:ascii="宋体" w:hAnsi="宋体" w:cs="宋体"/>
          <w:sz w:val="24"/>
          <w:szCs w:val="24"/>
        </w:rPr>
      </w:pPr>
      <w:r>
        <w:rPr>
          <w:rFonts w:hint="eastAsia" w:ascii="宋体" w:hAnsi="宋体" w:cs="宋体"/>
          <w:sz w:val="24"/>
          <w:szCs w:val="24"/>
        </w:rPr>
        <w:t>招标监督机构：</w:t>
      </w:r>
      <w:r>
        <w:rPr>
          <w:rFonts w:hint="eastAsia" w:ascii="宋体" w:hAnsi="宋体" w:cs="宋体"/>
          <w:sz w:val="24"/>
          <w:szCs w:val="24"/>
          <w:lang w:val="zh-CN"/>
        </w:rPr>
        <w:t>广州湾区新岸城市开发投资有限公司</w:t>
      </w:r>
    </w:p>
    <w:p>
      <w:pPr>
        <w:tabs>
          <w:tab w:val="left" w:pos="426"/>
          <w:tab w:val="left" w:pos="709"/>
        </w:tabs>
        <w:spacing w:line="360" w:lineRule="auto"/>
        <w:ind w:firstLine="480" w:firstLineChars="200"/>
        <w:rPr>
          <w:rFonts w:ascii="宋体" w:hAnsi="宋体" w:cs="宋体"/>
          <w:sz w:val="24"/>
          <w:szCs w:val="24"/>
        </w:rPr>
      </w:pPr>
      <w:r>
        <w:rPr>
          <w:rFonts w:hint="eastAsia" w:ascii="宋体" w:hAnsi="宋体" w:cs="宋体"/>
          <w:sz w:val="24"/>
          <w:szCs w:val="24"/>
        </w:rPr>
        <w:t xml:space="preserve">联系人：李工     联系电话：020-81370322   </w:t>
      </w:r>
    </w:p>
    <w:p>
      <w:pPr>
        <w:tabs>
          <w:tab w:val="left" w:pos="426"/>
          <w:tab w:val="left" w:pos="709"/>
        </w:tabs>
        <w:spacing w:line="360" w:lineRule="auto"/>
        <w:ind w:firstLine="480" w:firstLineChars="200"/>
        <w:rPr>
          <w:rFonts w:ascii="宋体" w:hAnsi="宋体" w:cs="宋体"/>
          <w:sz w:val="24"/>
          <w:szCs w:val="24"/>
        </w:rPr>
      </w:pP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关于电子采购平台及投标客户端使用问题，请拨打服务专线：010-86397110。</w:t>
      </w:r>
    </w:p>
    <w:p>
      <w:r>
        <w:br w:type="page"/>
      </w:r>
    </w:p>
    <w:p>
      <w:pPr>
        <w:spacing w:line="360" w:lineRule="auto"/>
        <w:ind w:right="210"/>
        <w:jc w:val="left"/>
        <w:rPr>
          <w:rFonts w:ascii="宋体" w:hAnsi="宋体" w:cs="宋体"/>
          <w:sz w:val="24"/>
          <w:szCs w:val="24"/>
        </w:rPr>
      </w:pPr>
      <w:r>
        <w:rPr>
          <w:rFonts w:hint="eastAsia" w:ascii="宋体" w:hAnsi="宋体" w:cs="宋体"/>
          <w:b/>
          <w:bCs/>
          <w:sz w:val="24"/>
          <w:szCs w:val="24"/>
        </w:rPr>
        <w:t>附件一：</w:t>
      </w:r>
    </w:p>
    <w:p>
      <w:pPr>
        <w:shd w:val="clear" w:color="auto" w:fill="FFFFFF"/>
        <w:spacing w:line="360" w:lineRule="auto"/>
        <w:jc w:val="center"/>
        <w:rPr>
          <w:rFonts w:ascii="宋体" w:hAnsi="宋体" w:cs="宋体"/>
          <w:b/>
          <w:bCs/>
          <w:sz w:val="32"/>
          <w:szCs w:val="28"/>
        </w:rPr>
      </w:pPr>
      <w:r>
        <w:rPr>
          <w:rFonts w:hint="eastAsia" w:ascii="宋体" w:hAnsi="宋体" w:cs="宋体"/>
          <w:b/>
          <w:bCs/>
          <w:sz w:val="32"/>
          <w:szCs w:val="28"/>
        </w:rPr>
        <w:t>投标人声明</w:t>
      </w:r>
    </w:p>
    <w:p>
      <w:pPr>
        <w:pStyle w:val="17"/>
        <w:ind w:firstLine="0"/>
        <w:rPr>
          <w:rFonts w:ascii="宋体" w:hAnsi="宋体" w:eastAsia="宋体" w:cs="宋体"/>
          <w:color w:val="auto"/>
          <w:sz w:val="21"/>
          <w:szCs w:val="21"/>
        </w:rPr>
      </w:pPr>
      <w:r>
        <w:rPr>
          <w:rFonts w:hint="eastAsia" w:ascii="宋体" w:hAnsi="宋体" w:eastAsia="宋体" w:cs="宋体"/>
          <w:color w:val="auto"/>
          <w:sz w:val="21"/>
          <w:szCs w:val="21"/>
        </w:rPr>
        <w:t>本招标项目招标人：</w:t>
      </w:r>
    </w:p>
    <w:p>
      <w:pPr>
        <w:pStyle w:val="17"/>
        <w:ind w:firstLine="420"/>
        <w:rPr>
          <w:rFonts w:ascii="宋体" w:hAnsi="宋体" w:eastAsia="宋体" w:cs="宋体"/>
          <w:color w:val="auto"/>
          <w:sz w:val="21"/>
          <w:szCs w:val="21"/>
        </w:rPr>
      </w:pPr>
      <w:r>
        <w:rPr>
          <w:rFonts w:hint="eastAsia" w:ascii="宋体" w:hAnsi="宋体" w:eastAsia="宋体" w:cs="宋体"/>
          <w:color w:val="auto"/>
          <w:sz w:val="21"/>
          <w:szCs w:val="21"/>
        </w:rPr>
        <w:t>本公司就参加广州市白云区潭村城中村改造项目单元详细规划和配套专题研究服务投标工作，作出郑重声明：</w:t>
      </w:r>
    </w:p>
    <w:p>
      <w:pPr>
        <w:pStyle w:val="17"/>
        <w:ind w:firstLine="420"/>
        <w:rPr>
          <w:rFonts w:ascii="宋体" w:hAnsi="宋体" w:eastAsia="宋体" w:cs="宋体"/>
          <w:color w:val="auto"/>
          <w:sz w:val="21"/>
          <w:szCs w:val="21"/>
        </w:rPr>
      </w:pPr>
      <w:r>
        <w:rPr>
          <w:rFonts w:hint="eastAsia" w:ascii="宋体" w:hAnsi="宋体" w:eastAsia="宋体" w:cs="宋体"/>
          <w:color w:val="auto"/>
          <w:sz w:val="21"/>
          <w:szCs w:val="21"/>
        </w:rPr>
        <w:t>一、本公司保证投标登记及其后提供的一切材料都是真实的。如我司成为本项目中标候选人，我司同意并授权招标人将我司投标文件商务部分的人员、业绩、奖项等资料进行公开。</w:t>
      </w:r>
    </w:p>
    <w:p>
      <w:pPr>
        <w:pStyle w:val="17"/>
        <w:ind w:firstLine="420"/>
        <w:rPr>
          <w:rFonts w:ascii="宋体" w:hAnsi="宋体" w:eastAsia="宋体" w:cs="宋体"/>
          <w:color w:val="auto"/>
          <w:sz w:val="21"/>
          <w:szCs w:val="21"/>
        </w:rPr>
      </w:pPr>
      <w:r>
        <w:rPr>
          <w:rFonts w:hint="eastAsia" w:ascii="宋体" w:hAnsi="宋体" w:eastAsia="宋体" w:cs="宋体"/>
          <w:color w:val="auto"/>
          <w:sz w:val="21"/>
          <w:szCs w:val="21"/>
        </w:rPr>
        <w:t>二、本公司保证在本项目投标中不与其他单位围标、串标，不出让投标资格，不向招标人或评标委员会成员行贿。</w:t>
      </w:r>
    </w:p>
    <w:p>
      <w:pPr>
        <w:pStyle w:val="17"/>
        <w:ind w:firstLine="420"/>
        <w:rPr>
          <w:rFonts w:ascii="宋体" w:hAnsi="宋体" w:eastAsia="宋体" w:cs="宋体"/>
          <w:color w:val="auto"/>
          <w:sz w:val="21"/>
          <w:szCs w:val="21"/>
        </w:rPr>
      </w:pPr>
      <w:r>
        <w:rPr>
          <w:rFonts w:hint="eastAsia" w:ascii="宋体" w:hAnsi="宋体" w:eastAsia="宋体" w:cs="宋体"/>
          <w:color w:val="auto"/>
          <w:sz w:val="21"/>
          <w:szCs w:val="21"/>
        </w:rPr>
        <w:t>三、本公司不存在下列情形之一：</w:t>
      </w:r>
    </w:p>
    <w:p>
      <w:pPr>
        <w:pStyle w:val="17"/>
        <w:ind w:firstLine="420"/>
        <w:rPr>
          <w:rFonts w:ascii="宋体" w:hAnsi="宋体" w:eastAsia="宋体" w:cs="宋体"/>
          <w:color w:val="auto"/>
          <w:sz w:val="21"/>
          <w:szCs w:val="21"/>
        </w:rPr>
      </w:pPr>
      <w:r>
        <w:rPr>
          <w:rFonts w:hint="eastAsia" w:ascii="宋体" w:hAnsi="宋体" w:eastAsia="宋体" w:cs="宋体"/>
          <w:color w:val="auto"/>
          <w:sz w:val="21"/>
          <w:szCs w:val="21"/>
        </w:rPr>
        <w:t>（1）为本项目提供招标代理服务的；</w:t>
      </w:r>
    </w:p>
    <w:p>
      <w:pPr>
        <w:pStyle w:val="17"/>
        <w:ind w:firstLine="420"/>
        <w:rPr>
          <w:rFonts w:ascii="宋体" w:hAnsi="宋体" w:eastAsia="宋体" w:cs="宋体"/>
          <w:color w:val="auto"/>
          <w:sz w:val="21"/>
          <w:szCs w:val="21"/>
        </w:rPr>
      </w:pPr>
      <w:r>
        <w:rPr>
          <w:rFonts w:hint="eastAsia" w:ascii="宋体" w:hAnsi="宋体" w:eastAsia="宋体" w:cs="宋体"/>
          <w:color w:val="auto"/>
          <w:sz w:val="21"/>
          <w:szCs w:val="21"/>
        </w:rPr>
        <w:t>（2）与本项目的招标代理机构同为一个法定代表人（或单位负责人）的；</w:t>
      </w:r>
    </w:p>
    <w:p>
      <w:pPr>
        <w:pStyle w:val="17"/>
        <w:ind w:firstLine="420"/>
        <w:rPr>
          <w:rFonts w:ascii="宋体" w:hAnsi="宋体" w:eastAsia="宋体" w:cs="宋体"/>
          <w:color w:val="auto"/>
          <w:sz w:val="21"/>
          <w:szCs w:val="21"/>
        </w:rPr>
      </w:pPr>
      <w:r>
        <w:rPr>
          <w:rFonts w:hint="eastAsia" w:ascii="宋体" w:hAnsi="宋体" w:eastAsia="宋体" w:cs="宋体"/>
          <w:color w:val="auto"/>
          <w:sz w:val="21"/>
          <w:szCs w:val="21"/>
        </w:rPr>
        <w:t>（3）与本项目的招标代理机构互相控股或参股的；</w:t>
      </w:r>
    </w:p>
    <w:p>
      <w:pPr>
        <w:pStyle w:val="17"/>
        <w:ind w:firstLine="420"/>
        <w:rPr>
          <w:rFonts w:ascii="宋体" w:hAnsi="宋体" w:eastAsia="宋体" w:cs="宋体"/>
          <w:color w:val="auto"/>
          <w:sz w:val="21"/>
          <w:szCs w:val="21"/>
        </w:rPr>
      </w:pPr>
      <w:r>
        <w:rPr>
          <w:rFonts w:hint="eastAsia" w:ascii="宋体" w:hAnsi="宋体" w:eastAsia="宋体" w:cs="宋体"/>
          <w:color w:val="auto"/>
          <w:sz w:val="21"/>
          <w:szCs w:val="21"/>
        </w:rPr>
        <w:t>（4）与本项目的招标代理机构相互任职或工作的；</w:t>
      </w:r>
    </w:p>
    <w:p>
      <w:pPr>
        <w:pStyle w:val="17"/>
        <w:ind w:firstLine="420"/>
        <w:rPr>
          <w:rFonts w:ascii="宋体" w:hAnsi="宋体" w:eastAsia="宋体" w:cs="宋体"/>
          <w:color w:val="auto"/>
          <w:sz w:val="21"/>
          <w:szCs w:val="21"/>
        </w:rPr>
      </w:pPr>
      <w:r>
        <w:rPr>
          <w:rFonts w:hint="eastAsia" w:ascii="宋体" w:hAnsi="宋体" w:eastAsia="宋体" w:cs="宋体"/>
          <w:color w:val="auto"/>
          <w:sz w:val="21"/>
          <w:szCs w:val="21"/>
        </w:rPr>
        <w:t xml:space="preserve">（5）与招标人存在利害关系且可能影响招标公正性； </w:t>
      </w:r>
    </w:p>
    <w:p>
      <w:pPr>
        <w:pStyle w:val="17"/>
        <w:ind w:firstLine="420"/>
        <w:rPr>
          <w:rFonts w:ascii="宋体" w:hAnsi="宋体" w:eastAsia="宋体" w:cs="宋体"/>
          <w:color w:val="auto"/>
          <w:sz w:val="21"/>
          <w:szCs w:val="21"/>
        </w:rPr>
      </w:pPr>
      <w:r>
        <w:rPr>
          <w:rFonts w:hint="eastAsia" w:ascii="宋体" w:hAnsi="宋体" w:eastAsia="宋体" w:cs="宋体"/>
          <w:color w:val="auto"/>
          <w:sz w:val="21"/>
          <w:szCs w:val="21"/>
        </w:rPr>
        <w:t xml:space="preserve">（6）与本项目的其他投标人为同一个单位负责人； </w:t>
      </w:r>
    </w:p>
    <w:p>
      <w:pPr>
        <w:pStyle w:val="17"/>
        <w:ind w:firstLine="420"/>
        <w:rPr>
          <w:rFonts w:ascii="宋体" w:hAnsi="宋体" w:eastAsia="宋体" w:cs="宋体"/>
          <w:color w:val="auto"/>
          <w:sz w:val="21"/>
          <w:szCs w:val="21"/>
        </w:rPr>
      </w:pPr>
      <w:r>
        <w:rPr>
          <w:rFonts w:hint="eastAsia" w:ascii="宋体" w:hAnsi="宋体" w:eastAsia="宋体" w:cs="宋体"/>
          <w:color w:val="auto"/>
          <w:sz w:val="21"/>
          <w:szCs w:val="21"/>
        </w:rPr>
        <w:t xml:space="preserve">（7）与本项目的其他投标人存在控股、管理关系； </w:t>
      </w:r>
    </w:p>
    <w:p>
      <w:pPr>
        <w:pStyle w:val="17"/>
        <w:ind w:firstLine="420"/>
        <w:rPr>
          <w:rFonts w:ascii="宋体" w:hAnsi="宋体" w:eastAsia="宋体" w:cs="宋体"/>
          <w:color w:val="auto"/>
          <w:sz w:val="21"/>
          <w:szCs w:val="21"/>
        </w:rPr>
      </w:pPr>
      <w:r>
        <w:rPr>
          <w:rFonts w:hint="eastAsia" w:ascii="宋体" w:hAnsi="宋体" w:eastAsia="宋体" w:cs="宋体"/>
          <w:color w:val="auto"/>
          <w:sz w:val="21"/>
          <w:szCs w:val="21"/>
        </w:rPr>
        <w:t xml:space="preserve">（8）被依法暂停或取消投标资格的； </w:t>
      </w:r>
    </w:p>
    <w:p>
      <w:pPr>
        <w:pStyle w:val="17"/>
        <w:ind w:firstLine="420"/>
        <w:rPr>
          <w:rFonts w:ascii="宋体" w:hAnsi="宋体" w:eastAsia="宋体" w:cs="宋体"/>
          <w:color w:val="auto"/>
          <w:sz w:val="21"/>
          <w:szCs w:val="21"/>
        </w:rPr>
      </w:pPr>
      <w:r>
        <w:rPr>
          <w:rFonts w:hint="eastAsia" w:ascii="宋体" w:hAnsi="宋体" w:eastAsia="宋体" w:cs="宋体"/>
          <w:color w:val="auto"/>
          <w:sz w:val="21"/>
          <w:szCs w:val="21"/>
        </w:rPr>
        <w:t>（9）被责令停产停业、暂扣或者吊销许可证、暂扣或者吊销执照的；</w:t>
      </w:r>
    </w:p>
    <w:p>
      <w:pPr>
        <w:pStyle w:val="17"/>
        <w:ind w:firstLine="420"/>
        <w:rPr>
          <w:rFonts w:ascii="宋体" w:hAnsi="宋体" w:eastAsia="宋体" w:cs="宋体"/>
          <w:color w:val="auto"/>
          <w:sz w:val="21"/>
          <w:szCs w:val="21"/>
        </w:rPr>
      </w:pPr>
      <w:r>
        <w:rPr>
          <w:rFonts w:hint="eastAsia" w:ascii="宋体" w:hAnsi="宋体" w:eastAsia="宋体" w:cs="宋体"/>
          <w:color w:val="auto"/>
          <w:sz w:val="21"/>
          <w:szCs w:val="21"/>
        </w:rPr>
        <w:t>（10）进入清算程序，或被宣布破产，或其他丧失履约能力的情形；</w:t>
      </w:r>
    </w:p>
    <w:p>
      <w:pPr>
        <w:pStyle w:val="17"/>
        <w:ind w:firstLine="420"/>
        <w:rPr>
          <w:rFonts w:ascii="宋体" w:hAnsi="宋体" w:eastAsia="宋体" w:cs="宋体"/>
          <w:color w:val="auto"/>
          <w:sz w:val="21"/>
          <w:szCs w:val="21"/>
        </w:rPr>
      </w:pPr>
      <w:r>
        <w:rPr>
          <w:rFonts w:hint="eastAsia" w:ascii="宋体" w:hAnsi="宋体" w:eastAsia="宋体" w:cs="宋体"/>
          <w:color w:val="auto"/>
          <w:sz w:val="21"/>
          <w:szCs w:val="21"/>
        </w:rPr>
        <w:t>（11）在最近三年内有骗取中标或严重违约或重大工作质量问题的；</w:t>
      </w:r>
    </w:p>
    <w:p>
      <w:pPr>
        <w:pStyle w:val="17"/>
        <w:ind w:firstLine="420"/>
        <w:rPr>
          <w:rFonts w:ascii="宋体" w:hAnsi="宋体" w:eastAsia="宋体" w:cs="宋体"/>
          <w:color w:val="auto"/>
          <w:sz w:val="21"/>
          <w:szCs w:val="21"/>
        </w:rPr>
      </w:pPr>
      <w:r>
        <w:rPr>
          <w:rFonts w:hint="eastAsia" w:ascii="宋体" w:hAnsi="宋体" w:eastAsia="宋体" w:cs="宋体"/>
          <w:color w:val="auto"/>
          <w:sz w:val="21"/>
          <w:szCs w:val="21"/>
        </w:rPr>
        <w:t>（12）被工商行政管理机关在全国企业信用信息公示系统中列入严重违法失信企业名单；</w:t>
      </w:r>
    </w:p>
    <w:p>
      <w:pPr>
        <w:pStyle w:val="17"/>
        <w:ind w:firstLine="420"/>
        <w:rPr>
          <w:rFonts w:ascii="宋体" w:hAnsi="宋体" w:eastAsia="宋体" w:cs="宋体"/>
          <w:color w:val="auto"/>
          <w:sz w:val="21"/>
          <w:szCs w:val="21"/>
        </w:rPr>
      </w:pPr>
      <w:r>
        <w:rPr>
          <w:rFonts w:hint="eastAsia" w:ascii="宋体" w:hAnsi="宋体" w:eastAsia="宋体" w:cs="宋体"/>
          <w:color w:val="auto"/>
          <w:sz w:val="21"/>
          <w:szCs w:val="21"/>
        </w:rPr>
        <w:t>（13）被最高人民法院在“信用中国”网站（www.creditchina.gov.cn）或各级信用信息共享平台中列入失信被执行人名单；</w:t>
      </w:r>
    </w:p>
    <w:p>
      <w:pPr>
        <w:pStyle w:val="17"/>
        <w:ind w:firstLine="420"/>
        <w:rPr>
          <w:rFonts w:ascii="宋体" w:hAnsi="宋体" w:eastAsia="宋体" w:cs="宋体"/>
          <w:color w:val="auto"/>
          <w:sz w:val="21"/>
          <w:szCs w:val="21"/>
        </w:rPr>
      </w:pPr>
      <w:r>
        <w:rPr>
          <w:rFonts w:hint="eastAsia" w:ascii="宋体" w:hAnsi="宋体" w:eastAsia="宋体" w:cs="宋体"/>
          <w:color w:val="auto"/>
          <w:sz w:val="21"/>
          <w:szCs w:val="21"/>
        </w:rPr>
        <w:t>（14）法律法规规定的其他情形。</w:t>
      </w:r>
    </w:p>
    <w:p>
      <w:pPr>
        <w:pStyle w:val="17"/>
        <w:ind w:firstLine="420"/>
        <w:rPr>
          <w:rFonts w:ascii="宋体" w:hAnsi="宋体" w:eastAsia="宋体" w:cs="宋体"/>
          <w:color w:val="auto"/>
          <w:sz w:val="21"/>
          <w:szCs w:val="21"/>
        </w:rPr>
      </w:pPr>
      <w:r>
        <w:rPr>
          <w:rFonts w:hint="eastAsia" w:ascii="宋体" w:hAnsi="宋体" w:eastAsia="宋体" w:cs="宋体"/>
          <w:color w:val="auto"/>
          <w:sz w:val="21"/>
          <w:szCs w:val="21"/>
        </w:rPr>
        <w:t>四、本公司承诺，中标后未经委托方同意，不转包，或违法分包，在项目实施过程中，依法按照国家、省、市的有关规定，依法按时足额支付工资给劳务工人，不以服务款项未到位为由克扣或拖欠劳务工人工资。</w:t>
      </w:r>
    </w:p>
    <w:p>
      <w:pPr>
        <w:pStyle w:val="17"/>
        <w:ind w:firstLine="420"/>
        <w:rPr>
          <w:rFonts w:ascii="宋体" w:hAnsi="宋体" w:eastAsia="宋体" w:cs="宋体"/>
          <w:color w:val="auto"/>
          <w:sz w:val="21"/>
          <w:szCs w:val="21"/>
        </w:rPr>
      </w:pPr>
      <w:r>
        <w:rPr>
          <w:rFonts w:hint="eastAsia" w:ascii="宋体" w:hAnsi="宋体" w:eastAsia="宋体" w:cs="宋体"/>
          <w:color w:val="auto"/>
          <w:sz w:val="21"/>
          <w:szCs w:val="21"/>
        </w:rPr>
        <w:t>五、与本公司单位负责人为同一人或者与本公司存在控股、管理关系的其他单位包括：</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。（注：本条由投标人如实填写，如有，应列出全部满足招标公告资格要求的相关单位的名称；如无，则填写“无”。）</w:t>
      </w:r>
    </w:p>
    <w:p>
      <w:pPr>
        <w:pStyle w:val="17"/>
        <w:ind w:firstLine="420"/>
        <w:rPr>
          <w:rFonts w:ascii="宋体" w:hAnsi="宋体" w:eastAsia="宋体" w:cs="宋体"/>
          <w:color w:val="auto"/>
          <w:sz w:val="21"/>
          <w:szCs w:val="21"/>
        </w:rPr>
      </w:pPr>
      <w:r>
        <w:rPr>
          <w:rFonts w:hint="eastAsia" w:ascii="宋体" w:hAnsi="宋体" w:eastAsia="宋体" w:cs="宋体"/>
          <w:color w:val="auto"/>
          <w:sz w:val="21"/>
          <w:szCs w:val="21"/>
        </w:rPr>
        <w:t>六、本公司违反上述保证，或本声明陈述与事实不符，经查实，本公司愿意接受公开通报，承担由此带来的法律后果，并愿意停止参加广州市行政区域内的招标投标活动三个月。其中，本声明陈述与事实不符的，属于弄虚作假骗取中标，将依法接受相关监管部门的处罚。</w:t>
      </w:r>
    </w:p>
    <w:p>
      <w:pPr>
        <w:pStyle w:val="17"/>
        <w:ind w:firstLine="420"/>
        <w:rPr>
          <w:rFonts w:ascii="宋体" w:hAnsi="宋体" w:eastAsia="宋体" w:cs="宋体"/>
          <w:color w:val="auto"/>
          <w:sz w:val="21"/>
          <w:szCs w:val="21"/>
        </w:rPr>
      </w:pPr>
      <w:r>
        <w:rPr>
          <w:rFonts w:hint="eastAsia" w:ascii="宋体" w:hAnsi="宋体" w:eastAsia="宋体" w:cs="宋体"/>
          <w:color w:val="auto"/>
          <w:sz w:val="21"/>
          <w:szCs w:val="21"/>
        </w:rPr>
        <w:t>七、我公司承诺投标文件中的一切资料、数据均属实，否则愿意承担相应的法律责任。如在本项目招投标法定期间，若招标人收到任何针对我司的异议和投诉，我司应依法举证，否则愿意承担举证不能的法律后果。</w:t>
      </w:r>
    </w:p>
    <w:p>
      <w:pPr>
        <w:pStyle w:val="17"/>
        <w:ind w:firstLine="420"/>
        <w:rPr>
          <w:rFonts w:ascii="宋体" w:hAnsi="宋体" w:eastAsia="宋体" w:cs="宋体"/>
          <w:color w:val="auto"/>
          <w:sz w:val="21"/>
          <w:szCs w:val="21"/>
        </w:rPr>
      </w:pPr>
      <w:r>
        <w:rPr>
          <w:rFonts w:hint="eastAsia" w:ascii="宋体" w:hAnsi="宋体" w:eastAsia="宋体" w:cs="宋体"/>
          <w:color w:val="auto"/>
          <w:sz w:val="21"/>
          <w:szCs w:val="21"/>
        </w:rPr>
        <w:t>特此声明</w:t>
      </w:r>
    </w:p>
    <w:p>
      <w:pPr>
        <w:pStyle w:val="18"/>
        <w:spacing w:line="480" w:lineRule="auto"/>
        <w:ind w:left="629" w:right="1449" w:firstLine="420"/>
        <w:jc w:val="both"/>
        <w:rPr>
          <w:rFonts w:ascii="宋体" w:hAnsi="宋体" w:eastAsia="宋体" w:cs="宋体"/>
          <w:color w:val="auto"/>
          <w:sz w:val="21"/>
          <w:szCs w:val="21"/>
        </w:rPr>
      </w:pPr>
      <w:r>
        <w:rPr>
          <w:rFonts w:hint="eastAsia" w:ascii="宋体" w:hAnsi="宋体" w:eastAsia="宋体" w:cs="宋体"/>
          <w:color w:val="auto"/>
          <w:sz w:val="21"/>
          <w:szCs w:val="21"/>
        </w:rPr>
        <w:t xml:space="preserve">                         声明企业：</w:t>
      </w:r>
    </w:p>
    <w:p>
      <w:pPr>
        <w:pStyle w:val="18"/>
        <w:spacing w:line="480" w:lineRule="auto"/>
        <w:ind w:left="629" w:right="1449" w:firstLine="945" w:firstLineChars="450"/>
        <w:jc w:val="both"/>
        <w:rPr>
          <w:rFonts w:ascii="宋体" w:hAnsi="宋体" w:eastAsia="宋体" w:cs="宋体"/>
          <w:color w:val="auto"/>
          <w:sz w:val="21"/>
          <w:szCs w:val="21"/>
        </w:rPr>
      </w:pPr>
      <w:r>
        <w:rPr>
          <w:rFonts w:hint="eastAsia" w:ascii="宋体" w:hAnsi="宋体" w:eastAsia="宋体" w:cs="宋体"/>
          <w:color w:val="auto"/>
          <w:sz w:val="21"/>
          <w:szCs w:val="21"/>
        </w:rPr>
        <w:t>法定代表人（或单位负责人）签字或盖章：</w:t>
      </w:r>
    </w:p>
    <w:p>
      <w:pPr>
        <w:pStyle w:val="17"/>
        <w:spacing w:line="480" w:lineRule="auto"/>
        <w:ind w:right="879" w:firstLine="1890" w:firstLineChars="900"/>
        <w:jc w:val="right"/>
        <w:rPr>
          <w:rFonts w:ascii="宋体" w:hAnsi="宋体" w:eastAsia="宋体" w:cs="宋体"/>
          <w:color w:val="auto"/>
          <w:sz w:val="21"/>
          <w:szCs w:val="21"/>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start="0"/>
          <w:cols w:space="720" w:num="1"/>
          <w:titlePg/>
          <w:docGrid w:type="linesAndChars" w:linePitch="312" w:charSpace="0"/>
        </w:sectPr>
      </w:pPr>
      <w:r>
        <w:rPr>
          <w:rFonts w:hint="eastAsia" w:ascii="宋体" w:hAnsi="宋体" w:eastAsia="宋体" w:cs="宋体"/>
          <w:color w:val="auto"/>
          <w:sz w:val="21"/>
          <w:szCs w:val="21"/>
        </w:rPr>
        <w:t>年   月   日</w:t>
      </w:r>
      <w:r>
        <w:rPr>
          <w:rFonts w:hint="eastAsia" w:ascii="宋体" w:hAnsi="宋体" w:eastAsia="宋体" w:cs="宋体"/>
          <w:color w:val="auto"/>
          <w:szCs w:val="21"/>
        </w:rPr>
        <w:t xml:space="preserve">                                                      </w:t>
      </w:r>
      <w:r>
        <w:rPr>
          <w:rFonts w:hint="eastAsia" w:ascii="宋体" w:hAnsi="宋体" w:eastAsia="宋体" w:cs="宋体"/>
          <w:color w:val="auto"/>
          <w:sz w:val="21"/>
          <w:szCs w:val="21"/>
        </w:rPr>
        <w:t>（企业公章）</w:t>
      </w:r>
    </w:p>
    <w:p>
      <w:pPr>
        <w:rPr>
          <w:rFonts w:ascii="宋体" w:hAnsi="宋体" w:cs="宋体"/>
          <w:b/>
          <w:bCs/>
          <w:sz w:val="28"/>
          <w:szCs w:val="28"/>
        </w:rPr>
      </w:pPr>
      <w:r>
        <w:rPr>
          <w:rFonts w:hint="eastAsia" w:ascii="宋体" w:hAnsi="宋体" w:cs="宋体"/>
          <w:b/>
          <w:bCs/>
          <w:sz w:val="28"/>
          <w:szCs w:val="28"/>
        </w:rPr>
        <w:t>附件二：</w:t>
      </w:r>
    </w:p>
    <w:p>
      <w:pPr>
        <w:widowControl/>
        <w:snapToGrid w:val="0"/>
        <w:ind w:right="102" w:firstLine="643"/>
        <w:jc w:val="center"/>
        <w:rPr>
          <w:rFonts w:ascii="宋体" w:hAnsi="宋体" w:cs="宋体"/>
          <w:b/>
          <w:sz w:val="28"/>
          <w:szCs w:val="28"/>
        </w:rPr>
      </w:pPr>
      <w:r>
        <w:rPr>
          <w:rFonts w:hint="eastAsia" w:ascii="宋体" w:hAnsi="宋体" w:cs="宋体"/>
          <w:b/>
          <w:sz w:val="32"/>
          <w:szCs w:val="32"/>
        </w:rPr>
        <w:t>投标登记申请表</w:t>
      </w:r>
    </w:p>
    <w:p>
      <w:pPr>
        <w:widowControl/>
        <w:snapToGrid w:val="0"/>
        <w:ind w:right="462" w:firstLine="15559" w:firstLineChars="5535"/>
        <w:jc w:val="right"/>
        <w:rPr>
          <w:rFonts w:ascii="宋体" w:hAnsi="宋体" w:cs="宋体"/>
          <w:b/>
          <w:sz w:val="28"/>
          <w:szCs w:val="28"/>
        </w:rPr>
      </w:pPr>
      <w:r>
        <w:rPr>
          <w:rFonts w:hint="eastAsia" w:ascii="宋体" w:hAnsi="宋体" w:cs="宋体"/>
          <w:b/>
          <w:sz w:val="28"/>
          <w:szCs w:val="28"/>
        </w:rPr>
        <w:t xml:space="preserve">   年   月   日</w:t>
      </w:r>
    </w:p>
    <w:tbl>
      <w:tblPr>
        <w:tblStyle w:val="1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6"/>
        <w:gridCol w:w="4003"/>
        <w:gridCol w:w="1469"/>
        <w:gridCol w:w="2101"/>
        <w:gridCol w:w="18"/>
        <w:gridCol w:w="1554"/>
        <w:gridCol w:w="23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r>
              <w:rPr>
                <w:rFonts w:hint="eastAsia" w:ascii="宋体" w:hAnsi="宋体" w:cs="宋体"/>
                <w:sz w:val="28"/>
                <w:szCs w:val="28"/>
              </w:rPr>
              <w:t>项目名称</w:t>
            </w:r>
          </w:p>
        </w:tc>
        <w:tc>
          <w:tcPr>
            <w:tcW w:w="11526" w:type="dxa"/>
            <w:gridSpan w:val="6"/>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8"/>
                <w:szCs w:val="28"/>
              </w:rPr>
            </w:pPr>
            <w:r>
              <w:rPr>
                <w:rFonts w:hint="eastAsia" w:ascii="宋体" w:hAnsi="宋体" w:cs="宋体"/>
                <w:sz w:val="28"/>
                <w:szCs w:val="28"/>
              </w:rPr>
              <w:t>广州市白云区潭村城中村改造项目单元详细规划和配套专题研究服务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4" w:hRule="atLeast"/>
          <w:jc w:val="center"/>
        </w:trPr>
        <w:tc>
          <w:tcPr>
            <w:tcW w:w="1856" w:type="dxa"/>
            <w:tcBorders>
              <w:top w:val="single" w:color="auto" w:sz="4" w:space="0"/>
              <w:left w:val="single" w:color="auto" w:sz="4" w:space="0"/>
              <w:right w:val="single" w:color="auto" w:sz="4" w:space="0"/>
            </w:tcBorders>
            <w:vAlign w:val="center"/>
          </w:tcPr>
          <w:p>
            <w:pPr>
              <w:jc w:val="center"/>
              <w:rPr>
                <w:rFonts w:ascii="宋体" w:hAnsi="宋体" w:cs="宋体"/>
                <w:sz w:val="28"/>
                <w:szCs w:val="28"/>
              </w:rPr>
            </w:pPr>
            <w:r>
              <w:rPr>
                <w:rFonts w:hint="eastAsia" w:ascii="宋体" w:hAnsi="宋体" w:cs="宋体"/>
                <w:sz w:val="28"/>
                <w:szCs w:val="28"/>
              </w:rPr>
              <w:t>投标人名称</w:t>
            </w:r>
          </w:p>
        </w:tc>
        <w:tc>
          <w:tcPr>
            <w:tcW w:w="4003" w:type="dxa"/>
            <w:tcBorders>
              <w:top w:val="single" w:color="auto" w:sz="4" w:space="0"/>
              <w:left w:val="single" w:color="auto" w:sz="4" w:space="0"/>
              <w:bottom w:val="single" w:color="auto" w:sz="4" w:space="0"/>
              <w:right w:val="single" w:color="auto" w:sz="4" w:space="0"/>
            </w:tcBorders>
            <w:vAlign w:val="center"/>
          </w:tcPr>
          <w:p>
            <w:pPr>
              <w:widowControl/>
              <w:tabs>
                <w:tab w:val="left" w:pos="0"/>
              </w:tabs>
              <w:rPr>
                <w:rFonts w:ascii="宋体" w:hAnsi="宋体" w:cs="宋体"/>
                <w:kern w:val="0"/>
                <w:sz w:val="28"/>
                <w:szCs w:val="28"/>
              </w:rPr>
            </w:pPr>
          </w:p>
        </w:tc>
        <w:tc>
          <w:tcPr>
            <w:tcW w:w="1469" w:type="dxa"/>
            <w:tcBorders>
              <w:top w:val="single" w:color="auto" w:sz="4" w:space="0"/>
              <w:left w:val="single" w:color="auto" w:sz="4" w:space="0"/>
              <w:bottom w:val="single" w:color="auto" w:sz="4" w:space="0"/>
              <w:right w:val="single" w:color="auto" w:sz="4" w:space="0"/>
            </w:tcBorders>
            <w:vAlign w:val="center"/>
          </w:tcPr>
          <w:p>
            <w:pPr>
              <w:widowControl/>
              <w:tabs>
                <w:tab w:val="left" w:pos="0"/>
              </w:tabs>
              <w:rPr>
                <w:rFonts w:ascii="宋体" w:hAnsi="宋体" w:cs="宋体"/>
                <w:kern w:val="0"/>
                <w:sz w:val="28"/>
                <w:szCs w:val="28"/>
              </w:rPr>
            </w:pPr>
            <w:r>
              <w:rPr>
                <w:rFonts w:hint="eastAsia" w:ascii="宋体" w:hAnsi="宋体" w:cs="宋体"/>
                <w:kern w:val="0"/>
                <w:sz w:val="28"/>
                <w:szCs w:val="28"/>
              </w:rPr>
              <w:t>被授权人</w:t>
            </w:r>
          </w:p>
        </w:tc>
        <w:tc>
          <w:tcPr>
            <w:tcW w:w="2101" w:type="dxa"/>
            <w:tcBorders>
              <w:top w:val="single" w:color="auto" w:sz="4" w:space="0"/>
              <w:left w:val="single" w:color="auto" w:sz="4" w:space="0"/>
              <w:bottom w:val="nil"/>
              <w:right w:val="single" w:color="auto" w:sz="4" w:space="0"/>
            </w:tcBorders>
            <w:vAlign w:val="center"/>
          </w:tcPr>
          <w:p>
            <w:pPr>
              <w:widowControl/>
              <w:rPr>
                <w:rFonts w:ascii="宋体" w:hAnsi="宋体" w:cs="宋体"/>
                <w:kern w:val="0"/>
                <w:sz w:val="28"/>
                <w:szCs w:val="28"/>
              </w:rPr>
            </w:pPr>
          </w:p>
        </w:tc>
        <w:tc>
          <w:tcPr>
            <w:tcW w:w="1572" w:type="dxa"/>
            <w:gridSpan w:val="2"/>
            <w:tcBorders>
              <w:top w:val="single" w:color="auto" w:sz="4" w:space="0"/>
              <w:left w:val="single" w:color="auto" w:sz="4" w:space="0"/>
              <w:bottom w:val="nil"/>
              <w:right w:val="single" w:color="auto" w:sz="4" w:space="0"/>
            </w:tcBorders>
            <w:vAlign w:val="center"/>
          </w:tcPr>
          <w:p>
            <w:pPr>
              <w:widowControl/>
              <w:rPr>
                <w:rFonts w:ascii="宋体" w:hAnsi="宋体" w:cs="宋体"/>
                <w:kern w:val="0"/>
                <w:sz w:val="28"/>
                <w:szCs w:val="28"/>
              </w:rPr>
            </w:pPr>
            <w:r>
              <w:rPr>
                <w:rFonts w:hint="eastAsia" w:ascii="宋体" w:hAnsi="宋体" w:cs="宋体"/>
                <w:kern w:val="0"/>
                <w:sz w:val="28"/>
                <w:szCs w:val="28"/>
              </w:rPr>
              <w:t>联系电话</w:t>
            </w:r>
          </w:p>
        </w:tc>
        <w:tc>
          <w:tcPr>
            <w:tcW w:w="2381" w:type="dxa"/>
            <w:tcBorders>
              <w:top w:val="single" w:color="auto" w:sz="4" w:space="0"/>
              <w:left w:val="single" w:color="auto" w:sz="4" w:space="0"/>
              <w:bottom w:val="nil"/>
              <w:right w:val="single" w:color="auto" w:sz="4" w:space="0"/>
            </w:tcBorders>
          </w:tcPr>
          <w:p>
            <w:pPr>
              <w:widowControl/>
              <w:jc w:val="lef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4" w:hRule="atLeast"/>
          <w:jc w:val="center"/>
        </w:trPr>
        <w:tc>
          <w:tcPr>
            <w:tcW w:w="18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8"/>
                <w:szCs w:val="28"/>
              </w:rPr>
            </w:pPr>
            <w:r>
              <w:rPr>
                <w:rFonts w:hint="eastAsia" w:ascii="宋体" w:hAnsi="宋体" w:cs="宋体"/>
                <w:sz w:val="28"/>
                <w:szCs w:val="28"/>
              </w:rPr>
              <w:t>保证书</w:t>
            </w:r>
          </w:p>
        </w:tc>
        <w:tc>
          <w:tcPr>
            <w:tcW w:w="11526" w:type="dxa"/>
            <w:gridSpan w:val="6"/>
            <w:tcBorders>
              <w:top w:val="single" w:color="auto" w:sz="4" w:space="0"/>
              <w:left w:val="single" w:color="auto" w:sz="4" w:space="0"/>
              <w:bottom w:val="single" w:color="auto" w:sz="4" w:space="0"/>
              <w:right w:val="single" w:color="auto" w:sz="4" w:space="0"/>
            </w:tcBorders>
            <w:vAlign w:val="center"/>
          </w:tcPr>
          <w:p>
            <w:pPr>
              <w:widowControl/>
              <w:ind w:firstLine="252" w:firstLineChars="90"/>
              <w:rPr>
                <w:rFonts w:ascii="宋体" w:hAnsi="宋体" w:cs="宋体"/>
                <w:kern w:val="0"/>
                <w:sz w:val="28"/>
                <w:szCs w:val="28"/>
              </w:rPr>
            </w:pPr>
            <w:r>
              <w:rPr>
                <w:rFonts w:hint="eastAsia" w:ascii="宋体" w:hAnsi="宋体" w:cs="宋体"/>
                <w:kern w:val="0"/>
                <w:sz w:val="28"/>
                <w:szCs w:val="28"/>
              </w:rPr>
              <w:t>我公司保证该项目由本单位承包，不接受他人挂靠，不转包，不非法分包。如有违犯，责任自负。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89" w:hRule="atLeast"/>
          <w:jc w:val="center"/>
        </w:trPr>
        <w:tc>
          <w:tcPr>
            <w:tcW w:w="18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投标人盖章</w:t>
            </w:r>
          </w:p>
        </w:tc>
        <w:tc>
          <w:tcPr>
            <w:tcW w:w="547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kern w:val="0"/>
                <w:sz w:val="28"/>
                <w:szCs w:val="28"/>
              </w:rPr>
            </w:pPr>
          </w:p>
        </w:tc>
        <w:tc>
          <w:tcPr>
            <w:tcW w:w="2119"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8"/>
                <w:szCs w:val="28"/>
              </w:rPr>
            </w:pPr>
            <w:r>
              <w:rPr>
                <w:rFonts w:hint="eastAsia" w:ascii="宋体" w:hAnsi="宋体" w:cs="宋体"/>
                <w:kern w:val="0"/>
                <w:sz w:val="28"/>
                <w:szCs w:val="28"/>
              </w:rPr>
              <w:t>法定代表人签字或盖章</w:t>
            </w:r>
          </w:p>
        </w:tc>
        <w:tc>
          <w:tcPr>
            <w:tcW w:w="393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8"/>
                <w:szCs w:val="28"/>
              </w:rPr>
            </w:pPr>
          </w:p>
        </w:tc>
      </w:tr>
    </w:tbl>
    <w:p>
      <w:pPr>
        <w:widowControl/>
        <w:snapToGrid w:val="0"/>
        <w:ind w:right="102" w:firstLine="1260" w:firstLineChars="450"/>
        <w:jc w:val="left"/>
        <w:rPr>
          <w:rFonts w:ascii="宋体" w:hAnsi="宋体" w:cs="宋体"/>
          <w:kern w:val="0"/>
          <w:sz w:val="28"/>
          <w:szCs w:val="28"/>
        </w:rPr>
      </w:pPr>
      <w:r>
        <w:rPr>
          <w:rFonts w:hint="eastAsia" w:ascii="宋体" w:hAnsi="宋体" w:cs="宋体"/>
          <w:kern w:val="0"/>
          <w:sz w:val="28"/>
          <w:szCs w:val="28"/>
        </w:rPr>
        <w:t>注：本表内容不允许涂改或增删。</w:t>
      </w:r>
    </w:p>
    <w:p>
      <w:pPr>
        <w:pStyle w:val="12"/>
        <w:ind w:firstLine="210"/>
        <w:rPr>
          <w:rFonts w:ascii="宋体" w:hAnsi="宋体" w:cs="宋体"/>
        </w:rPr>
        <w:sectPr>
          <w:headerReference r:id="rId9" w:type="default"/>
          <w:footerReference r:id="rId10" w:type="default"/>
          <w:pgSz w:w="16838" w:h="11906" w:orient="landscape"/>
          <w:pgMar w:top="1800" w:right="1440" w:bottom="1800" w:left="1440" w:header="851" w:footer="992" w:gutter="0"/>
          <w:cols w:space="720" w:num="1"/>
          <w:docGrid w:type="lines" w:linePitch="312" w:charSpace="0"/>
        </w:sectPr>
      </w:pPr>
    </w:p>
    <w:p>
      <w:pPr>
        <w:rPr>
          <w:rFonts w:ascii="宋体" w:hAnsi="宋体" w:cs="宋体"/>
        </w:rPr>
      </w:pPr>
      <w:r>
        <w:rPr>
          <w:rFonts w:hint="eastAsia" w:ascii="宋体" w:hAnsi="宋体" w:cs="宋体"/>
        </w:rPr>
        <w:t>附件三：</w:t>
      </w:r>
    </w:p>
    <w:p>
      <w:pPr>
        <w:pStyle w:val="3"/>
        <w:spacing w:before="120" w:after="0" w:line="360" w:lineRule="auto"/>
        <w:jc w:val="center"/>
        <w:rPr>
          <w:rFonts w:ascii="宋体" w:hAnsi="宋体" w:eastAsia="宋体" w:cs="宋体"/>
        </w:rPr>
      </w:pPr>
      <w:r>
        <w:rPr>
          <w:rFonts w:hint="eastAsia" w:ascii="宋体" w:hAnsi="宋体" w:eastAsia="宋体" w:cs="宋体"/>
        </w:rPr>
        <w:t>联合体协议书</w:t>
      </w:r>
    </w:p>
    <w:p>
      <w:pPr>
        <w:spacing w:line="360" w:lineRule="auto"/>
        <w:ind w:firstLine="440" w:firstLineChars="200"/>
        <w:jc w:val="left"/>
        <w:rPr>
          <w:rFonts w:ascii="宋体" w:hAnsi="宋体" w:cs="宋体"/>
          <w:sz w:val="22"/>
        </w:rPr>
      </w:pPr>
      <w:r>
        <w:rPr>
          <w:rFonts w:hint="eastAsia" w:ascii="宋体" w:hAnsi="宋体" w:cs="宋体"/>
          <w:sz w:val="22"/>
          <w:u w:val="single"/>
        </w:rPr>
        <w:t xml:space="preserve">                       </w:t>
      </w:r>
      <w:r>
        <w:rPr>
          <w:rFonts w:hint="eastAsia" w:ascii="宋体" w:hAnsi="宋体" w:cs="宋体"/>
          <w:sz w:val="22"/>
        </w:rPr>
        <w:t xml:space="preserve"> （单位名称）自愿组成联合体，共同参加</w:t>
      </w:r>
      <w:r>
        <w:rPr>
          <w:rFonts w:hint="eastAsia" w:ascii="宋体" w:hAnsi="宋体" w:cs="宋体"/>
          <w:sz w:val="22"/>
          <w:u w:val="single"/>
        </w:rPr>
        <w:t>（项目名称）</w:t>
      </w:r>
      <w:r>
        <w:rPr>
          <w:rFonts w:hint="eastAsia" w:ascii="宋体" w:hAnsi="宋体" w:cs="宋体"/>
          <w:sz w:val="22"/>
        </w:rPr>
        <w:t>投标。现就联合体投标事宜订立如下协议。</w:t>
      </w:r>
    </w:p>
    <w:p>
      <w:pPr>
        <w:spacing w:line="360" w:lineRule="auto"/>
        <w:ind w:firstLine="440" w:firstLineChars="200"/>
        <w:jc w:val="left"/>
        <w:rPr>
          <w:rFonts w:ascii="宋体" w:hAnsi="宋体" w:cs="宋体"/>
          <w:sz w:val="22"/>
        </w:rPr>
      </w:pPr>
      <w:r>
        <w:rPr>
          <w:rFonts w:hint="eastAsia" w:ascii="宋体" w:hAnsi="宋体" w:cs="宋体"/>
          <w:sz w:val="22"/>
        </w:rPr>
        <w:t>1、</w:t>
      </w:r>
      <w:r>
        <w:rPr>
          <w:rFonts w:hint="eastAsia" w:ascii="宋体" w:hAnsi="宋体" w:cs="宋体"/>
          <w:sz w:val="22"/>
          <w:u w:val="single"/>
        </w:rPr>
        <w:t xml:space="preserve">               </w:t>
      </w:r>
      <w:r>
        <w:rPr>
          <w:rFonts w:hint="eastAsia" w:ascii="宋体" w:hAnsi="宋体" w:cs="宋体"/>
          <w:sz w:val="22"/>
        </w:rPr>
        <w:t>（单位名称）为主办单位。</w:t>
      </w:r>
    </w:p>
    <w:p>
      <w:pPr>
        <w:spacing w:line="360" w:lineRule="auto"/>
        <w:ind w:firstLine="440" w:firstLineChars="200"/>
        <w:jc w:val="left"/>
        <w:rPr>
          <w:rFonts w:ascii="宋体" w:hAnsi="宋体" w:cs="宋体"/>
          <w:sz w:val="22"/>
        </w:rPr>
      </w:pPr>
      <w:r>
        <w:rPr>
          <w:rFonts w:hint="eastAsia" w:ascii="宋体" w:hAnsi="宋体" w:cs="宋体"/>
          <w:sz w:val="22"/>
        </w:rPr>
        <w:t>2、联合体主办单位合法代表联合体各成员负责本招标项目投标登记、投标文件编制、递交和合同谈判活动，并代表联合体提交和接收相关的资料、信息及指示，并处理与之有关的一切事务，负责合同实施阶段的主办、组织和协调工作。</w:t>
      </w:r>
    </w:p>
    <w:p>
      <w:pPr>
        <w:spacing w:line="360" w:lineRule="auto"/>
        <w:ind w:firstLine="440" w:firstLineChars="200"/>
        <w:jc w:val="left"/>
        <w:rPr>
          <w:rFonts w:ascii="宋体" w:hAnsi="宋体" w:cs="宋体"/>
          <w:sz w:val="22"/>
        </w:rPr>
      </w:pPr>
      <w:r>
        <w:rPr>
          <w:rFonts w:hint="eastAsia" w:ascii="宋体" w:hAnsi="宋体" w:cs="宋体"/>
          <w:sz w:val="22"/>
        </w:rPr>
        <w:t>3、联合体将严格按照招标文件的各项要求，递交投标文件，履行合同，并对外承担连带责任。</w:t>
      </w:r>
    </w:p>
    <w:p>
      <w:pPr>
        <w:spacing w:line="360" w:lineRule="auto"/>
        <w:ind w:firstLine="440" w:firstLineChars="200"/>
        <w:jc w:val="left"/>
        <w:rPr>
          <w:rFonts w:ascii="宋体" w:hAnsi="宋体" w:cs="宋体"/>
          <w:sz w:val="22"/>
        </w:rPr>
      </w:pPr>
      <w:r>
        <w:rPr>
          <w:rFonts w:hint="eastAsia" w:ascii="宋体" w:hAnsi="宋体" w:cs="宋体"/>
          <w:sz w:val="22"/>
        </w:rPr>
        <w:t>4、联合体各成员单位内部的职责分工如下：</w:t>
      </w:r>
    </w:p>
    <w:p>
      <w:pPr>
        <w:spacing w:line="360" w:lineRule="auto"/>
        <w:ind w:firstLine="440" w:firstLineChars="200"/>
        <w:jc w:val="left"/>
        <w:rPr>
          <w:rFonts w:ascii="宋体" w:hAnsi="宋体" w:cs="宋体"/>
          <w:sz w:val="22"/>
        </w:rPr>
      </w:pPr>
      <w:r>
        <w:rPr>
          <w:rFonts w:hint="eastAsia" w:ascii="宋体" w:hAnsi="宋体" w:cs="宋体"/>
          <w:sz w:val="22"/>
        </w:rPr>
        <w:t xml:space="preserve">① </w:t>
      </w:r>
      <w:r>
        <w:rPr>
          <w:rFonts w:hint="eastAsia" w:ascii="宋体" w:hAnsi="宋体" w:cs="宋体"/>
          <w:sz w:val="22"/>
          <w:u w:val="single"/>
        </w:rPr>
        <w:t xml:space="preserve">               </w:t>
      </w:r>
      <w:r>
        <w:rPr>
          <w:rFonts w:hint="eastAsia" w:ascii="宋体" w:hAnsi="宋体" w:cs="宋体"/>
          <w:sz w:val="22"/>
        </w:rPr>
        <w:t>（主办单位名称）负责</w:t>
      </w:r>
      <w:r>
        <w:rPr>
          <w:rFonts w:hint="eastAsia" w:ascii="宋体" w:hAnsi="宋体" w:cs="宋体"/>
          <w:sz w:val="22"/>
          <w:u w:val="single"/>
        </w:rPr>
        <w:t xml:space="preserve">                     工作</w:t>
      </w:r>
      <w:r>
        <w:rPr>
          <w:rFonts w:hint="eastAsia" w:ascii="宋体" w:hAnsi="宋体" w:cs="宋体"/>
          <w:sz w:val="22"/>
        </w:rPr>
        <w:t>。</w:t>
      </w:r>
    </w:p>
    <w:p>
      <w:pPr>
        <w:spacing w:line="360" w:lineRule="auto"/>
        <w:ind w:firstLine="440" w:firstLineChars="200"/>
        <w:jc w:val="left"/>
        <w:rPr>
          <w:rFonts w:ascii="宋体" w:hAnsi="宋体" w:cs="宋体"/>
          <w:sz w:val="22"/>
          <w:u w:val="single"/>
        </w:rPr>
      </w:pPr>
      <w:r>
        <w:rPr>
          <w:rFonts w:hint="eastAsia" w:ascii="宋体" w:hAnsi="宋体" w:cs="宋体"/>
          <w:sz w:val="22"/>
        </w:rPr>
        <w:t>②</w:t>
      </w:r>
      <w:r>
        <w:rPr>
          <w:rFonts w:hint="eastAsia" w:ascii="宋体" w:hAnsi="宋体" w:cs="宋体"/>
          <w:sz w:val="22"/>
          <w:u w:val="single"/>
        </w:rPr>
        <w:t xml:space="preserve">               </w:t>
      </w:r>
      <w:r>
        <w:rPr>
          <w:rFonts w:hint="eastAsia" w:ascii="宋体" w:hAnsi="宋体" w:cs="宋体"/>
          <w:sz w:val="22"/>
        </w:rPr>
        <w:t xml:space="preserve"> （成员单位名称）负责</w:t>
      </w:r>
      <w:r>
        <w:rPr>
          <w:rFonts w:hint="eastAsia" w:ascii="宋体" w:hAnsi="宋体" w:cs="宋体"/>
          <w:sz w:val="22"/>
          <w:u w:val="single"/>
        </w:rPr>
        <w:t xml:space="preserve">                      工作。</w:t>
      </w:r>
    </w:p>
    <w:p>
      <w:pPr>
        <w:spacing w:line="360" w:lineRule="auto"/>
        <w:ind w:firstLine="440" w:firstLineChars="200"/>
        <w:jc w:val="left"/>
        <w:rPr>
          <w:rFonts w:ascii="宋体" w:hAnsi="宋体" w:cs="宋体"/>
          <w:sz w:val="22"/>
        </w:rPr>
      </w:pPr>
      <w:r>
        <w:rPr>
          <w:rFonts w:hint="eastAsia" w:ascii="宋体" w:hAnsi="宋体" w:cs="宋体"/>
          <w:sz w:val="22"/>
        </w:rPr>
        <w:t>③</w:t>
      </w:r>
      <w:r>
        <w:rPr>
          <w:rFonts w:hint="eastAsia" w:ascii="宋体" w:hAnsi="宋体" w:cs="宋体"/>
          <w:sz w:val="22"/>
          <w:u w:val="single"/>
        </w:rPr>
        <w:t>（如有时）     （</w:t>
      </w:r>
      <w:r>
        <w:rPr>
          <w:rFonts w:hint="eastAsia" w:ascii="宋体" w:hAnsi="宋体" w:cs="宋体"/>
          <w:sz w:val="22"/>
        </w:rPr>
        <w:t>成员单位名称）负责</w:t>
      </w:r>
      <w:r>
        <w:rPr>
          <w:rFonts w:hint="eastAsia" w:ascii="宋体" w:hAnsi="宋体" w:cs="宋体"/>
          <w:sz w:val="22"/>
          <w:u w:val="single"/>
        </w:rPr>
        <w:t xml:space="preserve">                     工作。</w:t>
      </w:r>
    </w:p>
    <w:p>
      <w:pPr>
        <w:spacing w:line="360" w:lineRule="auto"/>
        <w:ind w:firstLine="440" w:firstLineChars="200"/>
        <w:jc w:val="left"/>
        <w:rPr>
          <w:rFonts w:ascii="宋体" w:hAnsi="宋体" w:cs="宋体"/>
          <w:sz w:val="22"/>
        </w:rPr>
      </w:pPr>
      <w:r>
        <w:rPr>
          <w:rFonts w:hint="eastAsia" w:ascii="宋体" w:hAnsi="宋体" w:cs="宋体"/>
          <w:sz w:val="22"/>
        </w:rPr>
        <w:t xml:space="preserve">5、本协议书自签署之日起生效，合同履行完毕后自动失效。 </w:t>
      </w:r>
    </w:p>
    <w:p>
      <w:pPr>
        <w:spacing w:line="360" w:lineRule="auto"/>
        <w:ind w:firstLine="440" w:firstLineChars="200"/>
        <w:jc w:val="left"/>
        <w:rPr>
          <w:rFonts w:ascii="宋体" w:hAnsi="宋体" w:cs="宋体"/>
          <w:sz w:val="22"/>
        </w:rPr>
      </w:pPr>
    </w:p>
    <w:p>
      <w:pPr>
        <w:spacing w:line="360" w:lineRule="auto"/>
        <w:ind w:firstLine="440" w:firstLineChars="200"/>
        <w:jc w:val="left"/>
        <w:rPr>
          <w:rFonts w:ascii="宋体" w:hAnsi="宋体" w:cs="宋体"/>
          <w:sz w:val="22"/>
        </w:rPr>
      </w:pPr>
      <w:r>
        <w:rPr>
          <w:rFonts w:hint="eastAsia" w:ascii="宋体" w:hAnsi="宋体" w:cs="宋体"/>
          <w:sz w:val="22"/>
        </w:rPr>
        <w:t>主办单位名称：                                 （盖单位章）</w:t>
      </w:r>
    </w:p>
    <w:p>
      <w:pPr>
        <w:spacing w:line="360" w:lineRule="auto"/>
        <w:ind w:firstLine="440" w:firstLineChars="200"/>
        <w:jc w:val="left"/>
        <w:rPr>
          <w:rFonts w:ascii="宋体" w:hAnsi="宋体" w:cs="宋体"/>
          <w:sz w:val="22"/>
        </w:rPr>
      </w:pPr>
      <w:r>
        <w:rPr>
          <w:rFonts w:hint="eastAsia" w:ascii="宋体" w:hAnsi="宋体" w:cs="宋体"/>
          <w:sz w:val="22"/>
        </w:rPr>
        <w:t>法定代表人：                       （签名或盖章）</w:t>
      </w:r>
    </w:p>
    <w:p>
      <w:pPr>
        <w:spacing w:line="360" w:lineRule="auto"/>
        <w:ind w:firstLine="440" w:firstLineChars="200"/>
        <w:jc w:val="left"/>
        <w:rPr>
          <w:rFonts w:ascii="宋体" w:hAnsi="宋体" w:cs="宋体"/>
          <w:sz w:val="22"/>
        </w:rPr>
      </w:pPr>
    </w:p>
    <w:p>
      <w:pPr>
        <w:spacing w:line="360" w:lineRule="auto"/>
        <w:ind w:firstLine="440" w:firstLineChars="200"/>
        <w:jc w:val="left"/>
        <w:rPr>
          <w:rFonts w:ascii="宋体" w:hAnsi="宋体" w:cs="宋体"/>
          <w:sz w:val="22"/>
        </w:rPr>
      </w:pPr>
    </w:p>
    <w:p>
      <w:pPr>
        <w:spacing w:line="360" w:lineRule="auto"/>
        <w:ind w:firstLine="440" w:firstLineChars="200"/>
        <w:jc w:val="left"/>
        <w:rPr>
          <w:rFonts w:ascii="宋体" w:hAnsi="宋体" w:cs="宋体"/>
          <w:sz w:val="22"/>
        </w:rPr>
      </w:pPr>
      <w:r>
        <w:rPr>
          <w:rFonts w:hint="eastAsia" w:ascii="宋体" w:hAnsi="宋体" w:cs="宋体"/>
          <w:sz w:val="22"/>
        </w:rPr>
        <w:t>成员单位名称：                                 （盖单位章）</w:t>
      </w:r>
    </w:p>
    <w:p>
      <w:pPr>
        <w:spacing w:line="360" w:lineRule="auto"/>
        <w:ind w:firstLine="440" w:firstLineChars="200"/>
        <w:jc w:val="left"/>
        <w:rPr>
          <w:rFonts w:ascii="宋体" w:hAnsi="宋体" w:cs="宋体"/>
          <w:sz w:val="22"/>
        </w:rPr>
      </w:pPr>
      <w:r>
        <w:rPr>
          <w:rFonts w:hint="eastAsia" w:ascii="宋体" w:hAnsi="宋体" w:cs="宋体"/>
          <w:sz w:val="22"/>
        </w:rPr>
        <w:t>法定代表人：                       （签名或盖章）</w:t>
      </w:r>
    </w:p>
    <w:p>
      <w:pPr>
        <w:spacing w:line="360" w:lineRule="auto"/>
        <w:ind w:firstLine="440" w:firstLineChars="200"/>
        <w:jc w:val="left"/>
        <w:rPr>
          <w:rFonts w:ascii="宋体" w:hAnsi="宋体" w:cs="宋体"/>
          <w:sz w:val="22"/>
        </w:rPr>
      </w:pPr>
    </w:p>
    <w:p>
      <w:pPr>
        <w:pStyle w:val="8"/>
        <w:spacing w:line="360" w:lineRule="auto"/>
        <w:jc w:val="left"/>
        <w:rPr>
          <w:rFonts w:hAnsi="宋体" w:cs="宋体"/>
        </w:rPr>
      </w:pPr>
      <w:r>
        <w:rPr>
          <w:rFonts w:hint="eastAsia" w:hAnsi="宋体" w:cs="宋体"/>
          <w:sz w:val="22"/>
          <w:szCs w:val="22"/>
        </w:rPr>
        <w:t xml:space="preserve">                                         年    月    日</w:t>
      </w:r>
    </w:p>
    <w:p>
      <w:pPr>
        <w:spacing w:line="360" w:lineRule="auto"/>
        <w:rPr>
          <w:rFonts w:ascii="宋体" w:hAnsi="宋体" w:cs="宋体"/>
          <w:szCs w:val="21"/>
        </w:rPr>
      </w:pPr>
    </w:p>
    <w:p>
      <w:pPr>
        <w:spacing w:line="360" w:lineRule="auto"/>
        <w:rPr>
          <w:rFonts w:ascii="宋体" w:hAnsi="宋体" w:cs="宋体"/>
          <w:szCs w:val="21"/>
        </w:rPr>
      </w:pPr>
    </w:p>
    <w:p>
      <w:pPr>
        <w:jc w:val="left"/>
        <w:rPr>
          <w:rFonts w:ascii="宋体" w:hAnsi="宋体" w:cs="宋体"/>
        </w:rPr>
      </w:pPr>
      <w:r>
        <w:rPr>
          <w:rFonts w:hint="eastAsia" w:ascii="宋体" w:hAnsi="宋体" w:cs="宋体"/>
          <w:b/>
          <w:szCs w:val="21"/>
        </w:rPr>
        <w:t>注：单独投标的，无需提交本协议书。</w:t>
      </w:r>
    </w:p>
    <w:p>
      <w:pPr>
        <w:pStyle w:val="11"/>
        <w:widowControl/>
        <w:spacing w:before="38" w:beforeAutospacing="0" w:after="38" w:afterAutospacing="0" w:line="360" w:lineRule="auto"/>
        <w:rPr>
          <w:rFonts w:ascii="宋体" w:hAnsi="宋体" w:cs="宋体"/>
          <w:color w:val="000000"/>
          <w:sz w:val="22"/>
        </w:rPr>
      </w:pPr>
    </w:p>
    <w:p>
      <w:pPr>
        <w:pStyle w:val="12"/>
        <w:ind w:firstLine="0" w:firstLineChars="0"/>
        <w:rPr>
          <w:rFonts w:ascii="仿宋" w:hAnsi="仿宋" w:eastAsia="仿宋" w:cs="仿宋"/>
        </w:rPr>
      </w:pPr>
    </w:p>
    <w:p/>
    <w:sectPr>
      <w:footerReference r:id="rId11"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jc w:val="center"/>
                          </w:pPr>
                          <w:r>
                            <w:fldChar w:fldCharType="begin"/>
                          </w:r>
                          <w:r>
                            <w:instrText xml:space="preserve">PAGE   \* MERGEFORMAT</w:instrText>
                          </w:r>
                          <w:r>
                            <w:fldChar w:fldCharType="separate"/>
                          </w:r>
                          <w:r>
                            <w:rPr>
                              <w:lang w:val="zh-CN"/>
                            </w:rPr>
                            <w:t>4</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9"/>
                      <w:jc w:val="center"/>
                    </w:pPr>
                    <w:r>
                      <w:fldChar w:fldCharType="begin"/>
                    </w:r>
                    <w:r>
                      <w:instrText xml:space="preserve">PAGE   \* MERGEFORMAT</w:instrText>
                    </w:r>
                    <w:r>
                      <w:fldChar w:fldCharType="separate"/>
                    </w:r>
                    <w:r>
                      <w:rPr>
                        <w:lang w:val="zh-CN"/>
                      </w:rP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0</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jc w:val="center"/>
                          </w:pPr>
                          <w:r>
                            <w:fldChar w:fldCharType="begin"/>
                          </w:r>
                          <w:r>
                            <w:instrText xml:space="preserve">PAGE   \* MERGEFORMAT</w:instrText>
                          </w:r>
                          <w:r>
                            <w:fldChar w:fldCharType="separate"/>
                          </w:r>
                          <w:r>
                            <w:rPr>
                              <w:lang w:val="zh-CN"/>
                            </w:rPr>
                            <w:t>6</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9"/>
                      <w:jc w:val="center"/>
                    </w:pPr>
                    <w:r>
                      <w:fldChar w:fldCharType="begin"/>
                    </w:r>
                    <w:r>
                      <w:instrText xml:space="preserve">PAGE   \* MERGEFORMAT</w:instrText>
                    </w:r>
                    <w:r>
                      <w:fldChar w:fldCharType="separate"/>
                    </w:r>
                    <w:r>
                      <w:rPr>
                        <w:lang w:val="zh-CN"/>
                      </w:rPr>
                      <w:t>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jc w:val="both"/>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5</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5</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BA0837"/>
    <w:multiLevelType w:val="singleLevel"/>
    <w:tmpl w:val="E9BA083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5ZjQyOTBjNWQzOTk2ZTZjMTJlZWJiNGZmZGUzMDYifQ=="/>
  </w:docVars>
  <w:rsids>
    <w:rsidRoot w:val="09D429BF"/>
    <w:rsid w:val="000753CB"/>
    <w:rsid w:val="00483411"/>
    <w:rsid w:val="00B03F70"/>
    <w:rsid w:val="00CF4DA1"/>
    <w:rsid w:val="00FA31CA"/>
    <w:rsid w:val="040354C1"/>
    <w:rsid w:val="052F3653"/>
    <w:rsid w:val="071566B9"/>
    <w:rsid w:val="08060F03"/>
    <w:rsid w:val="09D429BF"/>
    <w:rsid w:val="0AC96CFB"/>
    <w:rsid w:val="12906ABC"/>
    <w:rsid w:val="12F15C97"/>
    <w:rsid w:val="13244B9C"/>
    <w:rsid w:val="156A323F"/>
    <w:rsid w:val="16571A9D"/>
    <w:rsid w:val="16921D16"/>
    <w:rsid w:val="174209F0"/>
    <w:rsid w:val="180B35B1"/>
    <w:rsid w:val="1B23671D"/>
    <w:rsid w:val="1C016939"/>
    <w:rsid w:val="1C8A4F33"/>
    <w:rsid w:val="1CB63AC7"/>
    <w:rsid w:val="1CF52953"/>
    <w:rsid w:val="1DB80377"/>
    <w:rsid w:val="20716607"/>
    <w:rsid w:val="20B53D8C"/>
    <w:rsid w:val="22026AC8"/>
    <w:rsid w:val="23087BD1"/>
    <w:rsid w:val="24A501A2"/>
    <w:rsid w:val="26127ABA"/>
    <w:rsid w:val="273E043A"/>
    <w:rsid w:val="2B91009E"/>
    <w:rsid w:val="2DAE1FD2"/>
    <w:rsid w:val="2EA96899"/>
    <w:rsid w:val="2F183AC7"/>
    <w:rsid w:val="30632D72"/>
    <w:rsid w:val="31616547"/>
    <w:rsid w:val="31AA3F5B"/>
    <w:rsid w:val="349030BD"/>
    <w:rsid w:val="388A7983"/>
    <w:rsid w:val="391B682D"/>
    <w:rsid w:val="3A2E5582"/>
    <w:rsid w:val="3B273268"/>
    <w:rsid w:val="3C3B1EF8"/>
    <w:rsid w:val="3DDC59DD"/>
    <w:rsid w:val="3E1C2E2C"/>
    <w:rsid w:val="3E2102B3"/>
    <w:rsid w:val="3E5500EC"/>
    <w:rsid w:val="40FC7961"/>
    <w:rsid w:val="42D22EBD"/>
    <w:rsid w:val="450C63F1"/>
    <w:rsid w:val="45F67019"/>
    <w:rsid w:val="46CD1DF0"/>
    <w:rsid w:val="48BB6E3E"/>
    <w:rsid w:val="4A6A13C3"/>
    <w:rsid w:val="4AB342CE"/>
    <w:rsid w:val="4B7F49FA"/>
    <w:rsid w:val="4C9673BC"/>
    <w:rsid w:val="4D2C295F"/>
    <w:rsid w:val="4FD579D7"/>
    <w:rsid w:val="51031CC5"/>
    <w:rsid w:val="558131AD"/>
    <w:rsid w:val="558637B5"/>
    <w:rsid w:val="570010E5"/>
    <w:rsid w:val="58737694"/>
    <w:rsid w:val="593A2BA3"/>
    <w:rsid w:val="5A2860EE"/>
    <w:rsid w:val="5A2B032A"/>
    <w:rsid w:val="5AB13779"/>
    <w:rsid w:val="5AF55530"/>
    <w:rsid w:val="5CF9149A"/>
    <w:rsid w:val="5E2539C5"/>
    <w:rsid w:val="62163E3E"/>
    <w:rsid w:val="623F3C0D"/>
    <w:rsid w:val="62EE098B"/>
    <w:rsid w:val="644E7525"/>
    <w:rsid w:val="650819C7"/>
    <w:rsid w:val="6A746F87"/>
    <w:rsid w:val="6AA14535"/>
    <w:rsid w:val="6BF30DC0"/>
    <w:rsid w:val="6DBD3C90"/>
    <w:rsid w:val="6DEB1C57"/>
    <w:rsid w:val="6DED29AB"/>
    <w:rsid w:val="6F012B10"/>
    <w:rsid w:val="6FAC7C04"/>
    <w:rsid w:val="7081673C"/>
    <w:rsid w:val="71530AD5"/>
    <w:rsid w:val="716876F1"/>
    <w:rsid w:val="73016E15"/>
    <w:rsid w:val="75F8613E"/>
    <w:rsid w:val="788039DC"/>
    <w:rsid w:val="7CAA2C85"/>
    <w:rsid w:val="7D8E3A3C"/>
    <w:rsid w:val="7DE77666"/>
    <w:rsid w:val="7EED0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autoRedefine/>
    <w:qFormat/>
    <w:uiPriority w:val="0"/>
    <w:pPr>
      <w:jc w:val="left"/>
    </w:pPr>
  </w:style>
  <w:style w:type="paragraph" w:styleId="5">
    <w:name w:val="Body Text"/>
    <w:basedOn w:val="1"/>
    <w:autoRedefine/>
    <w:unhideWhenUsed/>
    <w:qFormat/>
    <w:uiPriority w:val="0"/>
    <w:pPr>
      <w:spacing w:after="120"/>
    </w:pPr>
  </w:style>
  <w:style w:type="paragraph" w:styleId="6">
    <w:name w:val="Body Text Indent"/>
    <w:basedOn w:val="1"/>
    <w:next w:val="7"/>
    <w:autoRedefine/>
    <w:unhideWhenUsed/>
    <w:qFormat/>
    <w:uiPriority w:val="99"/>
    <w:pPr>
      <w:spacing w:after="120"/>
      <w:ind w:left="420" w:leftChars="200"/>
    </w:pPr>
    <w:rPr>
      <w:kern w:val="0"/>
      <w:sz w:val="20"/>
      <w:szCs w:val="20"/>
    </w:rPr>
  </w:style>
  <w:style w:type="paragraph" w:styleId="7">
    <w:name w:val="envelope return"/>
    <w:basedOn w:val="1"/>
    <w:autoRedefine/>
    <w:qFormat/>
    <w:uiPriority w:val="99"/>
    <w:pPr>
      <w:snapToGrid w:val="0"/>
    </w:pPr>
    <w:rPr>
      <w:rFonts w:ascii="Arial" w:hAnsi="Arial" w:cs="Arial"/>
    </w:rPr>
  </w:style>
  <w:style w:type="paragraph" w:styleId="8">
    <w:name w:val="Plain Text"/>
    <w:basedOn w:val="1"/>
    <w:autoRedefine/>
    <w:qFormat/>
    <w:uiPriority w:val="99"/>
    <w:rPr>
      <w:rFonts w:ascii="宋体" w:hAnsi="Courier New"/>
      <w:szCs w:val="21"/>
    </w:rPr>
  </w:style>
  <w:style w:type="paragraph" w:styleId="9">
    <w:name w:val="footer"/>
    <w:basedOn w:val="1"/>
    <w:autoRedefine/>
    <w:unhideWhenUsed/>
    <w:qFormat/>
    <w:uiPriority w:val="99"/>
    <w:pPr>
      <w:tabs>
        <w:tab w:val="center" w:pos="4153"/>
        <w:tab w:val="right" w:pos="8306"/>
      </w:tabs>
      <w:snapToGrid w:val="0"/>
      <w:jc w:val="left"/>
    </w:pPr>
    <w:rPr>
      <w:sz w:val="18"/>
      <w:szCs w:val="18"/>
    </w:rPr>
  </w:style>
  <w:style w:type="paragraph" w:styleId="10">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qFormat/>
    <w:uiPriority w:val="0"/>
    <w:pPr>
      <w:spacing w:beforeAutospacing="1" w:afterAutospacing="1"/>
      <w:jc w:val="left"/>
    </w:pPr>
    <w:rPr>
      <w:kern w:val="0"/>
      <w:sz w:val="24"/>
    </w:rPr>
  </w:style>
  <w:style w:type="paragraph" w:styleId="12">
    <w:name w:val="Body Text First Indent"/>
    <w:basedOn w:val="5"/>
    <w:autoRedefine/>
    <w:qFormat/>
    <w:uiPriority w:val="0"/>
    <w:pPr>
      <w:widowControl/>
      <w:ind w:firstLine="420" w:firstLineChars="100"/>
      <w:jc w:val="left"/>
    </w:pPr>
    <w:rPr>
      <w:rFonts w:ascii="Times New Roman" w:hAnsi="Times New Roman"/>
      <w:kern w:val="0"/>
      <w:szCs w:val="20"/>
    </w:rPr>
  </w:style>
  <w:style w:type="paragraph" w:styleId="13">
    <w:name w:val="Body Text First Indent 2"/>
    <w:basedOn w:val="6"/>
    <w:autoRedefine/>
    <w:qFormat/>
    <w:uiPriority w:val="0"/>
    <w:pPr>
      <w:ind w:firstLine="420" w:firstLineChars="200"/>
    </w:pPr>
    <w:rPr>
      <w:rFonts w:ascii="Times New Roman" w:hAnsi="Times New Roman"/>
      <w:szCs w:val="24"/>
    </w:rPr>
  </w:style>
  <w:style w:type="character" w:styleId="16">
    <w:name w:val="Strong"/>
    <w:basedOn w:val="15"/>
    <w:autoRedefine/>
    <w:qFormat/>
    <w:uiPriority w:val="0"/>
    <w:rPr>
      <w:b/>
    </w:rPr>
  </w:style>
  <w:style w:type="paragraph" w:customStyle="1" w:styleId="17">
    <w:name w:val="公文正文"/>
    <w:autoRedefine/>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18">
    <w:name w:val="发文落款"/>
    <w:basedOn w:val="17"/>
    <w:autoRedefine/>
    <w:qFormat/>
    <w:uiPriority w:val="0"/>
    <w:pPr>
      <w:ind w:left="4094" w:right="607" w:firstLine="0"/>
      <w:jc w:val="center"/>
    </w:pPr>
  </w:style>
  <w:style w:type="paragraph" w:customStyle="1" w:styleId="19">
    <w:name w:val="Revision"/>
    <w:autoRedefine/>
    <w:hidden/>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5643</Words>
  <Characters>6185</Characters>
  <Lines>48</Lines>
  <Paragraphs>13</Paragraphs>
  <TotalTime>1</TotalTime>
  <ScaleCrop>false</ScaleCrop>
  <LinksUpToDate>false</LinksUpToDate>
  <CharactersWithSpaces>6641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2023-06-07T04:40:00Z</dcterms:created>
  <dc:creator>L</dc:creator>
  <cp:lastModifiedBy>L</cp:lastModifiedBy>
  <cp:lastPrinted>2023-11-13T00:47:00Z</cp:lastPrinted>
  <dcterms:modified xsi:type="dcterms:W3CDTF">2024-03-29T10:16:52Z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B50B0612D4E34129BE4AB86FFA1851D4</vt:lpwstr>
  </property>
</Properties>
</file>