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left"/>
        <w:outlineLvl w:val="0"/>
        <w:rPr>
          <w:rFonts w:hint="eastAsia" w:ascii="黑体" w:hAnsi="黑体" w:eastAsia="黑体" w:cs="黑体"/>
          <w:sz w:val="32"/>
          <w:szCs w:val="32"/>
          <w:lang w:val="en-US" w:eastAsia="zh-CN"/>
        </w:rPr>
      </w:pPr>
      <w:bookmarkStart w:id="0" w:name="_Toc7457"/>
      <w:r>
        <w:rPr>
          <w:rFonts w:hint="eastAsia" w:ascii="黑体" w:hAnsi="黑体" w:eastAsia="黑体" w:cs="黑体"/>
          <w:sz w:val="32"/>
          <w:szCs w:val="32"/>
          <w:lang w:val="en-US" w:eastAsia="zh-CN"/>
        </w:rPr>
        <w:t>附件</w:t>
      </w:r>
      <w:bookmarkEnd w:id="0"/>
      <w:r>
        <w:rPr>
          <w:rFonts w:hint="eastAsia" w:ascii="黑体" w:hAnsi="黑体" w:eastAsia="黑体" w:cs="黑体"/>
          <w:sz w:val="32"/>
          <w:szCs w:val="32"/>
          <w:lang w:val="en-US" w:eastAsia="zh-CN"/>
        </w:rPr>
        <w:t>2</w:t>
      </w:r>
    </w:p>
    <w:p>
      <w:pPr>
        <w:jc w:val="center"/>
        <w:rPr>
          <w:rFonts w:hint="eastAsia" w:ascii="仿宋" w:hAnsi="仿宋" w:eastAsia="仿宋"/>
          <w:b/>
          <w:bCs/>
          <w:sz w:val="28"/>
          <w:szCs w:val="28"/>
        </w:rPr>
      </w:pPr>
    </w:p>
    <w:p>
      <w:pPr>
        <w:ind w:left="0" w:leftChars="0" w:firstLine="0" w:firstLineChars="0"/>
        <w:jc w:val="both"/>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w:t>
      </w:r>
      <w:r>
        <w:rPr>
          <w:rFonts w:hint="eastAsia" w:asciiTheme="majorEastAsia" w:hAnsiTheme="majorEastAsia" w:eastAsiaTheme="majorEastAsia" w:cstheme="majorEastAsia"/>
          <w:b/>
          <w:bCs/>
          <w:color w:val="auto"/>
          <w:sz w:val="44"/>
          <w:szCs w:val="44"/>
          <w:lang w:val="en-US" w:eastAsia="zh-CN"/>
        </w:rPr>
        <w:t>智慧医院项目</w:t>
      </w:r>
      <w:r>
        <w:rPr>
          <w:rFonts w:hint="eastAsia" w:asciiTheme="majorEastAsia" w:hAnsiTheme="majorEastAsia" w:eastAsiaTheme="majorEastAsia" w:cstheme="majorEastAsia"/>
          <w:b/>
          <w:bCs/>
          <w:sz w:val="44"/>
          <w:szCs w:val="44"/>
        </w:rPr>
        <w:t>》供应商征集反馈材料-公司名称（全称）</w:t>
      </w:r>
    </w:p>
    <w:p>
      <w:pPr>
        <w:jc w:val="left"/>
        <w:rPr>
          <w:rFonts w:ascii="仿宋" w:hAnsi="仿宋" w:eastAsia="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第一部分 项目要求应答部分</w:t>
      </w:r>
    </w:p>
    <w:tbl>
      <w:tblPr>
        <w:tblStyle w:val="9"/>
        <w:tblW w:w="9563" w:type="dxa"/>
        <w:tblInd w:w="-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6"/>
        <w:gridCol w:w="2378"/>
        <w:gridCol w:w="4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审核事项</w:t>
            </w:r>
          </w:p>
        </w:tc>
        <w:tc>
          <w:tcPr>
            <w:tcW w:w="2378" w:type="dxa"/>
            <w:vAlign w:val="center"/>
          </w:tcPr>
          <w:p>
            <w:pPr>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是否满足（是/否）</w:t>
            </w:r>
          </w:p>
        </w:tc>
        <w:tc>
          <w:tcPr>
            <w:tcW w:w="4819"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563" w:type="dxa"/>
            <w:gridSpan w:val="3"/>
            <w:vAlign w:val="center"/>
          </w:tcPr>
          <w:p>
            <w:pPr>
              <w:ind w:left="0" w:leftChars="0" w:firstLine="0" w:firstLineChars="0"/>
              <w:jc w:val="left"/>
              <w:rPr>
                <w:rFonts w:hint="eastAsia" w:ascii="仿宋" w:hAnsi="仿宋" w:eastAsia="仿宋" w:cs="仿宋"/>
                <w:b/>
                <w:bCs/>
                <w:sz w:val="28"/>
                <w:szCs w:val="28"/>
              </w:rPr>
            </w:pPr>
            <w:r>
              <w:rPr>
                <w:rFonts w:hint="eastAsia" w:ascii="仿宋" w:hAnsi="仿宋" w:eastAsia="仿宋" w:cs="仿宋"/>
                <w:b/>
                <w:bCs/>
                <w:sz w:val="28"/>
                <w:szCs w:val="28"/>
              </w:rPr>
              <w:t>一、采购需求及资格要求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562" w:firstLineChars="200"/>
              <w:rPr>
                <w:rFonts w:hint="default" w:ascii="仿宋" w:hAnsi="仿宋" w:eastAsia="仿宋" w:cs="仿宋"/>
                <w:kern w:val="2"/>
                <w:sz w:val="32"/>
                <w:szCs w:val="32"/>
                <w:lang w:val="en-US" w:eastAsia="zh-CN" w:bidi="ar-SA"/>
              </w:rPr>
            </w:pPr>
            <w:r>
              <w:rPr>
                <w:rFonts w:hint="eastAsia" w:ascii="仿宋" w:hAnsi="仿宋" w:eastAsia="仿宋" w:cs="仿宋"/>
                <w:b/>
                <w:bCs/>
                <w:sz w:val="28"/>
                <w:szCs w:val="28"/>
              </w:rPr>
              <w:t>1.1采购需求</w:t>
            </w:r>
            <w:r>
              <w:rPr>
                <w:rFonts w:hint="eastAsia" w:ascii="仿宋" w:hAnsi="仿宋" w:eastAsia="仿宋" w:cs="仿宋"/>
                <w:kern w:val="2"/>
                <w:sz w:val="32"/>
                <w:szCs w:val="32"/>
                <w:lang w:val="en-US" w:eastAsia="zh-CN" w:bidi="ar-SA"/>
              </w:rPr>
              <w:t>本智慧医院项目拟采购</w:t>
            </w:r>
            <w:r>
              <w:rPr>
                <w:rFonts w:hint="default" w:ascii="仿宋" w:hAnsi="仿宋" w:eastAsia="仿宋" w:cs="仿宋"/>
                <w:kern w:val="2"/>
                <w:sz w:val="32"/>
                <w:szCs w:val="32"/>
                <w:lang w:val="en-US" w:eastAsia="zh-CN" w:bidi="ar-SA"/>
              </w:rPr>
              <w:t>最新的智慧医院系统软件</w:t>
            </w:r>
            <w:r>
              <w:rPr>
                <w:rFonts w:hint="eastAsia" w:ascii="仿宋" w:hAnsi="仿宋" w:eastAsia="仿宋" w:cs="仿宋"/>
                <w:kern w:val="2"/>
                <w:sz w:val="32"/>
                <w:szCs w:val="32"/>
                <w:lang w:val="en-US" w:eastAsia="zh-CN" w:bidi="ar-SA"/>
              </w:rPr>
              <w:t>及</w:t>
            </w:r>
            <w:r>
              <w:rPr>
                <w:rFonts w:hint="default" w:ascii="仿宋" w:hAnsi="仿宋" w:eastAsia="仿宋" w:cs="仿宋"/>
                <w:color w:val="auto"/>
                <w:sz w:val="32"/>
                <w:szCs w:val="32"/>
                <w:highlight w:val="none"/>
                <w:lang w:val="en-US" w:eastAsia="zh-CN"/>
              </w:rPr>
              <w:t>相关</w:t>
            </w:r>
            <w:r>
              <w:rPr>
                <w:rFonts w:hint="eastAsia" w:ascii="仿宋" w:hAnsi="仿宋" w:eastAsia="仿宋" w:cs="仿宋"/>
                <w:sz w:val="32"/>
                <w:szCs w:val="32"/>
                <w:lang w:val="en-US" w:eastAsia="zh-CN"/>
              </w:rPr>
              <w:t>人员派驻、</w:t>
            </w:r>
            <w:r>
              <w:rPr>
                <w:rFonts w:hint="default" w:ascii="仿宋" w:hAnsi="仿宋" w:eastAsia="仿宋" w:cs="仿宋"/>
                <w:color w:val="auto"/>
                <w:sz w:val="32"/>
                <w:szCs w:val="32"/>
                <w:highlight w:val="none"/>
                <w:lang w:val="en-US" w:eastAsia="zh-CN"/>
              </w:rPr>
              <w:t>维护服务</w:t>
            </w:r>
            <w:r>
              <w:rPr>
                <w:rFonts w:hint="default" w:ascii="仿宋" w:hAnsi="仿宋" w:eastAsia="仿宋" w:cs="仿宋"/>
                <w:kern w:val="2"/>
                <w:sz w:val="32"/>
                <w:szCs w:val="32"/>
                <w:lang w:val="en-US" w:eastAsia="zh-CN" w:bidi="ar-SA"/>
              </w:rPr>
              <w:t>，</w:t>
            </w:r>
            <w:r>
              <w:rPr>
                <w:rFonts w:hint="eastAsia" w:ascii="仿宋" w:hAnsi="仿宋" w:eastAsia="仿宋" w:cs="仿宋"/>
                <w:kern w:val="2"/>
                <w:sz w:val="32"/>
                <w:szCs w:val="32"/>
                <w:lang w:val="en-US" w:eastAsia="zh-CN" w:bidi="ar-SA"/>
              </w:rPr>
              <w:t>系统功能</w:t>
            </w:r>
            <w:r>
              <w:rPr>
                <w:rFonts w:hint="default" w:ascii="仿宋" w:hAnsi="仿宋" w:eastAsia="仿宋" w:cs="仿宋"/>
                <w:kern w:val="2"/>
                <w:sz w:val="32"/>
                <w:szCs w:val="32"/>
                <w:lang w:val="en-US" w:eastAsia="zh-CN" w:bidi="ar-SA"/>
              </w:rPr>
              <w:t>包括统一支付管理、支付接口管理、支付方式管理</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对账管理、HIS 接口、安全管理、智能看护</w:t>
            </w:r>
            <w:r>
              <w:rPr>
                <w:rFonts w:hint="default" w:ascii="仿宋" w:hAnsi="仿宋" w:eastAsia="仿宋" w:cs="仿宋"/>
                <w:color w:val="auto"/>
                <w:sz w:val="32"/>
                <w:szCs w:val="32"/>
                <w:highlight w:val="none"/>
                <w:lang w:val="en-US" w:eastAsia="zh-CN"/>
              </w:rPr>
              <w:t>。项目</w:t>
            </w:r>
            <w:r>
              <w:rPr>
                <w:rFonts w:hint="eastAsia" w:ascii="仿宋" w:hAnsi="仿宋" w:eastAsia="仿宋" w:cs="仿宋"/>
                <w:sz w:val="32"/>
                <w:szCs w:val="32"/>
                <w:lang w:val="en-US" w:eastAsia="zh-CN"/>
              </w:rPr>
              <w:t>维护</w:t>
            </w:r>
            <w:r>
              <w:rPr>
                <w:rFonts w:hint="default" w:ascii="仿宋" w:hAnsi="仿宋" w:eastAsia="仿宋" w:cs="仿宋"/>
                <w:color w:val="auto"/>
                <w:sz w:val="32"/>
                <w:szCs w:val="32"/>
                <w:highlight w:val="none"/>
                <w:lang w:val="en-US" w:eastAsia="zh-CN"/>
              </w:rPr>
              <w:t>周期约</w:t>
            </w:r>
            <w:r>
              <w:rPr>
                <w:rFonts w:hint="eastAsia" w:ascii="仿宋" w:hAnsi="仿宋" w:eastAsia="仿宋" w:cs="仿宋"/>
                <w:sz w:val="32"/>
                <w:szCs w:val="32"/>
                <w:lang w:val="en-US" w:eastAsia="zh-CN"/>
              </w:rPr>
              <w:t>三</w:t>
            </w:r>
            <w:r>
              <w:rPr>
                <w:rFonts w:hint="default" w:ascii="仿宋" w:hAnsi="仿宋" w:eastAsia="仿宋" w:cs="仿宋"/>
                <w:color w:val="auto"/>
                <w:sz w:val="32"/>
                <w:szCs w:val="32"/>
                <w:highlight w:val="none"/>
                <w:lang w:val="en-US" w:eastAsia="zh-CN"/>
              </w:rPr>
              <w:t>年，实际</w:t>
            </w:r>
            <w:r>
              <w:rPr>
                <w:rFonts w:hint="eastAsia" w:ascii="仿宋" w:hAnsi="仿宋" w:eastAsia="仿宋" w:cs="仿宋"/>
                <w:sz w:val="32"/>
                <w:szCs w:val="32"/>
                <w:lang w:val="en-US" w:eastAsia="zh-CN"/>
              </w:rPr>
              <w:t>维护周期</w:t>
            </w:r>
            <w:r>
              <w:rPr>
                <w:rFonts w:hint="default" w:ascii="仿宋" w:hAnsi="仿宋" w:eastAsia="仿宋" w:cs="仿宋"/>
                <w:color w:val="auto"/>
                <w:sz w:val="32"/>
                <w:szCs w:val="32"/>
                <w:highlight w:val="none"/>
                <w:lang w:val="en-US" w:eastAsia="zh-CN"/>
              </w:rPr>
              <w:t>以</w:t>
            </w:r>
            <w:r>
              <w:rPr>
                <w:rFonts w:hint="eastAsia" w:ascii="仿宋" w:hAnsi="仿宋" w:eastAsia="仿宋" w:cs="仿宋"/>
                <w:sz w:val="32"/>
                <w:szCs w:val="32"/>
                <w:lang w:val="en-US" w:eastAsia="zh-CN"/>
              </w:rPr>
              <w:t>具体服务</w:t>
            </w:r>
            <w:r>
              <w:rPr>
                <w:rFonts w:hint="default" w:ascii="仿宋" w:hAnsi="仿宋" w:eastAsia="仿宋" w:cs="仿宋"/>
                <w:color w:val="auto"/>
                <w:sz w:val="32"/>
                <w:szCs w:val="32"/>
                <w:highlight w:val="none"/>
                <w:lang w:val="en-US" w:eastAsia="zh-CN"/>
              </w:rPr>
              <w:t>进度为准。</w:t>
            </w:r>
          </w:p>
          <w:p>
            <w:pPr>
              <w:ind w:left="0" w:leftChars="0" w:firstLine="0" w:firstLineChars="0"/>
              <w:rPr>
                <w:rFonts w:hint="eastAsia" w:ascii="仿宋" w:hAnsi="仿宋" w:eastAsia="仿宋" w:cs="仿宋"/>
                <w:sz w:val="28"/>
                <w:szCs w:val="28"/>
              </w:rPr>
            </w:pPr>
          </w:p>
        </w:tc>
        <w:tc>
          <w:tcPr>
            <w:tcW w:w="2378" w:type="dxa"/>
            <w:vAlign w:val="center"/>
          </w:tcPr>
          <w:p>
            <w:pPr>
              <w:rPr>
                <w:rFonts w:hint="eastAsia" w:ascii="仿宋" w:hAnsi="仿宋" w:eastAsia="仿宋" w:cs="仿宋"/>
                <w:sz w:val="28"/>
                <w:szCs w:val="28"/>
              </w:rPr>
            </w:pPr>
          </w:p>
        </w:tc>
        <w:tc>
          <w:tcPr>
            <w:tcW w:w="4819" w:type="dxa"/>
            <w:vAlign w:val="center"/>
          </w:tcPr>
          <w:p>
            <w:pPr>
              <w:pStyle w:val="2"/>
              <w:ind w:left="0" w:leftChars="0" w:firstLine="560" w:firstLineChars="200"/>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563" w:type="dxa"/>
            <w:gridSpan w:val="3"/>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b/>
                <w:bCs/>
                <w:sz w:val="28"/>
                <w:szCs w:val="28"/>
                <w:lang w:val="en-US" w:eastAsia="zh-CN"/>
              </w:rPr>
              <w:t>1.2技术要求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1.2.1</w:t>
            </w:r>
            <w:r>
              <w:rPr>
                <w:rFonts w:hint="eastAsia" w:ascii="仿宋" w:hAnsi="仿宋" w:eastAsia="仿宋" w:cs="仿宋"/>
                <w:kern w:val="0"/>
                <w:sz w:val="32"/>
                <w:szCs w:val="32"/>
                <w:lang w:val="en-US" w:eastAsia="zh-CN" w:bidi="ar-SA"/>
              </w:rPr>
              <w:t>支持医院预约支付、诊间支付、住院缴费功能:提供医院全流程支付，</w:t>
            </w:r>
            <w:r>
              <w:rPr>
                <w:rFonts w:hint="default" w:ascii="仿宋" w:hAnsi="仿宋" w:eastAsia="仿宋" w:cs="仿宋"/>
                <w:kern w:val="2"/>
                <w:sz w:val="32"/>
                <w:szCs w:val="32"/>
                <w:lang w:val="en-US" w:eastAsia="zh-CN" w:bidi="ar-SA"/>
              </w:rPr>
              <w:t>方便患者在线缴费</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方便医护人员获取就诊人员应付款清单，以图表方式分类显示相关费用及统计</w:t>
            </w:r>
            <w:r>
              <w:rPr>
                <w:rFonts w:hint="eastAsia" w:ascii="仿宋" w:hAnsi="仿宋" w:eastAsia="仿宋" w:cs="仿宋"/>
                <w:kern w:val="0"/>
                <w:sz w:val="32"/>
                <w:szCs w:val="32"/>
                <w:lang w:val="en-US" w:eastAsia="zh-CN" w:bidi="ar-SA"/>
              </w:rPr>
              <w:t>（对接兴业银行收单接口）</w:t>
            </w:r>
          </w:p>
        </w:tc>
        <w:tc>
          <w:tcPr>
            <w:tcW w:w="2378" w:type="dxa"/>
            <w:vAlign w:val="center"/>
          </w:tcPr>
          <w:p>
            <w:pPr>
              <w:ind w:left="0" w:leftChars="0" w:firstLine="0" w:firstLineChars="0"/>
              <w:rPr>
                <w:rFonts w:hint="eastAsia" w:ascii="仿宋" w:hAnsi="仿宋" w:eastAsia="仿宋" w:cs="仿宋"/>
                <w:sz w:val="28"/>
                <w:szCs w:val="28"/>
              </w:rPr>
            </w:pPr>
          </w:p>
        </w:tc>
        <w:tc>
          <w:tcPr>
            <w:tcW w:w="4819" w:type="dxa"/>
            <w:vAlign w:val="center"/>
          </w:tcPr>
          <w:p>
            <w:pPr>
              <w:ind w:left="0" w:leftChars="0" w:firstLine="0" w:firstLineChars="0"/>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pStyle w:val="4"/>
              <w:ind w:left="0" w:leftChars="0" w:firstLine="560" w:firstLineChars="200"/>
              <w:rPr>
                <w:rFonts w:hint="default" w:ascii="仿宋" w:hAnsi="仿宋" w:eastAsia="仿宋" w:cs="仿宋"/>
                <w:kern w:val="0"/>
                <w:sz w:val="32"/>
                <w:szCs w:val="32"/>
                <w:lang w:val="en-US" w:eastAsia="zh-CN" w:bidi="ar-SA"/>
              </w:rPr>
            </w:pPr>
            <w:r>
              <w:rPr>
                <w:rFonts w:hint="eastAsia" w:ascii="仿宋" w:hAnsi="仿宋" w:eastAsia="仿宋" w:cs="仿宋"/>
                <w:sz w:val="28"/>
                <w:szCs w:val="28"/>
              </w:rPr>
              <w:t>1.2.</w:t>
            </w:r>
            <w:r>
              <w:rPr>
                <w:rFonts w:hint="eastAsia" w:ascii="仿宋" w:hAnsi="仿宋" w:eastAsia="仿宋" w:cs="仿宋"/>
                <w:sz w:val="28"/>
                <w:szCs w:val="28"/>
                <w:lang w:val="en-US" w:eastAsia="zh-CN"/>
              </w:rPr>
              <w:t>2</w:t>
            </w:r>
            <w:r>
              <w:rPr>
                <w:rFonts w:hint="eastAsia" w:ascii="仿宋" w:hAnsi="仿宋" w:eastAsia="仿宋" w:cs="仿宋"/>
                <w:kern w:val="0"/>
                <w:sz w:val="32"/>
                <w:szCs w:val="32"/>
                <w:lang w:val="en-US" w:eastAsia="zh-CN" w:bidi="ar-SA"/>
              </w:rPr>
              <w:t>支持统一支付管理：对就诊人员的支付进行统一管理，同步不同支付端的业务操作及数据查询，避免重复提醒操作，与院内系统打通，同步管理就诊人员在不同终端的支付操作信息</w:t>
            </w:r>
          </w:p>
          <w:p>
            <w:pPr>
              <w:ind w:left="0" w:leftChars="0" w:firstLine="0" w:firstLineChars="0"/>
              <w:rPr>
                <w:rFonts w:hint="eastAsia" w:ascii="仿宋" w:hAnsi="仿宋" w:eastAsia="仿宋" w:cs="仿宋"/>
                <w:sz w:val="28"/>
                <w:szCs w:val="28"/>
                <w:lang w:val="en-US" w:eastAsia="zh-CN"/>
              </w:rPr>
            </w:pP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pStyle w:val="4"/>
              <w:ind w:left="0" w:leftChars="0" w:firstLine="560" w:firstLineChars="200"/>
              <w:rPr>
                <w:rFonts w:hint="default" w:ascii="仿宋" w:hAnsi="仿宋" w:eastAsia="仿宋" w:cs="仿宋"/>
                <w:kern w:val="0"/>
                <w:sz w:val="32"/>
                <w:szCs w:val="32"/>
                <w:lang w:val="en-US" w:eastAsia="zh-CN" w:bidi="ar-SA"/>
              </w:rPr>
            </w:pPr>
            <w:r>
              <w:rPr>
                <w:rFonts w:hint="eastAsia" w:ascii="仿宋" w:hAnsi="仿宋" w:eastAsia="仿宋" w:cs="仿宋"/>
                <w:sz w:val="28"/>
                <w:szCs w:val="28"/>
                <w:lang w:val="en-US" w:eastAsia="zh-CN"/>
              </w:rPr>
              <w:t>1.2.3</w:t>
            </w:r>
            <w:r>
              <w:rPr>
                <w:rFonts w:hint="eastAsia" w:ascii="仿宋" w:hAnsi="仿宋" w:eastAsia="仿宋" w:cs="仿宋"/>
                <w:kern w:val="0"/>
                <w:sz w:val="32"/>
                <w:szCs w:val="32"/>
                <w:lang w:val="en-US" w:eastAsia="zh-CN" w:bidi="ar-SA"/>
              </w:rPr>
              <w:t>提供支付接口管理：提供与各种支付渠道的接口，如支付宝、微信支付、银联支付等（对接兴业银行收单接口）</w:t>
            </w:r>
          </w:p>
          <w:p>
            <w:pPr>
              <w:ind w:left="0" w:leftChars="0" w:firstLine="0" w:firstLineChars="0"/>
              <w:rPr>
                <w:rFonts w:hint="default" w:ascii="仿宋" w:hAnsi="仿宋" w:eastAsia="仿宋" w:cs="仿宋"/>
                <w:sz w:val="28"/>
                <w:szCs w:val="28"/>
                <w:lang w:val="en-US" w:eastAsia="zh-CN"/>
              </w:rPr>
            </w:pP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pStyle w:val="4"/>
              <w:ind w:left="0" w:leftChars="0" w:firstLine="560" w:firstLineChars="200"/>
              <w:rPr>
                <w:rFonts w:hint="eastAsia" w:ascii="仿宋" w:hAnsi="仿宋" w:eastAsia="仿宋" w:cs="仿宋"/>
                <w:kern w:val="0"/>
                <w:sz w:val="32"/>
                <w:szCs w:val="32"/>
                <w:lang w:val="en-US" w:eastAsia="zh-CN" w:bidi="ar-SA"/>
              </w:rPr>
            </w:pPr>
            <w:r>
              <w:rPr>
                <w:rFonts w:hint="eastAsia" w:ascii="仿宋" w:hAnsi="仿宋" w:eastAsia="仿宋" w:cs="仿宋"/>
                <w:sz w:val="28"/>
                <w:szCs w:val="28"/>
                <w:lang w:val="en-US" w:eastAsia="zh-CN"/>
              </w:rPr>
              <w:t>1.2.4</w:t>
            </w:r>
            <w:r>
              <w:rPr>
                <w:rFonts w:hint="eastAsia" w:ascii="仿宋" w:hAnsi="仿宋" w:eastAsia="仿宋" w:cs="仿宋"/>
                <w:kern w:val="0"/>
                <w:sz w:val="32"/>
                <w:szCs w:val="32"/>
                <w:lang w:val="en-US" w:eastAsia="zh-CN" w:bidi="ar-SA"/>
              </w:rPr>
              <w:t>支持结算管理：根据医院内部的结算规则，将收到的支付款项结算至相应的科室或账户。提供结算记录查询和报表生成功能</w:t>
            </w:r>
          </w:p>
          <w:p>
            <w:pPr>
              <w:ind w:left="0" w:leftChars="0" w:firstLine="0" w:firstLineChars="0"/>
              <w:rPr>
                <w:rFonts w:hint="default" w:ascii="仿宋" w:hAnsi="仿宋" w:eastAsia="仿宋" w:cs="仿宋"/>
                <w:sz w:val="28"/>
                <w:szCs w:val="28"/>
                <w:lang w:val="en-US" w:eastAsia="zh-CN"/>
              </w:rPr>
            </w:pP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1.2.5</w:t>
            </w:r>
            <w:r>
              <w:rPr>
                <w:rFonts w:hint="eastAsia" w:ascii="仿宋" w:hAnsi="仿宋" w:eastAsia="仿宋" w:cs="仿宋"/>
                <w:kern w:val="0"/>
                <w:sz w:val="32"/>
                <w:szCs w:val="32"/>
                <w:lang w:val="en-US" w:eastAsia="zh-CN" w:bidi="ar-SA"/>
              </w:rPr>
              <w:t>支持HIS接口：与第三方HIS系统打通，实现患者基本信息、收费信息、诊疗信息的同步</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1.2.6</w:t>
            </w:r>
            <w:r>
              <w:rPr>
                <w:rFonts w:hint="eastAsia" w:ascii="仿宋" w:hAnsi="仿宋" w:eastAsia="仿宋" w:cs="仿宋"/>
                <w:kern w:val="0"/>
                <w:sz w:val="32"/>
                <w:szCs w:val="32"/>
                <w:lang w:val="en-US" w:eastAsia="zh-CN" w:bidi="ar-SA"/>
              </w:rPr>
              <w:t>支持智能看护：通过定位可锁定人员的具体位置，同时对于重点监护人员可能发生危险的区域，特殊区域预警，以及突发状况的紧急报警功能</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1.2.7</w:t>
            </w:r>
            <w:r>
              <w:rPr>
                <w:rFonts w:hint="eastAsia" w:ascii="仿宋" w:hAnsi="仿宋" w:eastAsia="仿宋" w:cs="仿宋"/>
                <w:kern w:val="0"/>
                <w:sz w:val="32"/>
                <w:szCs w:val="32"/>
                <w:lang w:val="en-US" w:eastAsia="zh-CN" w:bidi="ar-SA"/>
              </w:rPr>
              <w:t>支持生命体征监测：可通过智能手环设备，检测的健康数据即时上传至智慧医院系统软件中，周期数据采集存储形成人员健康档案</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1.2.8</w:t>
            </w:r>
            <w:r>
              <w:rPr>
                <w:rFonts w:hint="eastAsia" w:ascii="仿宋" w:hAnsi="仿宋" w:eastAsia="仿宋" w:cs="仿宋"/>
                <w:kern w:val="0"/>
                <w:sz w:val="32"/>
                <w:szCs w:val="32"/>
                <w:lang w:val="en-US" w:eastAsia="zh-CN" w:bidi="ar-SA"/>
              </w:rPr>
              <w:t>支持智能安防：通过在病房及病区内安装跌倒行为探测设备、实时监测病房内的安全状况，探测到异常情况后自动上报平台，触发报警信息，提醒医护人员进行查看，呵护就诊人员在院期间的安全</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1.2.9</w:t>
            </w:r>
            <w:r>
              <w:rPr>
                <w:rFonts w:hint="eastAsia" w:ascii="仿宋" w:hAnsi="仿宋" w:eastAsia="仿宋" w:cs="仿宋"/>
                <w:kern w:val="0"/>
                <w:sz w:val="32"/>
                <w:szCs w:val="32"/>
                <w:lang w:val="en-US" w:eastAsia="zh-CN" w:bidi="ar-SA"/>
              </w:rPr>
              <w:t>完整性和独立性要求：</w:t>
            </w:r>
            <w:r>
              <w:rPr>
                <w:rFonts w:hint="eastAsia" w:ascii="仿宋" w:hAnsi="仿宋" w:eastAsia="仿宋" w:cs="仿宋"/>
                <w:color w:val="auto"/>
                <w:kern w:val="0"/>
                <w:sz w:val="32"/>
                <w:szCs w:val="32"/>
                <w:lang w:val="en-US" w:eastAsia="zh-CN"/>
              </w:rPr>
              <w:t>对其他第三方软件的依赖程度不能太高</w:t>
            </w:r>
          </w:p>
        </w:tc>
        <w:tc>
          <w:tcPr>
            <w:tcW w:w="2378" w:type="dxa"/>
            <w:vAlign w:val="center"/>
          </w:tcPr>
          <w:p>
            <w:pPr>
              <w:rPr>
                <w:rFonts w:hint="eastAsia" w:ascii="仿宋" w:hAnsi="仿宋" w:eastAsia="仿宋" w:cs="仿宋"/>
                <w:sz w:val="28"/>
                <w:szCs w:val="28"/>
              </w:rPr>
            </w:pPr>
          </w:p>
        </w:tc>
        <w:tc>
          <w:tcPr>
            <w:tcW w:w="4819" w:type="dxa"/>
            <w:vAlign w:val="center"/>
          </w:tcPr>
          <w:p>
            <w:pPr>
              <w:pStyle w:val="4"/>
              <w:ind w:left="0" w:leftChars="0" w:firstLine="640" w:firstLineChars="200"/>
              <w:rPr>
                <w:rFonts w:hint="eastAsia" w:ascii="仿宋" w:hAnsi="仿宋" w:eastAsia="仿宋" w:cs="仿宋"/>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563" w:type="dxa"/>
            <w:gridSpan w:val="3"/>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b/>
                <w:bCs/>
                <w:sz w:val="28"/>
                <w:szCs w:val="28"/>
              </w:rPr>
              <w:t>1.</w:t>
            </w: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人员资质要求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numPr>
                <w:ilvl w:val="0"/>
                <w:numId w:val="0"/>
              </w:numPr>
              <w:autoSpaceDE/>
              <w:autoSpaceDN/>
              <w:adjustRightInd/>
              <w:spacing w:line="579" w:lineRule="exact"/>
              <w:ind w:firstLine="560" w:firstLineChars="200"/>
              <w:jc w:val="left"/>
              <w:outlineLvl w:val="2"/>
              <w:rPr>
                <w:rFonts w:hint="default"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3.1</w:t>
            </w:r>
            <w:r>
              <w:rPr>
                <w:rFonts w:hint="eastAsia" w:ascii="仿宋" w:hAnsi="仿宋" w:eastAsia="仿宋" w:cs="仿宋"/>
                <w:sz w:val="32"/>
                <w:szCs w:val="32"/>
                <w:lang w:val="en-US" w:eastAsia="zh-CN"/>
              </w:rPr>
              <w:t>软件</w:t>
            </w:r>
            <w:r>
              <w:rPr>
                <w:rFonts w:hint="eastAsia" w:ascii="仿宋" w:hAnsi="仿宋" w:eastAsia="仿宋"/>
                <w:sz w:val="30"/>
                <w:szCs w:val="30"/>
                <w:highlight w:val="none"/>
                <w:lang w:val="en-US" w:eastAsia="zh-CN"/>
              </w:rPr>
              <w:t>开发人员2至4名，要求学历本科及以上，2年及以上IT或金融行业软件开发工作经验，掌握java或etl或sql或BI等</w:t>
            </w:r>
          </w:p>
        </w:tc>
        <w:tc>
          <w:tcPr>
            <w:tcW w:w="2378" w:type="dxa"/>
            <w:vAlign w:val="center"/>
          </w:tcPr>
          <w:p>
            <w:pPr>
              <w:rPr>
                <w:rFonts w:hint="eastAsia" w:ascii="仿宋" w:hAnsi="仿宋" w:eastAsia="仿宋" w:cs="仿宋"/>
                <w:sz w:val="28"/>
                <w:szCs w:val="28"/>
              </w:rPr>
            </w:pPr>
          </w:p>
        </w:tc>
        <w:tc>
          <w:tcPr>
            <w:tcW w:w="4819" w:type="dxa"/>
            <w:vAlign w:val="center"/>
          </w:tcPr>
          <w:p>
            <w:pPr>
              <w:ind w:left="0" w:leftChars="0" w:firstLine="560" w:firstLineChars="200"/>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3</w:t>
            </w:r>
            <w:r>
              <w:rPr>
                <w:rFonts w:hint="eastAsia" w:ascii="仿宋" w:hAnsi="仿宋" w:eastAsia="仿宋" w:cs="仿宋"/>
                <w:sz w:val="28"/>
                <w:szCs w:val="28"/>
              </w:rPr>
              <w:t>.2</w:t>
            </w:r>
            <w:r>
              <w:rPr>
                <w:rFonts w:hint="eastAsia" w:ascii="仿宋" w:hAnsi="仿宋" w:eastAsia="仿宋" w:cs="仿宋"/>
                <w:sz w:val="32"/>
                <w:szCs w:val="32"/>
                <w:lang w:val="en-US" w:eastAsia="zh-CN"/>
              </w:rPr>
              <w:t>场地</w:t>
            </w:r>
            <w:r>
              <w:rPr>
                <w:rFonts w:hint="eastAsia" w:ascii="仿宋" w:hAnsi="仿宋" w:eastAsia="仿宋" w:cs="仿宋"/>
                <w:sz w:val="32"/>
                <w:szCs w:val="32"/>
              </w:rPr>
              <w:t>运维工程师</w:t>
            </w:r>
            <w:r>
              <w:rPr>
                <w:rFonts w:hint="eastAsia" w:ascii="仿宋" w:hAnsi="仿宋" w:eastAsia="仿宋"/>
                <w:sz w:val="30"/>
                <w:szCs w:val="30"/>
                <w:highlight w:val="none"/>
                <w:lang w:val="en-US" w:eastAsia="zh-CN"/>
              </w:rPr>
              <w:t>2至3名，</w:t>
            </w:r>
            <w:r>
              <w:rPr>
                <w:rFonts w:hint="eastAsia" w:ascii="仿宋" w:hAnsi="仿宋" w:eastAsia="仿宋" w:cs="仿宋"/>
                <w:sz w:val="32"/>
                <w:szCs w:val="32"/>
              </w:rPr>
              <w:t>具有大学</w:t>
            </w:r>
            <w:r>
              <w:rPr>
                <w:rFonts w:hint="eastAsia" w:ascii="仿宋" w:hAnsi="仿宋" w:eastAsia="仿宋" w:cs="仿宋"/>
                <w:sz w:val="32"/>
                <w:szCs w:val="32"/>
                <w:lang w:val="en-US" w:eastAsia="zh-CN"/>
              </w:rPr>
              <w:t>本</w:t>
            </w:r>
            <w:r>
              <w:rPr>
                <w:rFonts w:hint="eastAsia" w:ascii="仿宋" w:hAnsi="仿宋" w:eastAsia="仿宋" w:cs="仿宋"/>
                <w:sz w:val="32"/>
                <w:szCs w:val="32"/>
              </w:rPr>
              <w:t>科以上学历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含本科</w:t>
            </w:r>
            <w:r>
              <w:rPr>
                <w:rFonts w:hint="eastAsia" w:ascii="仿宋" w:hAnsi="仿宋" w:eastAsia="仿宋" w:cs="仿宋"/>
                <w:sz w:val="32"/>
                <w:szCs w:val="32"/>
                <w:lang w:eastAsia="zh-CN"/>
              </w:rPr>
              <w:t>），</w:t>
            </w:r>
            <w:r>
              <w:rPr>
                <w:rFonts w:hint="eastAsia" w:ascii="仿宋" w:hAnsi="仿宋" w:eastAsia="仿宋" w:cs="仿宋"/>
                <w:sz w:val="32"/>
                <w:szCs w:val="32"/>
              </w:rPr>
              <w:t>负责</w:t>
            </w:r>
            <w:r>
              <w:rPr>
                <w:rFonts w:hint="eastAsia" w:ascii="仿宋" w:hAnsi="仿宋" w:eastAsia="仿宋" w:cs="仿宋"/>
                <w:sz w:val="32"/>
                <w:szCs w:val="32"/>
                <w:lang w:val="en-US" w:eastAsia="zh-CN"/>
              </w:rPr>
              <w:t>医院系统实时监测</w:t>
            </w:r>
            <w:r>
              <w:rPr>
                <w:rFonts w:hint="eastAsia" w:ascii="仿宋" w:hAnsi="仿宋" w:eastAsia="仿宋" w:cs="仿宋"/>
                <w:sz w:val="32"/>
                <w:szCs w:val="32"/>
              </w:rPr>
              <w:t>（7×24小时）、机房出入管理、日常工作中各项事务的处理情况记录和故障报警的处理结果记录等</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3</w:t>
            </w:r>
            <w:r>
              <w:rPr>
                <w:rFonts w:hint="eastAsia" w:ascii="仿宋" w:hAnsi="仿宋" w:eastAsia="仿宋" w:cs="仿宋"/>
                <w:sz w:val="28"/>
                <w:szCs w:val="28"/>
              </w:rPr>
              <w:t>.3</w:t>
            </w:r>
            <w:r>
              <w:rPr>
                <w:rFonts w:hint="eastAsia" w:ascii="仿宋" w:hAnsi="仿宋" w:eastAsia="仿宋" w:cs="仿宋"/>
                <w:sz w:val="32"/>
                <w:szCs w:val="32"/>
              </w:rPr>
              <w:t>运营技术支持服务</w:t>
            </w:r>
            <w:r>
              <w:rPr>
                <w:rFonts w:hint="eastAsia" w:ascii="仿宋" w:hAnsi="仿宋" w:eastAsia="仿宋" w:cs="仿宋"/>
                <w:sz w:val="32"/>
                <w:szCs w:val="32"/>
                <w:lang w:val="en-US" w:eastAsia="zh-CN"/>
              </w:rPr>
              <w:t>人员3至5名，</w:t>
            </w:r>
            <w:r>
              <w:rPr>
                <w:rFonts w:hint="eastAsia" w:ascii="仿宋" w:hAnsi="仿宋" w:eastAsia="仿宋" w:cs="仿宋"/>
                <w:sz w:val="32"/>
                <w:szCs w:val="32"/>
              </w:rPr>
              <w:t>具有大学</w:t>
            </w:r>
            <w:r>
              <w:rPr>
                <w:rFonts w:hint="eastAsia" w:ascii="仿宋" w:hAnsi="仿宋" w:eastAsia="仿宋" w:cs="仿宋"/>
                <w:sz w:val="32"/>
                <w:szCs w:val="32"/>
                <w:lang w:val="en-US" w:eastAsia="zh-CN"/>
              </w:rPr>
              <w:t>本</w:t>
            </w:r>
            <w:r>
              <w:rPr>
                <w:rFonts w:hint="eastAsia" w:ascii="仿宋" w:hAnsi="仿宋" w:eastAsia="仿宋" w:cs="仿宋"/>
                <w:sz w:val="32"/>
                <w:szCs w:val="32"/>
              </w:rPr>
              <w:t>科以上学历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含本科</w:t>
            </w:r>
            <w:r>
              <w:rPr>
                <w:rFonts w:hint="eastAsia" w:ascii="仿宋" w:hAnsi="仿宋" w:eastAsia="仿宋" w:cs="仿宋"/>
                <w:sz w:val="32"/>
                <w:szCs w:val="32"/>
                <w:lang w:eastAsia="zh-CN"/>
              </w:rPr>
              <w:t>），</w:t>
            </w:r>
            <w:r>
              <w:rPr>
                <w:rFonts w:hint="eastAsia" w:ascii="仿宋" w:hAnsi="仿宋" w:eastAsia="仿宋" w:cs="仿宋"/>
                <w:sz w:val="32"/>
                <w:szCs w:val="32"/>
              </w:rPr>
              <w:t>负责设机房网络及</w:t>
            </w:r>
            <w:r>
              <w:rPr>
                <w:rFonts w:hint="eastAsia" w:ascii="仿宋" w:hAnsi="仿宋" w:eastAsia="仿宋" w:cs="仿宋"/>
                <w:sz w:val="32"/>
                <w:szCs w:val="32"/>
                <w:lang w:val="en-US" w:eastAsia="zh-CN"/>
              </w:rPr>
              <w:t>医院设备及系统支持、</w:t>
            </w:r>
            <w:r>
              <w:rPr>
                <w:rFonts w:hint="eastAsia" w:ascii="仿宋" w:hAnsi="仿宋" w:eastAsia="仿宋" w:cs="仿宋"/>
                <w:sz w:val="32"/>
                <w:szCs w:val="32"/>
              </w:rPr>
              <w:t>系统上线、日志分析、故障排查等运维工作</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3</w:t>
            </w:r>
            <w:r>
              <w:rPr>
                <w:rFonts w:hint="eastAsia" w:ascii="仿宋" w:hAnsi="仿宋" w:eastAsia="仿宋" w:cs="仿宋"/>
                <w:sz w:val="28"/>
                <w:szCs w:val="28"/>
              </w:rPr>
              <w:t>.4</w:t>
            </w:r>
            <w:r>
              <w:rPr>
                <w:rFonts w:hint="eastAsia" w:ascii="仿宋" w:hAnsi="仿宋" w:eastAsia="仿宋" w:cs="仿宋"/>
                <w:sz w:val="32"/>
                <w:szCs w:val="32"/>
              </w:rPr>
              <w:t>运维工程师热线</w:t>
            </w:r>
            <w:r>
              <w:rPr>
                <w:rFonts w:hint="eastAsia" w:ascii="仿宋" w:hAnsi="仿宋" w:eastAsia="仿宋" w:cs="仿宋"/>
                <w:sz w:val="32"/>
                <w:szCs w:val="32"/>
                <w:lang w:val="en-US" w:eastAsia="zh-CN"/>
              </w:rPr>
              <w:t>人员2至4名，</w:t>
            </w:r>
            <w:r>
              <w:rPr>
                <w:rFonts w:hint="eastAsia" w:ascii="仿宋" w:hAnsi="仿宋" w:eastAsia="仿宋" w:cs="仿宋"/>
                <w:sz w:val="32"/>
                <w:szCs w:val="32"/>
              </w:rPr>
              <w:t>负责向科技运维中心提供IT系统运行维护方面的一线电话技术支持（7×13小时），将技术支持电话的相关信息在系统中进行登记并形成知识库，根据知识库信息进行一线技术支持</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3</w:t>
            </w:r>
            <w:r>
              <w:rPr>
                <w:rFonts w:hint="eastAsia" w:ascii="仿宋" w:hAnsi="仿宋" w:eastAsia="仿宋" w:cs="仿宋"/>
                <w:sz w:val="28"/>
                <w:szCs w:val="28"/>
              </w:rPr>
              <w:t>.5</w:t>
            </w:r>
            <w:r>
              <w:rPr>
                <w:rFonts w:hint="eastAsia" w:ascii="仿宋" w:hAnsi="仿宋" w:eastAsia="仿宋" w:cs="仿宋"/>
                <w:sz w:val="32"/>
                <w:szCs w:val="32"/>
                <w:lang w:val="en-US" w:eastAsia="zh-CN"/>
              </w:rPr>
              <w:t>项目经理1名，需要本科及以上学历，5年及以上工作经验，3年及以上IT或金融行业相关项目管理经验</w:t>
            </w:r>
          </w:p>
        </w:tc>
        <w:tc>
          <w:tcPr>
            <w:tcW w:w="2378" w:type="dxa"/>
            <w:vAlign w:val="center"/>
          </w:tcPr>
          <w:p>
            <w:pPr>
              <w:rPr>
                <w:rFonts w:hint="eastAsia" w:ascii="仿宋" w:hAnsi="仿宋" w:eastAsia="仿宋" w:cs="仿宋"/>
                <w:sz w:val="28"/>
                <w:szCs w:val="28"/>
              </w:rPr>
            </w:pPr>
          </w:p>
        </w:tc>
        <w:tc>
          <w:tcPr>
            <w:tcW w:w="481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60" w:firstLineChars="200"/>
              <w:jc w:val="left"/>
              <w:textAlignment w:val="auto"/>
              <w:outlineLvl w:val="2"/>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3" w:type="dxa"/>
            <w:gridSpan w:val="3"/>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b/>
                <w:bCs/>
                <w:sz w:val="28"/>
                <w:szCs w:val="28"/>
              </w:rPr>
              <w:t>1.</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维护服务要求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366" w:type="dxa"/>
            <w:vAlign w:val="center"/>
          </w:tcPr>
          <w:p>
            <w:pPr>
              <w:ind w:left="0" w:leftChars="0" w:firstLine="0" w:firstLineChars="0"/>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1.4.1</w:t>
            </w:r>
            <w:r>
              <w:rPr>
                <w:rFonts w:hint="eastAsia" w:ascii="仿宋" w:hAnsi="仿宋" w:eastAsia="仿宋" w:cs="仿宋"/>
                <w:sz w:val="32"/>
                <w:szCs w:val="32"/>
              </w:rPr>
              <w:t>中标方应按合同约定，针对我行的具体情况和服务需求，向</w:t>
            </w:r>
            <w:r>
              <w:rPr>
                <w:rFonts w:hint="eastAsia" w:ascii="仿宋" w:hAnsi="仿宋" w:eastAsia="仿宋" w:cs="仿宋"/>
                <w:sz w:val="32"/>
                <w:szCs w:val="32"/>
                <w:lang w:val="en-US" w:eastAsia="zh-CN"/>
              </w:rPr>
              <w:t>医院</w:t>
            </w:r>
            <w:r>
              <w:rPr>
                <w:rFonts w:hint="eastAsia" w:ascii="仿宋" w:hAnsi="仿宋" w:eastAsia="仿宋" w:cs="仿宋"/>
                <w:sz w:val="32"/>
                <w:szCs w:val="32"/>
              </w:rPr>
              <w:t>提供一系列现场技术服务，以全面的服务内容，以多种方法和量身定制的服务方案，及时避免</w:t>
            </w:r>
            <w:r>
              <w:rPr>
                <w:rFonts w:hint="eastAsia" w:ascii="仿宋" w:hAnsi="仿宋" w:eastAsia="仿宋" w:cs="仿宋"/>
                <w:sz w:val="32"/>
                <w:szCs w:val="32"/>
                <w:lang w:val="en-US" w:eastAsia="zh-CN"/>
              </w:rPr>
              <w:t>智慧医院系统故障</w:t>
            </w:r>
            <w:r>
              <w:rPr>
                <w:rFonts w:hint="eastAsia" w:ascii="仿宋" w:hAnsi="仿宋" w:eastAsia="仿宋" w:cs="仿宋"/>
                <w:sz w:val="32"/>
                <w:szCs w:val="32"/>
              </w:rPr>
              <w:t>，确保我行业务不受损失。项目现场技术服务，完成项目业务以及技术需求。中标方应在合同签订后3个工作日内组织人员驻场实施，实施地点为上海。在实施过程中应遵循项目规范和流程，包括人员进场、项目阶段评审、交付物要求等。对于项目实施或项目管理过程中不满足甲方要求的人员可在入场的一个月内要求调整置换</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3" w:type="dxa"/>
            <w:gridSpan w:val="3"/>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b/>
                <w:bCs/>
                <w:sz w:val="28"/>
                <w:szCs w:val="28"/>
              </w:rPr>
              <w:t>1.</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供应商资质要求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t>.1</w:t>
            </w:r>
            <w:r>
              <w:rPr>
                <w:rFonts w:hint="eastAsia" w:ascii="仿宋" w:hAnsi="仿宋" w:eastAsia="仿宋" w:cs="仿宋"/>
                <w:sz w:val="32"/>
                <w:szCs w:val="32"/>
              </w:rPr>
              <w:t>企业成立</w:t>
            </w:r>
            <w:r>
              <w:rPr>
                <w:rFonts w:hint="eastAsia" w:ascii="仿宋" w:hAnsi="仿宋" w:eastAsia="仿宋" w:cs="仿宋"/>
                <w:sz w:val="32"/>
                <w:szCs w:val="32"/>
                <w:lang w:val="en-US" w:eastAsia="zh-CN"/>
              </w:rPr>
              <w:t>5</w:t>
            </w:r>
            <w:r>
              <w:rPr>
                <w:rFonts w:hint="eastAsia" w:ascii="仿宋" w:hAnsi="仿宋" w:eastAsia="仿宋" w:cs="仿宋"/>
                <w:sz w:val="32"/>
                <w:szCs w:val="32"/>
              </w:rPr>
              <w:t>年以上，</w:t>
            </w:r>
            <w:r>
              <w:rPr>
                <w:rFonts w:hint="eastAsia" w:ascii="仿宋" w:hAnsi="仿宋" w:eastAsia="仿宋" w:cs="仿宋"/>
                <w:sz w:val="32"/>
                <w:szCs w:val="32"/>
                <w:lang w:val="en-US" w:eastAsia="zh-CN"/>
              </w:rPr>
              <w:t>近三年</w:t>
            </w:r>
            <w:r>
              <w:rPr>
                <w:rFonts w:hint="eastAsia" w:ascii="仿宋" w:hAnsi="仿宋" w:eastAsia="仿宋" w:cs="仿宋"/>
                <w:sz w:val="32"/>
                <w:szCs w:val="32"/>
              </w:rPr>
              <w:t>财务稳健</w:t>
            </w:r>
            <w:r>
              <w:rPr>
                <w:rFonts w:hint="eastAsia" w:ascii="仿宋" w:hAnsi="仿宋" w:eastAsia="仿宋" w:cs="仿宋"/>
                <w:sz w:val="32"/>
                <w:szCs w:val="32"/>
                <w:lang w:eastAsia="zh-CN"/>
              </w:rPr>
              <w:t>，</w:t>
            </w:r>
            <w:r>
              <w:rPr>
                <w:rFonts w:hint="eastAsia" w:ascii="仿宋" w:hAnsi="仿宋" w:eastAsia="仿宋" w:cs="仿宋"/>
                <w:sz w:val="32"/>
                <w:szCs w:val="32"/>
              </w:rPr>
              <w:t>可稳定提供服务</w:t>
            </w:r>
          </w:p>
        </w:tc>
        <w:tc>
          <w:tcPr>
            <w:tcW w:w="2378" w:type="dxa"/>
            <w:vAlign w:val="center"/>
          </w:tcPr>
          <w:p>
            <w:pPr>
              <w:rPr>
                <w:rFonts w:hint="eastAsia" w:ascii="仿宋" w:hAnsi="仿宋" w:eastAsia="仿宋" w:cs="仿宋"/>
                <w:sz w:val="28"/>
                <w:szCs w:val="28"/>
              </w:rPr>
            </w:pPr>
          </w:p>
        </w:tc>
        <w:tc>
          <w:tcPr>
            <w:tcW w:w="481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60" w:firstLineChars="200"/>
              <w:textAlignment w:val="auto"/>
              <w:outlineLvl w:val="2"/>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t>.2</w:t>
            </w:r>
            <w:r>
              <w:rPr>
                <w:rFonts w:hint="eastAsia" w:ascii="仿宋" w:hAnsi="仿宋" w:eastAsia="仿宋" w:cs="仿宋"/>
                <w:sz w:val="32"/>
                <w:szCs w:val="32"/>
                <w:highlight w:val="none"/>
                <w:lang w:val="en-US" w:eastAsia="zh-CN"/>
              </w:rPr>
              <w:t>企业需具备相关资质，已有成功服务的相似案例，包括但不限于</w:t>
            </w:r>
            <w:r>
              <w:rPr>
                <w:rFonts w:hint="eastAsia" w:ascii="仿宋" w:hAnsi="仿宋" w:eastAsia="仿宋" w:cs="仿宋"/>
                <w:sz w:val="32"/>
                <w:szCs w:val="32"/>
                <w:highlight w:val="none"/>
              </w:rPr>
              <w:t>2021年</w:t>
            </w:r>
            <w:r>
              <w:rPr>
                <w:rFonts w:hint="eastAsia" w:ascii="仿宋" w:hAnsi="仿宋" w:eastAsia="仿宋" w:cs="仿宋"/>
                <w:sz w:val="32"/>
                <w:szCs w:val="32"/>
                <w:highlight w:val="none"/>
                <w:lang w:val="en-US" w:eastAsia="zh-CN"/>
              </w:rPr>
              <w:t>至今</w:t>
            </w:r>
            <w:r>
              <w:rPr>
                <w:rFonts w:hint="eastAsia" w:ascii="仿宋" w:hAnsi="仿宋" w:eastAsia="仿宋" w:cs="仿宋"/>
                <w:sz w:val="32"/>
                <w:szCs w:val="32"/>
                <w:highlight w:val="none"/>
              </w:rPr>
              <w:t>与</w:t>
            </w:r>
            <w:r>
              <w:rPr>
                <w:rFonts w:hint="eastAsia" w:ascii="仿宋" w:hAnsi="仿宋" w:eastAsia="仿宋" w:cs="仿宋"/>
                <w:sz w:val="32"/>
                <w:szCs w:val="32"/>
                <w:highlight w:val="none"/>
                <w:lang w:val="en-US" w:eastAsia="zh-CN"/>
              </w:rPr>
              <w:t>上海市三甲医院</w:t>
            </w:r>
            <w:r>
              <w:rPr>
                <w:rFonts w:hint="eastAsia" w:ascii="仿宋" w:hAnsi="仿宋" w:eastAsia="仿宋" w:cs="仿宋"/>
                <w:sz w:val="32"/>
                <w:szCs w:val="32"/>
                <w:highlight w:val="none"/>
              </w:rPr>
              <w:t>与</w:t>
            </w:r>
            <w:r>
              <w:rPr>
                <w:rFonts w:hint="eastAsia" w:ascii="仿宋" w:hAnsi="仿宋" w:eastAsia="仿宋" w:cs="仿宋"/>
                <w:sz w:val="32"/>
                <w:szCs w:val="32"/>
                <w:highlight w:val="none"/>
                <w:lang w:val="en-US" w:eastAsia="zh-CN"/>
              </w:rPr>
              <w:t>本</w:t>
            </w:r>
            <w:r>
              <w:rPr>
                <w:rFonts w:hint="eastAsia" w:ascii="仿宋" w:hAnsi="仿宋" w:eastAsia="仿宋" w:cs="仿宋"/>
                <w:sz w:val="32"/>
                <w:szCs w:val="32"/>
                <w:highlight w:val="none"/>
              </w:rPr>
              <w:t>项目相似</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成功案例</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3" w:type="dxa"/>
            <w:gridSpan w:val="3"/>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b/>
                <w:bCs/>
                <w:sz w:val="28"/>
                <w:szCs w:val="28"/>
              </w:rPr>
              <w:t>二、报名要求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2.1</w:t>
            </w:r>
            <w:r>
              <w:rPr>
                <w:rFonts w:hint="eastAsia" w:ascii="仿宋" w:hAnsi="仿宋" w:eastAsia="仿宋" w:cs="仿宋"/>
                <w:sz w:val="32"/>
                <w:szCs w:val="32"/>
              </w:rPr>
              <w:t>在兴业银行开立对公账户，若中标本项目，则通过兴业银行对公账户结算该项目相关费用</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2.2</w:t>
            </w:r>
            <w:r>
              <w:rPr>
                <w:rFonts w:hint="eastAsia" w:ascii="仿宋" w:hAnsi="仿宋" w:eastAsia="仿宋" w:cs="仿宋"/>
                <w:sz w:val="32"/>
                <w:szCs w:val="32"/>
              </w:rPr>
              <w:t>充分理解我行服务需求并能够根据需求提供相应的服务</w:t>
            </w:r>
          </w:p>
        </w:tc>
        <w:tc>
          <w:tcPr>
            <w:tcW w:w="2378" w:type="dxa"/>
            <w:vAlign w:val="center"/>
          </w:tcPr>
          <w:p>
            <w:pPr>
              <w:rPr>
                <w:rFonts w:hint="eastAsia" w:ascii="仿宋" w:hAnsi="仿宋" w:eastAsia="仿宋" w:cs="仿宋"/>
                <w:sz w:val="28"/>
                <w:szCs w:val="28"/>
              </w:rPr>
            </w:pPr>
          </w:p>
        </w:tc>
        <w:tc>
          <w:tcPr>
            <w:tcW w:w="4819" w:type="dxa"/>
            <w:vAlign w:val="center"/>
          </w:tcPr>
          <w:p>
            <w:pPr>
              <w:keepNext w:val="0"/>
              <w:keepLines w:val="0"/>
              <w:pageBreakBefore w:val="0"/>
              <w:widowControl w:val="0"/>
              <w:kinsoku/>
              <w:wordWrap/>
              <w:overflowPunct/>
              <w:topLinePunct w:val="0"/>
              <w:autoSpaceDE/>
              <w:autoSpaceDN/>
              <w:bidi w:val="0"/>
              <w:adjustRightInd/>
              <w:snapToGrid/>
              <w:spacing w:line="579" w:lineRule="exact"/>
              <w:ind w:firstLine="560" w:firstLineChars="200"/>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2.3</w:t>
            </w:r>
            <w:r>
              <w:rPr>
                <w:rFonts w:hint="eastAsia" w:ascii="仿宋" w:hAnsi="仿宋" w:eastAsia="仿宋" w:cs="仿宋"/>
                <w:sz w:val="32"/>
                <w:szCs w:val="32"/>
              </w:rPr>
              <w:t>应具有良好的商业</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"javascript:creditChatClick('%E4%BF%A1%E8%AA%89')" </w:instrText>
            </w:r>
            <w:r>
              <w:rPr>
                <w:rFonts w:hint="eastAsia" w:ascii="仿宋" w:hAnsi="仿宋" w:eastAsia="仿宋" w:cs="仿宋"/>
                <w:sz w:val="32"/>
                <w:szCs w:val="32"/>
              </w:rPr>
              <w:fldChar w:fldCharType="separate"/>
            </w:r>
            <w:r>
              <w:rPr>
                <w:rFonts w:hint="eastAsia" w:ascii="仿宋" w:hAnsi="仿宋" w:eastAsia="仿宋" w:cs="仿宋"/>
                <w:sz w:val="32"/>
                <w:szCs w:val="32"/>
              </w:rPr>
              <w:t>信誉</w:t>
            </w:r>
            <w:r>
              <w:rPr>
                <w:rFonts w:hint="eastAsia" w:ascii="仿宋" w:hAnsi="仿宋" w:eastAsia="仿宋" w:cs="仿宋"/>
                <w:sz w:val="32"/>
                <w:szCs w:val="32"/>
              </w:rPr>
              <w:fldChar w:fldCharType="end"/>
            </w:r>
            <w:r>
              <w:rPr>
                <w:rFonts w:hint="eastAsia" w:ascii="仿宋" w:hAnsi="仿宋" w:eastAsia="仿宋" w:cs="仿宋"/>
                <w:sz w:val="32"/>
                <w:szCs w:val="32"/>
              </w:rPr>
              <w:t>和健全的财务会计制度</w:t>
            </w:r>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366" w:type="dxa"/>
            <w:vAlign w:val="center"/>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2.4</w:t>
            </w:r>
            <w:r>
              <w:rPr>
                <w:rFonts w:hint="eastAsia" w:ascii="仿宋" w:hAnsi="仿宋" w:eastAsia="仿宋" w:cs="仿宋"/>
                <w:sz w:val="32"/>
                <w:szCs w:val="32"/>
              </w:rPr>
              <w:t>未被“</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"javascript:creditChatClick('%E4%BF%A1%E7%94%A8')" </w:instrText>
            </w:r>
            <w:r>
              <w:rPr>
                <w:rFonts w:hint="eastAsia" w:ascii="仿宋" w:hAnsi="仿宋" w:eastAsia="仿宋" w:cs="仿宋"/>
                <w:sz w:val="32"/>
                <w:szCs w:val="32"/>
              </w:rPr>
              <w:fldChar w:fldCharType="separate"/>
            </w:r>
            <w:r>
              <w:rPr>
                <w:rFonts w:hint="eastAsia" w:ascii="仿宋" w:hAnsi="仿宋" w:eastAsia="仿宋" w:cs="仿宋"/>
                <w:sz w:val="32"/>
                <w:szCs w:val="32"/>
              </w:rPr>
              <w:t>信用</w:t>
            </w:r>
            <w:r>
              <w:rPr>
                <w:rFonts w:hint="eastAsia" w:ascii="仿宋" w:hAnsi="仿宋" w:eastAsia="仿宋" w:cs="仿宋"/>
                <w:sz w:val="32"/>
                <w:szCs w:val="32"/>
              </w:rPr>
              <w:fldChar w:fldCharType="end"/>
            </w:r>
            <w:r>
              <w:rPr>
                <w:rFonts w:hint="eastAsia" w:ascii="仿宋" w:hAnsi="仿宋" w:eastAsia="仿宋" w:cs="仿宋"/>
                <w:sz w:val="32"/>
                <w:szCs w:val="32"/>
              </w:rPr>
              <w:t>中国”网列入“重大税收违法案件当事人名单”、未被“中国执行信息公开网”列入“</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"javascript:creditChatClick('%E5%A4%B1%E4%BF%A1')" </w:instrText>
            </w:r>
            <w:r>
              <w:rPr>
                <w:rFonts w:hint="eastAsia" w:ascii="仿宋" w:hAnsi="仿宋" w:eastAsia="仿宋" w:cs="仿宋"/>
                <w:sz w:val="32"/>
                <w:szCs w:val="32"/>
              </w:rPr>
              <w:fldChar w:fldCharType="separate"/>
            </w:r>
            <w:r>
              <w:rPr>
                <w:rFonts w:hint="eastAsia" w:ascii="仿宋" w:hAnsi="仿宋" w:eastAsia="仿宋" w:cs="仿宋"/>
                <w:sz w:val="32"/>
                <w:szCs w:val="32"/>
              </w:rPr>
              <w:t>失信</w:t>
            </w:r>
            <w:r>
              <w:rPr>
                <w:rFonts w:hint="eastAsia" w:ascii="仿宋" w:hAnsi="仿宋" w:eastAsia="仿宋" w:cs="仿宋"/>
                <w:sz w:val="32"/>
                <w:szCs w:val="32"/>
              </w:rPr>
              <w:fldChar w:fldCharType="end"/>
            </w:r>
            <w:r>
              <w:rPr>
                <w:rFonts w:hint="eastAsia" w:ascii="仿宋" w:hAnsi="仿宋" w:eastAsia="仿宋" w:cs="仿宋"/>
                <w:sz w:val="32"/>
                <w:szCs w:val="32"/>
              </w:rPr>
              <w:t>被执行人名单”、未被“中国政府采购网”列入“政府采购严重违法失信行为信息记录名单”、未被“国家企业信用信息公示系统”列入网站“严重违法失信企业名单”、在参加本次采购活动前3年内未出现重大违法违规行为，近三年在我行无不良行为记录，不在兴业银行供应商禁用/退出期内</w:t>
            </w:r>
            <w:bookmarkStart w:id="1" w:name="_GoBack"/>
            <w:bookmarkEnd w:id="1"/>
          </w:p>
        </w:tc>
        <w:tc>
          <w:tcPr>
            <w:tcW w:w="2378" w:type="dxa"/>
            <w:vAlign w:val="center"/>
          </w:tcPr>
          <w:p>
            <w:pPr>
              <w:rPr>
                <w:rFonts w:hint="eastAsia" w:ascii="仿宋" w:hAnsi="仿宋" w:eastAsia="仿宋" w:cs="仿宋"/>
                <w:sz w:val="28"/>
                <w:szCs w:val="28"/>
              </w:rPr>
            </w:pPr>
          </w:p>
        </w:tc>
        <w:tc>
          <w:tcPr>
            <w:tcW w:w="4819" w:type="dxa"/>
            <w:vAlign w:val="center"/>
          </w:tcPr>
          <w:p>
            <w:pPr>
              <w:rPr>
                <w:rFonts w:hint="eastAsia" w:ascii="仿宋" w:hAnsi="仿宋" w:eastAsia="仿宋" w:cs="仿宋"/>
                <w:sz w:val="28"/>
                <w:szCs w:val="28"/>
              </w:rPr>
            </w:pPr>
          </w:p>
        </w:tc>
      </w:tr>
    </w:tbl>
    <w:p>
      <w:pPr>
        <w:ind w:firstLine="560" w:firstLineChars="200"/>
        <w:rPr>
          <w:rFonts w:hint="eastAsia" w:ascii="仿宋" w:hAnsi="仿宋" w:eastAsia="仿宋" w:cs="仿宋"/>
          <w:b/>
          <w:bCs/>
          <w:sz w:val="28"/>
          <w:szCs w:val="28"/>
        </w:rPr>
      </w:pPr>
      <w:r>
        <w:rPr>
          <w:rFonts w:hint="eastAsia" w:ascii="仿宋" w:hAnsi="仿宋" w:eastAsia="仿宋" w:cs="仿宋"/>
          <w:sz w:val="28"/>
          <w:szCs w:val="28"/>
        </w:rPr>
        <w:t>供应商须对报名信息和资料的真实性负责。如提供虚假材料，将取消报名资格并列入我行供应商黑名单。</w:t>
      </w:r>
    </w:p>
    <w:p>
      <w:pPr>
        <w:outlineLvl w:val="0"/>
        <w:rPr>
          <w:rFonts w:hint="eastAsia" w:ascii="仿宋" w:hAnsi="仿宋" w:eastAsia="仿宋" w:cs="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第二部分 供应商基础信息部分</w:t>
      </w:r>
    </w:p>
    <w:tbl>
      <w:tblPr>
        <w:tblStyle w:val="9"/>
        <w:tblW w:w="9215"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1"/>
        <w:gridCol w:w="6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6194" w:type="dxa"/>
            <w:vAlign w:val="center"/>
          </w:tcPr>
          <w:p>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注册资金及实缴资本（万</w:t>
            </w:r>
            <w:r>
              <w:rPr>
                <w:rFonts w:hint="default" w:ascii="仿宋" w:hAnsi="仿宋" w:eastAsia="仿宋" w:cs="仿宋"/>
                <w:sz w:val="28"/>
                <w:szCs w:val="28"/>
              </w:rPr>
              <w:t>元</w:t>
            </w:r>
            <w:r>
              <w:rPr>
                <w:rFonts w:hint="eastAsia" w:ascii="仿宋" w:hAnsi="仿宋" w:eastAsia="仿宋" w:cs="仿宋"/>
                <w:sz w:val="28"/>
                <w:szCs w:val="28"/>
              </w:rPr>
              <w:t>）</w:t>
            </w:r>
          </w:p>
        </w:tc>
        <w:tc>
          <w:tcPr>
            <w:tcW w:w="6194" w:type="dxa"/>
          </w:tcPr>
          <w:p>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注册资金：    万</w:t>
            </w:r>
            <w:r>
              <w:rPr>
                <w:rFonts w:hint="default" w:ascii="仿宋" w:hAnsi="仿宋" w:eastAsia="仿宋" w:cs="仿宋"/>
                <w:sz w:val="28"/>
                <w:szCs w:val="28"/>
              </w:rPr>
              <w:t>元</w:t>
            </w:r>
          </w:p>
          <w:p>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实缴资金：    万</w:t>
            </w:r>
            <w:r>
              <w:rPr>
                <w:rFonts w:hint="default" w:ascii="仿宋" w:hAnsi="仿宋" w:eastAsia="仿宋" w:cs="仿宋"/>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6194"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公司注册所在地</w:t>
            </w:r>
          </w:p>
        </w:tc>
        <w:tc>
          <w:tcPr>
            <w:tcW w:w="6194" w:type="dxa"/>
            <w:vAlign w:val="center"/>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（如无法在本行开户则将无法参与本行项目招标工作）</w:t>
            </w:r>
          </w:p>
        </w:tc>
        <w:tc>
          <w:tcPr>
            <w:tcW w:w="6194"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公司法人</w:t>
            </w:r>
          </w:p>
        </w:tc>
        <w:tc>
          <w:tcPr>
            <w:tcW w:w="6194" w:type="dxa"/>
            <w:vAlign w:val="center"/>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企业性质</w:t>
            </w:r>
          </w:p>
        </w:tc>
        <w:tc>
          <w:tcPr>
            <w:tcW w:w="6194"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i w:val="0"/>
                <w:iCs w:val="0"/>
                <w:sz w:val="28"/>
                <w:szCs w:val="28"/>
              </w:rPr>
              <w:t>国有企业/集体所有制/私营企业/中外合资企业/股份制企业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近三年年度关键财务指标</w:t>
            </w:r>
          </w:p>
        </w:tc>
        <w:tc>
          <w:tcPr>
            <w:tcW w:w="6194" w:type="dxa"/>
          </w:tcPr>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r>
              <w:rPr>
                <w:rFonts w:hint="eastAsia" w:ascii="仿宋" w:hAnsi="仿宋" w:eastAsia="仿宋" w:cs="仿宋"/>
                <w:color w:val="000000" w:themeColor="text1"/>
                <w:kern w:val="2"/>
                <w:sz w:val="28"/>
                <w:szCs w:val="28"/>
                <w:lang w:bidi="ar-SA"/>
                <w14:textFill>
                  <w14:solidFill>
                    <w14:schemeClr w14:val="tx1"/>
                  </w14:solidFill>
                </w14:textFill>
              </w:rPr>
              <w:t>2021年：XX万元；2022年：XX万元；2023年：XX万元；</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二、营业收入：</w:t>
            </w:r>
            <w:r>
              <w:rPr>
                <w:rFonts w:hint="eastAsia" w:ascii="仿宋" w:hAnsi="仿宋" w:eastAsia="仿宋" w:cs="仿宋"/>
                <w:color w:val="000000" w:themeColor="text1"/>
                <w:kern w:val="2"/>
                <w:sz w:val="28"/>
                <w:szCs w:val="28"/>
                <w:lang w:bidi="ar-SA"/>
                <w14:textFill>
                  <w14:solidFill>
                    <w14:schemeClr w14:val="tx1"/>
                  </w14:solidFill>
                </w14:textFill>
              </w:rPr>
              <w:t>2021年：XX万元；2022年：XX万元；2023年：XX万元；</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三、净利润等财务指标：</w:t>
            </w:r>
            <w:r>
              <w:rPr>
                <w:rFonts w:hint="eastAsia" w:ascii="仿宋" w:hAnsi="仿宋" w:eastAsia="仿宋" w:cs="仿宋"/>
                <w:color w:val="000000" w:themeColor="text1"/>
                <w:kern w:val="2"/>
                <w:sz w:val="28"/>
                <w:szCs w:val="28"/>
                <w:lang w:bidi="ar-SA"/>
                <w14:textFill>
                  <w14:solidFill>
                    <w14:schemeClr w14:val="tx1"/>
                  </w14:solidFill>
                </w14:textFill>
              </w:rPr>
              <w:t>2021年：XX万元；2022年：XX万元；2023年：XX万元；</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企业资质、认证</w:t>
            </w:r>
          </w:p>
        </w:tc>
        <w:tc>
          <w:tcPr>
            <w:tcW w:w="6194" w:type="dxa"/>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color w:val="auto"/>
                <w:sz w:val="28"/>
                <w:szCs w:val="28"/>
                <w:lang w:val="en-US" w:eastAsia="zh-CN"/>
              </w:rPr>
              <w:t>资质、认证全称</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分公司名单</w:t>
            </w:r>
          </w:p>
        </w:tc>
        <w:tc>
          <w:tcPr>
            <w:tcW w:w="6194"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公司员工数量</w:t>
            </w:r>
          </w:p>
        </w:tc>
        <w:tc>
          <w:tcPr>
            <w:tcW w:w="6194"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***人（不含子公司人数）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联系人信息</w:t>
            </w:r>
          </w:p>
        </w:tc>
        <w:tc>
          <w:tcPr>
            <w:tcW w:w="6194" w:type="dxa"/>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姓名：</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职务：</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手机：</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邮箱地址：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经营范围</w:t>
            </w:r>
          </w:p>
        </w:tc>
        <w:tc>
          <w:tcPr>
            <w:tcW w:w="6194" w:type="dxa"/>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重大不良经营记录</w:t>
            </w:r>
          </w:p>
        </w:tc>
        <w:tc>
          <w:tcPr>
            <w:tcW w:w="6194" w:type="dxa"/>
          </w:tcPr>
          <w:p>
            <w:pPr>
              <w:spacing w:line="440" w:lineRule="exact"/>
              <w:ind w:left="0" w:leftChars="0" w:firstLine="0" w:firstLineChars="0"/>
              <w:rPr>
                <w:rFonts w:hint="eastAsia" w:ascii="仿宋" w:hAnsi="仿宋" w:eastAsia="仿宋" w:cs="仿宋"/>
                <w:color w:val="000000" w:themeColor="text1"/>
                <w:sz w:val="28"/>
                <w:szCs w:val="28"/>
                <w:lang w:val="en-GB"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简要陈述并</w:t>
            </w:r>
            <w:r>
              <w:rPr>
                <w:rFonts w:hint="eastAsia" w:ascii="仿宋" w:hAnsi="仿宋" w:eastAsia="仿宋" w:cs="仿宋"/>
                <w:color w:val="000000" w:themeColor="text1"/>
                <w:sz w:val="28"/>
                <w:szCs w:val="28"/>
                <w:lang w:val="en-GB" w:eastAsia="zh-CN"/>
                <w14:textFill>
                  <w14:solidFill>
                    <w14:schemeClr w14:val="tx1"/>
                  </w14:solidFill>
                </w14:textFill>
              </w:rPr>
              <w:t>说明公司最近三年在政府采购或金融行业采购过程中是否受到处罚。</w:t>
            </w:r>
            <w:r>
              <w:rPr>
                <w:rFonts w:hint="eastAsia" w:ascii="仿宋" w:hAnsi="仿宋" w:eastAsia="仿宋" w:cs="仿宋"/>
                <w:color w:val="000000" w:themeColor="text1"/>
                <w:sz w:val="28"/>
                <w:szCs w:val="28"/>
                <w:highlight w:val="none"/>
                <w:lang w:val="en-GB" w:eastAsia="zh-CN"/>
                <w14:textFill>
                  <w14:solidFill>
                    <w14:schemeClr w14:val="tx1"/>
                  </w14:solidFill>
                </w14:textFill>
              </w:rPr>
              <w:t>（请在框内简要陈述）</w:t>
            </w:r>
          </w:p>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w:t>
            </w:r>
            <w:r>
              <w:rPr>
                <w:rFonts w:hint="eastAsia" w:ascii="仿宋" w:hAnsi="仿宋" w:eastAsia="仿宋" w:cs="仿宋"/>
                <w:color w:val="000000" w:themeColor="text1"/>
                <w:sz w:val="28"/>
                <w:szCs w:val="28"/>
                <w:lang w:val="en-GB" w:eastAsia="zh-CN"/>
                <w14:textFill>
                  <w14:solidFill>
                    <w14:schemeClr w14:val="tx1"/>
                  </w14:solidFill>
                </w14:textFill>
              </w:rPr>
              <w:t>违法失信、行政处罚、法律诉讼等负面信息</w:t>
            </w:r>
            <w:r>
              <w:rPr>
                <w:rFonts w:hint="eastAsia" w:ascii="仿宋" w:hAnsi="仿宋" w:eastAsia="仿宋" w:cs="仿宋"/>
                <w:color w:val="000000" w:themeColor="text1"/>
                <w:sz w:val="28"/>
                <w:szCs w:val="28"/>
                <w:lang w:val="en-US" w:eastAsia="zh-CN"/>
                <w14:textFill>
                  <w14:solidFill>
                    <w14:schemeClr w14:val="tx1"/>
                  </w14:solidFill>
                </w14:textFill>
              </w:rPr>
              <w:t>截图</w:t>
            </w:r>
            <w:r>
              <w:rPr>
                <w:rFonts w:hint="eastAsia" w:ascii="仿宋" w:hAnsi="仿宋" w:eastAsia="仿宋"/>
                <w:color w:val="000000" w:themeColor="text1"/>
                <w:sz w:val="28"/>
                <w:szCs w:val="28"/>
                <w:highlight w:val="none"/>
                <w:lang w:val="en-US" w:eastAsia="zh-CN"/>
                <w14:textFill>
                  <w14:solidFill>
                    <w14:schemeClr w14:val="tx1"/>
                  </w14:solidFill>
                </w14:textFill>
              </w:rPr>
              <w:t>（请在下方第五点提供截图）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信息安全</w:t>
            </w:r>
          </w:p>
          <w:p>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194" w:type="dxa"/>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简要说明管理制度和技术措施如何保障本行信息或数据安全</w:t>
            </w:r>
            <w:r>
              <w:rPr>
                <w:rFonts w:hint="eastAsia" w:ascii="仿宋" w:hAnsi="仿宋" w:eastAsia="仿宋" w:cs="仿宋"/>
                <w:color w:val="000000" w:themeColor="text1"/>
                <w:sz w:val="28"/>
                <w:szCs w:val="28"/>
                <w14:textFill>
                  <w14:solidFill>
                    <w14:schemeClr w14:val="tx1"/>
                  </w14:solidFill>
                </w14:textFill>
              </w:rPr>
              <w:t>（请直接在下方第</w:t>
            </w:r>
            <w:r>
              <w:rPr>
                <w:rFonts w:hint="eastAsia" w:ascii="仿宋" w:hAnsi="仿宋" w:eastAsia="仿宋" w:cs="仿宋"/>
                <w:color w:val="000000" w:themeColor="text1"/>
                <w:sz w:val="28"/>
                <w:szCs w:val="28"/>
                <w:lang w:val="en-US" w:eastAsia="zh-CN"/>
                <w14:textFill>
                  <w14:solidFill>
                    <w14:schemeClr w14:val="tx1"/>
                  </w14:solidFill>
                </w14:textFill>
              </w:rPr>
              <w:t>六</w:t>
            </w:r>
            <w:r>
              <w:rPr>
                <w:rFonts w:hint="eastAsia" w:ascii="仿宋" w:hAnsi="仿宋" w:eastAsia="仿宋" w:cs="仿宋"/>
                <w:color w:val="000000" w:themeColor="text1"/>
                <w:sz w:val="28"/>
                <w:szCs w:val="28"/>
                <w14:textFill>
                  <w14:solidFill>
                    <w14:schemeClr w14:val="tx1"/>
                  </w14:solidFill>
                </w14:textFill>
              </w:rPr>
              <w:t>点提供相关制度、技术措施扫描）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业务连续性</w:t>
            </w:r>
          </w:p>
          <w:p>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194" w:type="dxa"/>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简要说明业务连续性保障机制、服务响应方案（包含响应安排与服务团队介绍）（提供相关制度、服务响应方案扫描件）</w:t>
            </w:r>
            <w:r>
              <w:rPr>
                <w:rFonts w:hint="eastAsia" w:ascii="仿宋" w:hAnsi="仿宋" w:eastAsia="仿宋" w:cs="仿宋"/>
                <w:color w:val="000000" w:themeColor="text1"/>
                <w:sz w:val="28"/>
                <w:szCs w:val="28"/>
                <w14:textFill>
                  <w14:solidFill>
                    <w14:schemeClr w14:val="tx1"/>
                  </w14:solidFill>
                </w14:textFill>
              </w:rPr>
              <w:t>（请直接在下方第</w:t>
            </w:r>
            <w:r>
              <w:rPr>
                <w:rFonts w:hint="eastAsia" w:ascii="仿宋" w:hAnsi="仿宋" w:eastAsia="仿宋" w:cs="仿宋"/>
                <w:color w:val="000000" w:themeColor="text1"/>
                <w:sz w:val="28"/>
                <w:szCs w:val="28"/>
                <w:lang w:eastAsia="zh-CN"/>
                <w14:textFill>
                  <w14:solidFill>
                    <w14:schemeClr w14:val="tx1"/>
                  </w14:solidFill>
                </w14:textFill>
              </w:rPr>
              <w:t>七</w:t>
            </w:r>
            <w:r>
              <w:rPr>
                <w:rFonts w:hint="eastAsia" w:ascii="仿宋" w:hAnsi="仿宋" w:eastAsia="仿宋" w:cs="仿宋"/>
                <w:color w:val="000000" w:themeColor="text1"/>
                <w:sz w:val="28"/>
                <w:szCs w:val="28"/>
                <w14:textFill>
                  <w14:solidFill>
                    <w14:schemeClr w14:val="tx1"/>
                  </w14:solidFill>
                </w14:textFill>
              </w:rPr>
              <w:t>点提供相关制度、服务响应方案扫描件）</w:t>
            </w:r>
          </w:p>
        </w:tc>
      </w:tr>
    </w:tbl>
    <w:p>
      <w:pPr>
        <w:keepNext w:val="0"/>
        <w:keepLines w:val="0"/>
        <w:pageBreakBefore w:val="0"/>
        <w:widowControl/>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请提供：</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14:textFill>
            <w14:solidFill>
              <w14:schemeClr w14:val="tx1"/>
            </w14:solidFill>
          </w14:textFill>
        </w:rPr>
        <w:t>公司章程（如有）</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营业执照（事业单位法人证书或类似执业许可证）</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w:t>
      </w:r>
      <w:r>
        <w:rPr>
          <w:rFonts w:hint="eastAsia" w:ascii="仿宋" w:hAnsi="仿宋" w:eastAsia="仿宋" w:cs="仿宋"/>
          <w:color w:val="000000" w:themeColor="text1"/>
          <w:sz w:val="28"/>
          <w:szCs w:val="28"/>
          <w14:textFill>
            <w14:solidFill>
              <w14:schemeClr w14:val="tx1"/>
            </w14:solidFill>
          </w14:textFill>
        </w:rPr>
        <w:t>公司法人身份证的原件扫描件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四、近三年经公司内部审核流程审定的</w:t>
      </w:r>
      <w:r>
        <w:rPr>
          <w:rFonts w:hint="eastAsia" w:ascii="仿宋" w:hAnsi="仿宋" w:eastAsia="仿宋" w:cs="仿宋"/>
          <w:color w:val="000000" w:themeColor="text1"/>
          <w:sz w:val="28"/>
          <w:szCs w:val="28"/>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28"/>
          <w:szCs w:val="28"/>
          <w:highlight w:val="none"/>
          <w:lang w:val="en-US" w:eastAsia="zh-CN"/>
          <w14:textFill>
            <w14:solidFill>
              <w14:schemeClr w14:val="tx1"/>
            </w14:solidFill>
          </w14:textFill>
        </w:rPr>
        <w:t>原件扫描件</w:t>
      </w:r>
      <w:r>
        <w:rPr>
          <w:rFonts w:hint="eastAsia" w:ascii="仿宋" w:hAnsi="仿宋" w:eastAsia="仿宋" w:cs="仿宋"/>
          <w:color w:val="000000" w:themeColor="text1"/>
          <w:sz w:val="28"/>
          <w:szCs w:val="28"/>
          <w:highlight w:val="none"/>
          <w14:textFill>
            <w14:solidFill>
              <w14:schemeClr w14:val="tx1"/>
            </w14:solidFill>
          </w14:textFill>
        </w:rPr>
        <w:t>或有效的企业资信证明材料</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五、提供</w:t>
      </w:r>
      <w:r>
        <w:rPr>
          <w:rFonts w:hint="eastAsia" w:ascii="仿宋" w:hAnsi="仿宋" w:eastAsia="仿宋" w:cs="仿宋"/>
          <w:color w:val="000000" w:themeColor="text1"/>
          <w:sz w:val="28"/>
          <w:szCs w:val="28"/>
          <w:highlight w:val="none"/>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highlight w:val="none"/>
          <w:lang w:val="en-US" w:eastAsia="zh-CN"/>
          <w14:textFill>
            <w14:solidFill>
              <w14:schemeClr w14:val="tx1"/>
            </w14:solidFill>
          </w14:textFill>
        </w:rPr>
        <w:t>查询截图，请在下方分别提供：</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5.1“信用中国 ”：信用报告扫描件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5.2“中国执行信息公开网 ”：查询截图</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5.3“ 国家企业信用信息公示系统 ”：“行政处罚信息”、“列入经营异常名录信息”、“列入严重违法失信名单（黑名单）信息”查询截图</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六、</w:t>
      </w:r>
      <w:r>
        <w:rPr>
          <w:rFonts w:hint="default" w:ascii="仿宋" w:hAnsi="仿宋" w:eastAsia="仿宋" w:cs="仿宋"/>
          <w:color w:val="000000" w:themeColor="text1"/>
          <w:sz w:val="28"/>
          <w:szCs w:val="28"/>
          <w:lang w:val="en-US" w:eastAsia="zh-CN"/>
          <w14:textFill>
            <w14:solidFill>
              <w14:schemeClr w14:val="tx1"/>
            </w14:solidFill>
          </w14:textFill>
        </w:rPr>
        <w:t>提供公司办公经营场所照片</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七、提供信息安全管理相关制度、技术措施扫描件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八、提供业务连续性管理相关制度、服务响应方案扫描件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九、提供</w:t>
      </w:r>
      <w:r>
        <w:rPr>
          <w:rFonts w:hint="default" w:ascii="仿宋" w:hAnsi="仿宋" w:eastAsia="仿宋" w:cs="仿宋"/>
          <w:color w:val="000000" w:themeColor="text1"/>
          <w:sz w:val="28"/>
          <w:szCs w:val="28"/>
          <w:lang w:val="en-US" w:eastAsia="zh-CN"/>
          <w14:textFill>
            <w14:solidFill>
              <w14:schemeClr w14:val="tx1"/>
            </w14:solidFill>
          </w14:textFill>
        </w:rPr>
        <w:t>近一个月的依法缴纳税收证明：“纳税申报表”及“税收完税证明”（需含增值税税种）</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十、</w:t>
      </w:r>
      <w:r>
        <w:rPr>
          <w:rFonts w:hint="default" w:ascii="仿宋" w:hAnsi="仿宋" w:eastAsia="仿宋" w:cs="仿宋"/>
          <w:color w:val="000000" w:themeColor="text1"/>
          <w:sz w:val="28"/>
          <w:szCs w:val="28"/>
          <w:lang w:val="en-US" w:eastAsia="zh-CN"/>
          <w14:textFill>
            <w14:solidFill>
              <w14:schemeClr w14:val="tx1"/>
            </w14:solidFill>
          </w14:textFill>
        </w:rPr>
        <w:t>依法缴纳社会保险证明：如“单位参加城镇社会保险基本情况”（须体现公司缴纳社保人数）</w:t>
      </w:r>
    </w:p>
    <w:p>
      <w:pPr>
        <w:outlineLvl w:val="1"/>
        <w:rPr>
          <w:rFonts w:hint="eastAsia" w:ascii="仿宋" w:hAnsi="仿宋" w:eastAsia="仿宋" w:cs="仿宋"/>
          <w:bCs/>
          <w:color w:val="0000FF"/>
          <w:sz w:val="28"/>
          <w:szCs w:val="28"/>
          <w:lang w:val="en-US" w:eastAsia="zh-CN"/>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第三部分 与本项目相关的案例情况</w:t>
      </w:r>
    </w:p>
    <w:p>
      <w:pPr>
        <w:outlineLvl w:val="0"/>
        <w:rPr>
          <w:rFonts w:hint="eastAsia" w:ascii="仿宋" w:hAnsi="仿宋" w:eastAsia="仿宋" w:cs="仿宋"/>
          <w:b/>
          <w:bCs/>
          <w:sz w:val="28"/>
          <w:szCs w:val="28"/>
        </w:rPr>
      </w:pPr>
      <w:r>
        <w:rPr>
          <w:rFonts w:hint="eastAsia" w:ascii="仿宋" w:hAnsi="仿宋" w:eastAsia="仿宋" w:cs="仿宋"/>
          <w:b/>
          <w:bCs/>
          <w:sz w:val="28"/>
          <w:szCs w:val="28"/>
        </w:rPr>
        <w:t>《2021年</w:t>
      </w:r>
      <w:r>
        <w:rPr>
          <w:rFonts w:hint="eastAsia" w:ascii="仿宋" w:hAnsi="仿宋" w:eastAsia="仿宋" w:cs="仿宋"/>
          <w:b/>
          <w:bCs/>
          <w:sz w:val="28"/>
          <w:szCs w:val="28"/>
          <w:lang w:val="en-US" w:eastAsia="zh-CN"/>
        </w:rPr>
        <w:t>至今</w:t>
      </w:r>
      <w:r>
        <w:rPr>
          <w:rFonts w:hint="eastAsia" w:ascii="仿宋" w:hAnsi="仿宋" w:eastAsia="仿宋" w:cs="仿宋"/>
          <w:b/>
          <w:bCs/>
          <w:sz w:val="28"/>
          <w:szCs w:val="28"/>
        </w:rPr>
        <w:t>与</w:t>
      </w:r>
      <w:r>
        <w:rPr>
          <w:rFonts w:hint="eastAsia" w:ascii="仿宋" w:hAnsi="仿宋" w:eastAsia="仿宋" w:cs="仿宋"/>
          <w:b/>
          <w:bCs/>
          <w:sz w:val="28"/>
          <w:szCs w:val="28"/>
          <w:lang w:val="en-US" w:eastAsia="zh-CN"/>
        </w:rPr>
        <w:t>上海市三甲医院</w:t>
      </w:r>
      <w:r>
        <w:rPr>
          <w:rFonts w:hint="eastAsia" w:ascii="仿宋" w:hAnsi="仿宋" w:eastAsia="仿宋" w:cs="仿宋"/>
          <w:b/>
          <w:bCs/>
          <w:sz w:val="28"/>
          <w:szCs w:val="28"/>
        </w:rPr>
        <w:t>与</w:t>
      </w:r>
      <w:r>
        <w:rPr>
          <w:rFonts w:hint="eastAsia" w:ascii="仿宋" w:hAnsi="仿宋" w:eastAsia="仿宋" w:cs="仿宋"/>
          <w:b/>
          <w:bCs/>
          <w:sz w:val="28"/>
          <w:szCs w:val="28"/>
          <w:lang w:val="en-US" w:eastAsia="zh-CN"/>
        </w:rPr>
        <w:t>本</w:t>
      </w:r>
      <w:r>
        <w:rPr>
          <w:rFonts w:hint="eastAsia" w:ascii="仿宋" w:hAnsi="仿宋" w:eastAsia="仿宋" w:cs="仿宋"/>
          <w:b/>
          <w:bCs/>
          <w:sz w:val="28"/>
          <w:szCs w:val="28"/>
        </w:rPr>
        <w:t>项目相似</w:t>
      </w:r>
      <w:r>
        <w:rPr>
          <w:rFonts w:hint="eastAsia" w:ascii="仿宋" w:hAnsi="仿宋" w:eastAsia="仿宋" w:cs="仿宋"/>
          <w:b/>
          <w:bCs/>
          <w:sz w:val="28"/>
          <w:szCs w:val="28"/>
          <w:lang w:val="en-US" w:eastAsia="zh-CN"/>
        </w:rPr>
        <w:t>的</w:t>
      </w:r>
      <w:r>
        <w:rPr>
          <w:rFonts w:hint="eastAsia" w:ascii="仿宋" w:hAnsi="仿宋" w:eastAsia="仿宋" w:cs="仿宋"/>
          <w:b/>
          <w:bCs/>
          <w:sz w:val="28"/>
          <w:szCs w:val="28"/>
        </w:rPr>
        <w:t>成功案例》相关案例情况：</w:t>
      </w:r>
    </w:p>
    <w:tbl>
      <w:tblPr>
        <w:tblStyle w:val="9"/>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1"/>
        <w:gridCol w:w="2313"/>
        <w:gridCol w:w="2521"/>
        <w:gridCol w:w="1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甲方</w:t>
            </w:r>
          </w:p>
        </w:tc>
        <w:tc>
          <w:tcPr>
            <w:tcW w:w="2313"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合同名称</w:t>
            </w:r>
          </w:p>
        </w:tc>
        <w:tc>
          <w:tcPr>
            <w:tcW w:w="2521"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1953"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331" w:type="dxa"/>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例：</w:t>
            </w:r>
            <w:r>
              <w:rPr>
                <w:rFonts w:hint="eastAsia" w:ascii="仿宋" w:hAnsi="仿宋" w:eastAsia="仿宋" w:cs="仿宋"/>
                <w:sz w:val="28"/>
                <w:szCs w:val="28"/>
                <w:lang w:val="en-US" w:eastAsia="zh-CN"/>
              </w:rPr>
              <w:t>XX医院</w:t>
            </w:r>
            <w:r>
              <w:rPr>
                <w:rFonts w:hint="eastAsia" w:ascii="仿宋" w:hAnsi="仿宋" w:eastAsia="仿宋" w:cs="仿宋"/>
                <w:sz w:val="28"/>
                <w:szCs w:val="28"/>
              </w:rPr>
              <w:t>（甲方全称）</w:t>
            </w: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pPr>
              <w:rPr>
                <w:rFonts w:hint="eastAsia" w:ascii="仿宋" w:hAnsi="仿宋" w:eastAsia="仿宋" w:cs="仿宋"/>
                <w:sz w:val="28"/>
                <w:szCs w:val="28"/>
              </w:rPr>
            </w:pP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pPr>
              <w:rPr>
                <w:rFonts w:hint="eastAsia" w:ascii="仿宋" w:hAnsi="仿宋" w:eastAsia="仿宋" w:cs="仿宋"/>
                <w:sz w:val="28"/>
                <w:szCs w:val="28"/>
              </w:rPr>
            </w:pP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31" w:type="dxa"/>
          </w:tcPr>
          <w:p>
            <w:pPr>
              <w:rPr>
                <w:rFonts w:hint="eastAsia" w:ascii="仿宋" w:hAnsi="仿宋" w:eastAsia="仿宋" w:cs="仿宋"/>
                <w:sz w:val="28"/>
                <w:szCs w:val="28"/>
              </w:rPr>
            </w:pP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rPr>
                <w:rFonts w:hint="eastAsia" w:ascii="仿宋" w:hAnsi="仿宋" w:eastAsia="仿宋" w:cs="仿宋"/>
                <w:sz w:val="28"/>
                <w:szCs w:val="28"/>
              </w:rPr>
            </w:pPr>
          </w:p>
        </w:tc>
      </w:tr>
    </w:tbl>
    <w:p>
      <w:pPr>
        <w:rPr>
          <w:rFonts w:hint="eastAsia" w:ascii="仿宋" w:hAnsi="仿宋" w:eastAsia="仿宋" w:cs="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第四部分 详细介绍</w:t>
      </w:r>
    </w:p>
    <w:p>
      <w:pPr>
        <w:outlineLvl w:val="1"/>
        <w:rPr>
          <w:rFonts w:hint="eastAsia" w:ascii="仿宋" w:hAnsi="仿宋" w:eastAsia="仿宋" w:cs="仿宋"/>
          <w:bCs/>
          <w:sz w:val="28"/>
          <w:szCs w:val="28"/>
        </w:rPr>
      </w:pPr>
      <w:r>
        <w:rPr>
          <w:rFonts w:hint="eastAsia" w:ascii="仿宋" w:hAnsi="仿宋" w:eastAsia="仿宋" w:cs="仿宋"/>
          <w:bCs/>
          <w:sz w:val="28"/>
          <w:szCs w:val="28"/>
        </w:rPr>
        <w:t>一、公司简介</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公司全称，统一社会信用代码，公司类型，注册资本，法人代表姓名，企业网址，纳税人类型，员工数量，公司通讯地址及邮编，联系人及职务，联系人手机号码及电子邮箱地址，公司主营业务，分公司或办事处的详细地址和联系方式。</w:t>
      </w:r>
    </w:p>
    <w:p>
      <w:pPr>
        <w:pStyle w:val="2"/>
        <w:ind w:left="0" w:firstLine="0" w:firstLineChars="0"/>
        <w:rPr>
          <w:rFonts w:hint="eastAsia"/>
          <w:lang w:val="en-US" w:eastAsia="zh-CN"/>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（请使用以下模板）：</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1"/>
        <w:gridCol w:w="1868"/>
        <w:gridCol w:w="2619"/>
        <w:gridCol w:w="1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公司全称</w:t>
            </w:r>
          </w:p>
        </w:tc>
        <w:tc>
          <w:tcPr>
            <w:tcW w:w="1868" w:type="dxa"/>
            <w:vAlign w:val="center"/>
          </w:tcPr>
          <w:p>
            <w:pPr>
              <w:jc w:val="center"/>
              <w:rPr>
                <w:b w:val="0"/>
                <w:bCs w:val="0"/>
                <w:sz w:val="24"/>
                <w:szCs w:val="24"/>
                <w:highlight w:val="none"/>
                <w:vertAlign w:val="baseline"/>
              </w:rPr>
            </w:pPr>
          </w:p>
        </w:tc>
        <w:tc>
          <w:tcPr>
            <w:tcW w:w="2619"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法人代表姓名</w:t>
            </w:r>
          </w:p>
        </w:tc>
        <w:tc>
          <w:tcPr>
            <w:tcW w:w="1644" w:type="dxa"/>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统一社会信用代码</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注册资本</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企业网址</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纳税人类型</w:t>
            </w:r>
          </w:p>
        </w:tc>
        <w:tc>
          <w:tcPr>
            <w:tcW w:w="1868" w:type="dxa"/>
            <w:vAlign w:val="center"/>
          </w:tcPr>
          <w:p>
            <w:pPr>
              <w:jc w:val="center"/>
              <w:rPr>
                <w:b w:val="0"/>
                <w:bCs w:val="0"/>
                <w:sz w:val="24"/>
                <w:szCs w:val="24"/>
                <w:highlight w:val="none"/>
                <w:vertAlign w:val="baseline"/>
              </w:rPr>
            </w:pPr>
          </w:p>
        </w:tc>
        <w:tc>
          <w:tcPr>
            <w:tcW w:w="2619"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公司类型</w:t>
            </w:r>
          </w:p>
        </w:tc>
        <w:tc>
          <w:tcPr>
            <w:tcW w:w="1644" w:type="dxa"/>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ind w:left="0" w:leftChars="0" w:firstLine="0" w:firstLineChars="0"/>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公司通讯地址</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公司邮编</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rFonts w:hint="eastAsia"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联系人</w:t>
            </w:r>
          </w:p>
        </w:tc>
        <w:tc>
          <w:tcPr>
            <w:tcW w:w="1868" w:type="dxa"/>
            <w:vAlign w:val="center"/>
          </w:tcPr>
          <w:p>
            <w:pPr>
              <w:jc w:val="center"/>
              <w:rPr>
                <w:rFonts w:hint="eastAsia" w:ascii="仿宋" w:hAnsi="仿宋" w:eastAsia="仿宋" w:cs="仿宋"/>
                <w:b w:val="0"/>
                <w:bCs w:val="0"/>
                <w:snapToGrid w:val="0"/>
                <w:color w:val="000000"/>
                <w:spacing w:val="11"/>
                <w:kern w:val="0"/>
                <w:sz w:val="24"/>
                <w:szCs w:val="24"/>
                <w:highlight w:val="none"/>
                <w:lang w:val="en-US" w:eastAsia="zh-CN" w:bidi="ar-SA"/>
              </w:rPr>
            </w:pPr>
          </w:p>
        </w:tc>
        <w:tc>
          <w:tcPr>
            <w:tcW w:w="2619"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联系人职务</w:t>
            </w:r>
          </w:p>
        </w:tc>
        <w:tc>
          <w:tcPr>
            <w:tcW w:w="1644" w:type="dxa"/>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rFonts w:hint="eastAsia"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联系人手机号码</w:t>
            </w:r>
          </w:p>
        </w:tc>
        <w:tc>
          <w:tcPr>
            <w:tcW w:w="1868" w:type="dxa"/>
            <w:vAlign w:val="center"/>
          </w:tcPr>
          <w:p>
            <w:pPr>
              <w:jc w:val="center"/>
              <w:rPr>
                <w:b w:val="0"/>
                <w:bCs w:val="0"/>
                <w:sz w:val="24"/>
                <w:szCs w:val="24"/>
                <w:highlight w:val="none"/>
                <w:vertAlign w:val="baseline"/>
              </w:rPr>
            </w:pPr>
          </w:p>
        </w:tc>
        <w:tc>
          <w:tcPr>
            <w:tcW w:w="2619"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联系人电子邮箱地址</w:t>
            </w:r>
          </w:p>
        </w:tc>
        <w:tc>
          <w:tcPr>
            <w:tcW w:w="1644" w:type="dxa"/>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2" w:hRule="atLeast"/>
          <w:jc w:val="center"/>
        </w:trPr>
        <w:tc>
          <w:tcPr>
            <w:tcW w:w="2391" w:type="dxa"/>
            <w:vAlign w:val="center"/>
          </w:tcPr>
          <w:p>
            <w:pPr>
              <w:jc w:val="center"/>
              <w:rPr>
                <w:rFonts w:hint="eastAsia" w:ascii="仿宋" w:hAnsi="仿宋" w:eastAsia="仿宋" w:cs="仿宋"/>
                <w:b/>
                <w:bCs/>
                <w:snapToGrid w:val="0"/>
                <w:color w:val="000000"/>
                <w:spacing w:val="11"/>
                <w:kern w:val="0"/>
                <w:sz w:val="24"/>
                <w:szCs w:val="24"/>
                <w:highlight w:val="none"/>
                <w:lang w:val="en-US" w:eastAsia="zh-CN" w:bidi="ar-SA"/>
              </w:rPr>
            </w:pPr>
          </w:p>
          <w:p>
            <w:pPr>
              <w:jc w:val="center"/>
              <w:rPr>
                <w:rFonts w:hint="eastAsia"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公司主营业务</w:t>
            </w:r>
          </w:p>
        </w:tc>
        <w:tc>
          <w:tcPr>
            <w:tcW w:w="6131" w:type="dxa"/>
            <w:gridSpan w:val="3"/>
            <w:vAlign w:val="center"/>
          </w:tcPr>
          <w:p>
            <w:pPr>
              <w:ind w:left="0" w:leftChars="0" w:firstLine="0" w:firstLineChars="0"/>
              <w:jc w:val="both"/>
              <w:rPr>
                <w:highlight w:val="none"/>
              </w:rPr>
            </w:pPr>
          </w:p>
          <w:p>
            <w:pPr>
              <w:pStyle w:val="2"/>
              <w:rPr>
                <w:highlight w:val="no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p>
            <w:pPr>
              <w:pStyle w:val="4"/>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2" w:hRule="atLeast"/>
          <w:jc w:val="center"/>
        </w:trPr>
        <w:tc>
          <w:tcPr>
            <w:tcW w:w="2391" w:type="dxa"/>
            <w:vAlign w:val="center"/>
          </w:tcPr>
          <w:p>
            <w:pPr>
              <w:jc w:val="center"/>
              <w:rPr>
                <w:rFonts w:hint="eastAsia"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分公司或办事处的详细地址和联系方式</w:t>
            </w:r>
          </w:p>
        </w:tc>
        <w:tc>
          <w:tcPr>
            <w:tcW w:w="6131" w:type="dxa"/>
            <w:gridSpan w:val="3"/>
            <w:vAlign w:val="center"/>
          </w:tcPr>
          <w:p>
            <w:pPr>
              <w:jc w:val="center"/>
              <w:rPr>
                <w:rFonts w:hint="default" w:eastAsiaTheme="minorEastAsia"/>
                <w:b w:val="0"/>
                <w:bCs w:val="0"/>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391" w:type="dxa"/>
            <w:vAlign w:val="center"/>
          </w:tcPr>
          <w:p>
            <w:pPr>
              <w:jc w:val="center"/>
              <w:rPr>
                <w:rFonts w:hint="default"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其他需要补充的事项</w:t>
            </w:r>
          </w:p>
        </w:tc>
        <w:tc>
          <w:tcPr>
            <w:tcW w:w="6131" w:type="dxa"/>
            <w:gridSpan w:val="3"/>
            <w:vAlign w:val="center"/>
          </w:tcPr>
          <w:p>
            <w:pPr>
              <w:jc w:val="center"/>
              <w:rPr>
                <w:b w:val="0"/>
                <w:bCs w:val="0"/>
                <w:sz w:val="24"/>
                <w:szCs w:val="24"/>
                <w:highlight w:val="none"/>
                <w:vertAlign w:val="baseline"/>
              </w:rPr>
            </w:pPr>
          </w:p>
        </w:tc>
      </w:tr>
    </w:tbl>
    <w:p>
      <w:pPr>
        <w:pStyle w:val="11"/>
        <w:ind w:firstLine="0" w:firstLineChars="0"/>
        <w:rPr>
          <w:rFonts w:hint="eastAsia" w:ascii="仿宋" w:hAnsi="仿宋" w:eastAsia="仿宋" w:cs="仿宋"/>
          <w:bCs/>
          <w:color w:val="0000FF"/>
          <w:sz w:val="28"/>
          <w:szCs w:val="28"/>
        </w:rPr>
      </w:pPr>
    </w:p>
    <w:p>
      <w:pPr>
        <w:outlineLvl w:val="1"/>
        <w:rPr>
          <w:rFonts w:hint="eastAsia" w:ascii="仿宋" w:hAnsi="仿宋" w:eastAsia="仿宋" w:cs="仿宋"/>
          <w:bCs/>
          <w:color w:val="0000FF"/>
          <w:sz w:val="28"/>
          <w:szCs w:val="28"/>
          <w:lang w:eastAsia="zh-CN"/>
        </w:rPr>
      </w:pPr>
      <w:r>
        <w:rPr>
          <w:rFonts w:hint="eastAsia" w:ascii="仿宋" w:hAnsi="仿宋" w:eastAsia="仿宋" w:cs="仿宋"/>
          <w:bCs/>
          <w:sz w:val="28"/>
          <w:szCs w:val="28"/>
        </w:rPr>
        <w:t>二、公司资质、认证等材料</w:t>
      </w:r>
      <w:r>
        <w:rPr>
          <w:rFonts w:hint="eastAsia" w:ascii="仿宋" w:hAnsi="仿宋" w:eastAsia="仿宋" w:cs="仿宋"/>
          <w:bCs/>
          <w:color w:val="000000" w:themeColor="text1"/>
          <w:sz w:val="28"/>
          <w:szCs w:val="28"/>
          <w:lang w:eastAsia="zh-CN"/>
          <w14:textFill>
            <w14:solidFill>
              <w14:schemeClr w14:val="tx1"/>
            </w14:solidFill>
          </w14:textFill>
        </w:rPr>
        <w:t>（</w:t>
      </w:r>
      <w:r>
        <w:rPr>
          <w:rFonts w:hint="eastAsia" w:ascii="仿宋" w:hAnsi="仿宋" w:eastAsia="仿宋" w:cs="仿宋"/>
          <w:bCs/>
          <w:color w:val="000000" w:themeColor="text1"/>
          <w:sz w:val="28"/>
          <w:szCs w:val="28"/>
          <w:lang w:val="en-US" w:eastAsia="zh-CN"/>
          <w14:textFill>
            <w14:solidFill>
              <w14:schemeClr w14:val="tx1"/>
            </w14:solidFill>
          </w14:textFill>
        </w:rPr>
        <w:t>扫描件</w:t>
      </w:r>
      <w:r>
        <w:rPr>
          <w:rFonts w:hint="eastAsia" w:ascii="仿宋" w:hAnsi="仿宋" w:eastAsia="仿宋" w:cs="仿宋"/>
          <w:bCs/>
          <w:color w:val="000000" w:themeColor="text1"/>
          <w:sz w:val="28"/>
          <w:szCs w:val="28"/>
          <w:lang w:eastAsia="zh-CN"/>
          <w14:textFill>
            <w14:solidFill>
              <w14:schemeClr w14:val="tx1"/>
            </w14:solidFill>
          </w14:textFill>
        </w:rPr>
        <w:t>）</w:t>
      </w:r>
    </w:p>
    <w:p>
      <w:pPr>
        <w:keepNext w:val="0"/>
        <w:keepLines w:val="0"/>
        <w:pageBreakBefore w:val="0"/>
        <w:widowControl/>
        <w:numPr>
          <w:ilvl w:val="-1"/>
          <w:numId w:val="0"/>
        </w:numPr>
        <w:kinsoku/>
        <w:wordWrap/>
        <w:overflowPunct/>
        <w:topLinePunct w:val="0"/>
        <w:autoSpaceDE/>
        <w:autoSpaceDN/>
        <w:bidi w:val="0"/>
        <w:adjustRightInd/>
        <w:snapToGrid/>
        <w:spacing w:beforeLines="-2147483648" w:afterLines="-2147483648" w:line="240" w:lineRule="auto"/>
        <w:ind w:firstLine="0" w:firstLineChars="0"/>
        <w:jc w:val="left"/>
        <w:textAlignment w:val="auto"/>
        <w:outlineLvl w:val="1"/>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w:t>
      </w:r>
      <w:r>
        <w:rPr>
          <w:rFonts w:hint="eastAsia" w:ascii="仿宋" w:hAnsi="仿宋" w:eastAsia="仿宋" w:cs="仿宋"/>
          <w:color w:val="000000" w:themeColor="text1"/>
          <w:sz w:val="30"/>
          <w:szCs w:val="30"/>
          <w:highlight w:val="none"/>
          <w:lang w:val="en-US" w:eastAsia="zh-CN"/>
          <w14:textFill>
            <w14:solidFill>
              <w14:schemeClr w14:val="tx1"/>
            </w14:solidFill>
          </w14:textFill>
        </w:rPr>
        <w:t>（请直接提供在每行文字下方）</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（一）行业资质认证。例如：质量管理体系认证，环境管理体系认证，职业健康安全管理体系认证等。</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（二）产品认证。如3C 认证，节能环保产品认证等。</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（三）供应商若为代理商，需提交相关代理协议书或原厂授权书。</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（四）技术能力介绍：①公司拥有的自主知识产权名称、数量（须提供扫描件作为证明）</w:t>
      </w:r>
      <w:r>
        <w:rPr>
          <w:rFonts w:hint="default"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②行业内龙头企业排名或优质企业资质认证材料。</w:t>
      </w:r>
    </w:p>
    <w:p>
      <w:pPr>
        <w:outlineLvl w:val="1"/>
        <w:rPr>
          <w:rFonts w:hint="eastAsia" w:ascii="仿宋" w:hAnsi="仿宋" w:eastAsia="仿宋" w:cs="仿宋"/>
          <w:bCs/>
          <w:sz w:val="28"/>
          <w:szCs w:val="28"/>
        </w:rPr>
      </w:pPr>
    </w:p>
    <w:p>
      <w:pPr>
        <w:numPr>
          <w:ilvl w:val="0"/>
          <w:numId w:val="1"/>
        </w:numPr>
        <w:outlineLvl w:val="1"/>
        <w:rPr>
          <w:rFonts w:hint="eastAsia" w:ascii="仿宋" w:hAnsi="仿宋" w:eastAsia="仿宋" w:cs="仿宋"/>
          <w:bCs/>
          <w:sz w:val="28"/>
          <w:szCs w:val="28"/>
        </w:rPr>
      </w:pPr>
      <w:r>
        <w:rPr>
          <w:rFonts w:hint="eastAsia" w:ascii="仿宋" w:hAnsi="仿宋" w:eastAsia="仿宋" w:cs="仿宋"/>
          <w:bCs/>
          <w:sz w:val="28"/>
          <w:szCs w:val="28"/>
        </w:rPr>
        <w:t>服务案例证明材料</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包括但不限于：2021年至今与上海市三甲医院与本项目相似的成功案例。</w:t>
      </w:r>
    </w:p>
    <w:p>
      <w:pPr>
        <w:spacing w:line="460" w:lineRule="exact"/>
        <w:outlineLvl w:val="1"/>
        <w:rPr>
          <w:rFonts w:hint="eastAsia" w:ascii="仿宋" w:hAnsi="仿宋" w:eastAsia="仿宋" w:cs="仿宋"/>
          <w:bCs/>
          <w:sz w:val="28"/>
          <w:szCs w:val="28"/>
        </w:rPr>
      </w:pPr>
      <w:r>
        <w:rPr>
          <w:rFonts w:hint="eastAsia" w:ascii="仿宋" w:hAnsi="仿宋" w:eastAsia="仿宋" w:cs="仿宋"/>
          <w:bCs/>
          <w:sz w:val="28"/>
          <w:szCs w:val="28"/>
        </w:rPr>
        <w:t>（提供本材料第三部分所列合同清单的合同首尾页及服务内容证明页的扫描件）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四、与兴业银行历史合作情况</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提供与兴业银行近两年采购合作情况，并说明是否在与兴业银行的历史合作期间出现违约或严重过失行为的情况说明。</w:t>
      </w:r>
    </w:p>
    <w:tbl>
      <w:tblPr>
        <w:tblStyle w:val="8"/>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1691"/>
        <w:gridCol w:w="1265"/>
        <w:gridCol w:w="1233"/>
        <w:gridCol w:w="1276"/>
        <w:gridCol w:w="21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与兴业银行合作情况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与兴业银行历史合作期间出现违约或严重过失行为的情况说明（不限于近五年）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rPr>
                <w:rFonts w:hint="eastAsia" w:ascii="仿宋" w:hAnsi="仿宋" w:eastAsia="仿宋" w:cs="仿宋"/>
                <w:i w:val="0"/>
                <w:iCs w:val="0"/>
                <w:color w:val="000000"/>
                <w:sz w:val="28"/>
                <w:szCs w:val="28"/>
                <w:u w:val="none"/>
              </w:rPr>
            </w:pPr>
          </w:p>
        </w:tc>
      </w:tr>
    </w:tbl>
    <w:p>
      <w:pPr>
        <w:rPr>
          <w:rFonts w:hint="eastAsia" w:ascii="仿宋" w:hAnsi="仿宋" w:eastAsia="仿宋" w:cs="仿宋"/>
          <w:sz w:val="32"/>
          <w:szCs w:val="32"/>
        </w:rPr>
      </w:pPr>
    </w:p>
    <w:p>
      <w:pPr>
        <w:pStyle w:val="2"/>
        <w:rPr>
          <w:rFonts w:hint="eastAsia" w:ascii="仿宋" w:hAnsi="仿宋" w:eastAsia="仿宋" w:cs="仿宋"/>
          <w:sz w:val="32"/>
          <w:szCs w:val="32"/>
        </w:rPr>
      </w:pPr>
    </w:p>
    <w:p>
      <w:pPr>
        <w:pStyle w:val="4"/>
        <w:rPr>
          <w:rFonts w:hint="eastAsia" w:ascii="仿宋" w:hAnsi="仿宋" w:eastAsia="仿宋" w:cs="仿宋"/>
          <w:sz w:val="32"/>
          <w:szCs w:val="32"/>
        </w:rPr>
      </w:pPr>
    </w:p>
    <w:p>
      <w:pPr>
        <w:pStyle w:val="4"/>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粗仿宋">
    <w:altName w:val="微软雅黑"/>
    <w:panose1 w:val="00000000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EFE13"/>
    <w:multiLevelType w:val="singleLevel"/>
    <w:tmpl w:val="F69EFE1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BE60FD"/>
    <w:rsid w:val="0B2B4FAE"/>
    <w:rsid w:val="18673853"/>
    <w:rsid w:val="20FB20F9"/>
    <w:rsid w:val="24B82600"/>
    <w:rsid w:val="269353DE"/>
    <w:rsid w:val="27146BB8"/>
    <w:rsid w:val="2A6C38FD"/>
    <w:rsid w:val="2E5D3498"/>
    <w:rsid w:val="3742142A"/>
    <w:rsid w:val="3859026F"/>
    <w:rsid w:val="3D95184C"/>
    <w:rsid w:val="3FB90D14"/>
    <w:rsid w:val="4079398E"/>
    <w:rsid w:val="4A454C3E"/>
    <w:rsid w:val="4B06074B"/>
    <w:rsid w:val="4C0A6943"/>
    <w:rsid w:val="59D36BAD"/>
    <w:rsid w:val="65295282"/>
    <w:rsid w:val="68356F95"/>
    <w:rsid w:val="69295A8E"/>
    <w:rsid w:val="6CE0150A"/>
    <w:rsid w:val="6E9720B5"/>
    <w:rsid w:val="734D35E3"/>
    <w:rsid w:val="77963F93"/>
    <w:rsid w:val="7EDD1A0B"/>
    <w:rsid w:val="7F7F93E8"/>
    <w:rsid w:val="BFAF79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彩虹粗仿宋" w:hAnsi="彩虹粗仿宋" w:eastAsia="彩虹粗仿宋" w:cs="Times New Roman"/>
      <w:kern w:val="2"/>
      <w:sz w:val="32"/>
      <w:szCs w:val="2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tabs>
        <w:tab w:val="left" w:pos="992"/>
      </w:tabs>
      <w:spacing w:line="240" w:lineRule="auto"/>
      <w:ind w:firstLine="200" w:firstLineChars="200"/>
    </w:pPr>
    <w:rPr>
      <w:rFonts w:ascii="宋体" w:hAnsi="宋体"/>
      <w:sz w:val="2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9">
    <w:name w:val="Table Grid"/>
    <w:basedOn w:val="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0</TotalTime>
  <ScaleCrop>false</ScaleCrop>
  <LinksUpToDate>false</LinksUpToDate>
  <CharactersWithSpaces>0</CharactersWithSpaces>
  <Application>WPS Office_11.8.2.10164_F1E327BC-269C-435d-A152-05C5408002CA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2024-05-06T18:47:00Z</dcterms:created>
  <dc:creator>cib</dc:creator>
  <cp:lastModifiedBy>xingye</cp:lastModifiedBy>
  <dcterms:modified xsi:type="dcterms:W3CDTF">2024-08-15T06:53:45Z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ies>
</file>