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06C1E">
      <w:pPr>
        <w:bidi w:val="0"/>
        <w:jc w:val="center"/>
        <w:rPr>
          <w:rFonts w:hint="eastAsia" w:ascii="仿宋" w:hAnsi="仿宋" w:eastAsia="仿宋" w:cs="仿宋"/>
          <w:b/>
          <w:bCs/>
          <w:sz w:val="28"/>
          <w:szCs w:val="28"/>
        </w:rPr>
      </w:pPr>
      <w:bookmarkStart w:id="0" w:name="_Toc13259"/>
      <w:bookmarkStart w:id="10" w:name="_GoBack"/>
      <w:r>
        <w:rPr>
          <w:rFonts w:hint="eastAsia" w:ascii="仿宋" w:hAnsi="仿宋" w:eastAsia="仿宋" w:cs="仿宋"/>
          <w:b/>
          <w:bCs/>
          <w:sz w:val="28"/>
          <w:szCs w:val="28"/>
          <w:lang w:val="en-US" w:eastAsia="zh-CN"/>
        </w:rPr>
        <w:t>郑州热力集团有限公司华润登封电厂“引热入郑”市区输配管网经开能源站电梯采购与服务</w:t>
      </w:r>
      <w:r>
        <w:rPr>
          <w:rFonts w:hint="eastAsia" w:ascii="仿宋" w:hAnsi="仿宋" w:eastAsia="仿宋" w:cs="仿宋"/>
          <w:b/>
          <w:bCs/>
          <w:sz w:val="28"/>
          <w:szCs w:val="28"/>
          <w:lang w:val="zh-CN"/>
        </w:rPr>
        <w:t>招标</w:t>
      </w:r>
      <w:r>
        <w:rPr>
          <w:rFonts w:hint="eastAsia" w:ascii="仿宋" w:hAnsi="仿宋" w:eastAsia="仿宋" w:cs="仿宋"/>
          <w:b/>
          <w:bCs/>
          <w:sz w:val="28"/>
          <w:szCs w:val="28"/>
          <w:lang w:val="en-US" w:eastAsia="zh-CN"/>
        </w:rPr>
        <w:t>公告</w:t>
      </w:r>
      <w:bookmarkEnd w:id="0"/>
      <w:bookmarkStart w:id="1" w:name="_Toc26366"/>
    </w:p>
    <w:bookmarkEnd w:id="10"/>
    <w:p w14:paraId="49E7668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一、招标条件</w:t>
      </w:r>
      <w:bookmarkEnd w:id="1"/>
    </w:p>
    <w:p w14:paraId="745A8D9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本招标项目为</w:t>
      </w:r>
      <w:r>
        <w:rPr>
          <w:rFonts w:hint="eastAsia" w:ascii="仿宋" w:hAnsi="仿宋" w:eastAsia="仿宋" w:cs="仿宋"/>
          <w:sz w:val="24"/>
          <w:szCs w:val="24"/>
          <w:lang w:val="en-US" w:eastAsia="zh-CN"/>
        </w:rPr>
        <w:t>郑州热力集团有限公司华润登封电厂“引热入郑”市区输配管网经开能源站电梯采购与服务</w:t>
      </w:r>
      <w:r>
        <w:rPr>
          <w:rFonts w:hint="eastAsia" w:ascii="仿宋" w:hAnsi="仿宋" w:eastAsia="仿宋" w:cs="仿宋"/>
          <w:sz w:val="24"/>
          <w:szCs w:val="24"/>
        </w:rPr>
        <w:t>，招标人为郑州热力集团有限公司，项目资金来自自筹并已落实。项目已具备招标条件，现对该项目进行公开招标。</w:t>
      </w:r>
    </w:p>
    <w:p w14:paraId="147F08B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4"/>
          <w:szCs w:val="24"/>
        </w:rPr>
      </w:pPr>
      <w:bookmarkStart w:id="2" w:name="_Toc25192"/>
      <w:r>
        <w:rPr>
          <w:rFonts w:hint="eastAsia" w:ascii="仿宋" w:hAnsi="仿宋" w:eastAsia="仿宋" w:cs="仿宋"/>
          <w:b/>
          <w:bCs/>
          <w:sz w:val="24"/>
          <w:szCs w:val="24"/>
        </w:rPr>
        <w:t>二、项目概况及招标范围</w:t>
      </w:r>
      <w:bookmarkEnd w:id="2"/>
    </w:p>
    <w:p w14:paraId="17E5F03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2.1项目名称：郑州热力集团有限公司华润登封电厂“引热入郑”市区输配管网经开能源站电梯采购与服务；</w:t>
      </w:r>
    </w:p>
    <w:p w14:paraId="2167496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2.2招标编号：QSZB202410013；</w:t>
      </w:r>
    </w:p>
    <w:p w14:paraId="2F477EA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2.3建设地点：郑州市</w:t>
      </w:r>
    </w:p>
    <w:p w14:paraId="1664893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招标范围：经开能源站位于郑州市经开内换路与十五大街交界处。采购无机房电梯1部：载重量（1275㎏），停站数（3站/3层）；供货内容主要包括电梯设备的供应、厅门不锈钢大门套的供应、井道埋件的供应。所有成套设备安装调试、验收、培训及售后服务。</w:t>
      </w:r>
    </w:p>
    <w:p w14:paraId="55B1A0C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2.5标段划分：本项目分为1个标段；</w:t>
      </w:r>
    </w:p>
    <w:p w14:paraId="77A9596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2.6供货安装调试工期：50日历天；</w:t>
      </w:r>
    </w:p>
    <w:p w14:paraId="2B051AE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2.7 供货地点：招标人指定地点；</w:t>
      </w:r>
    </w:p>
    <w:p w14:paraId="7DCDE26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2.8质量标准：符合国家规范要求，等于或优于国家现行行业标准。</w:t>
      </w:r>
      <w:r>
        <w:rPr>
          <w:rFonts w:hint="eastAsia" w:ascii="仿宋" w:hAnsi="仿宋" w:eastAsia="仿宋" w:cs="仿宋"/>
          <w:sz w:val="24"/>
          <w:highlight w:val="none"/>
          <w:lang w:val="en-US" w:eastAsia="zh-CN"/>
        </w:rPr>
        <w:t xml:space="preserve"> </w:t>
      </w:r>
    </w:p>
    <w:p w14:paraId="2E41BF9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4"/>
          <w:szCs w:val="24"/>
        </w:rPr>
      </w:pPr>
      <w:bookmarkStart w:id="3" w:name="_Toc23367"/>
      <w:r>
        <w:rPr>
          <w:rFonts w:hint="eastAsia" w:ascii="仿宋" w:hAnsi="仿宋" w:eastAsia="仿宋" w:cs="仿宋"/>
          <w:b/>
          <w:bCs/>
          <w:sz w:val="24"/>
          <w:szCs w:val="24"/>
        </w:rPr>
        <w:t>三、投标人资格要求</w:t>
      </w:r>
      <w:bookmarkEnd w:id="3"/>
    </w:p>
    <w:p w14:paraId="3AA2169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highlight w:val="none"/>
          <w:lang w:val="en-US" w:eastAsia="zh-CN"/>
        </w:rPr>
      </w:pPr>
      <w:bookmarkStart w:id="4" w:name="_Toc29442"/>
      <w:r>
        <w:rPr>
          <w:rFonts w:hint="eastAsia" w:ascii="仿宋" w:hAnsi="仿宋" w:eastAsia="仿宋" w:cs="仿宋"/>
          <w:sz w:val="24"/>
          <w:szCs w:val="24"/>
          <w:highlight w:val="none"/>
          <w:lang w:val="en-US" w:eastAsia="zh-CN"/>
        </w:rPr>
        <w:t xml:space="preserve">3.1潜在的投标人须为具有独立法人资格的电梯制造商或其唯一授权经销商，具有有效的营业执照； </w:t>
      </w:r>
    </w:p>
    <w:p w14:paraId="6F8D9DA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3.2电梯制造商：须具有国家质量监督检验检疫总局颁发的《中华人民共和国特种设备制造许可证》（乘客电梯）A级资质，同时须具备质量技术监督部门颁发的《中华人民共和国特种设备安装改造维修许可证》（乘客电梯）B级及以上资质； </w:t>
      </w:r>
    </w:p>
    <w:p w14:paraId="12283F4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经销商：应具备电梯设备制造商对本项目的唯一专项授权（每家企业只允许投报一个品牌），并具备国家质量技术监督检验检疫总局颁发的特种设备（乘客电梯）安装改造维修B级及以上许可证，其代理电梯的制造商具有特种设备（乘客电梯）制造A级资质； </w:t>
      </w:r>
    </w:p>
    <w:p w14:paraId="65E011EC">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根据“市场监管总局办公厅关于特种设备行政许可有关事项的实施意见(市监特设(2019)32号)”及“市场监管总局关于特种设备行政许可有关事项的公告〔2019年第3号〕”文件规定，投标人提供对应新颁发的电梯特种设备生产许可证均符合要求）。</w:t>
      </w:r>
    </w:p>
    <w:p w14:paraId="7AC89E1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3.3潜在的投标人具有在近三年内(2021年1月1日起)的销售业绩（提供合同关键页即可）； </w:t>
      </w:r>
    </w:p>
    <w:p w14:paraId="48636D6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3.4潜在的投标人2023年度财务状况良好(须提供经会计师事务所或审计机构审计的审计报告）且未处于财产被接管、冻结、破产状态，若公司成立时间不足一年的提供银行资信证明；</w:t>
      </w:r>
    </w:p>
    <w:p w14:paraId="543FC7C2">
      <w:pPr>
        <w:keepNext w:val="0"/>
        <w:keepLines w:val="0"/>
        <w:pageBreakBefore w:val="0"/>
        <w:widowControl w:val="0"/>
        <w:tabs>
          <w:tab w:val="left" w:pos="2650"/>
        </w:tabs>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3.5信誉要求：</w:t>
      </w:r>
      <w:r>
        <w:rPr>
          <w:rFonts w:hint="eastAsia" w:ascii="仿宋" w:hAnsi="仿宋" w:eastAsia="仿宋" w:cs="仿宋"/>
          <w:sz w:val="24"/>
          <w:szCs w:val="24"/>
          <w:lang w:val="en-US" w:eastAsia="zh-CN"/>
        </w:rPr>
        <w:tab/>
      </w:r>
    </w:p>
    <w:p w14:paraId="0EFEA1C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对列入失信被执行人、重大税收违法失信主体、政府采购严重违法失信行为记录名单的投标人，拒绝参与本项目投标活动；【查询渠道：“信用中国”网站“信用服务”-“失信被执行人”－跳转至“中国执行信息公开网”网站查询企业、法定代表人；通过“信用中国”网站“信用服务”-“重大税收违法失信主体”、“政府采购严重违法失信行为记录名单”查询企业；查询时间：招标公告发布之后的日期】；</w:t>
      </w:r>
    </w:p>
    <w:p w14:paraId="10B64F4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单位负责人为同一人或者存在控股、管理关系的不同单位，不得同时参加本项目投标；法定代表人为同一个人的两个以上法人，母公司、全资子公司及存在控股关系的公司不得同时参加本项目投标；【提供在“国家企业信用信息公示系统”中查询打印的相关材料并加盖公章（需包含公司基本信息、股东信息及股权变更信息），查询时间：招标公告发布之后的日期】；</w:t>
      </w:r>
    </w:p>
    <w:p w14:paraId="53B0B7C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3.6本次招标不接受联合体投标。</w:t>
      </w:r>
    </w:p>
    <w:p w14:paraId="7B3C119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四、</w:t>
      </w:r>
      <w:bookmarkEnd w:id="4"/>
      <w:r>
        <w:rPr>
          <w:rFonts w:hint="eastAsia" w:ascii="仿宋" w:hAnsi="仿宋" w:eastAsia="仿宋" w:cs="仿宋"/>
          <w:b/>
          <w:bCs/>
          <w:sz w:val="24"/>
          <w:szCs w:val="24"/>
        </w:rPr>
        <w:t>招标文件的获取</w:t>
      </w:r>
    </w:p>
    <w:p w14:paraId="1A8F86A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4.1招标文件获取</w:t>
      </w:r>
      <w:r>
        <w:rPr>
          <w:rFonts w:hint="eastAsia" w:ascii="仿宋" w:hAnsi="仿宋" w:eastAsia="仿宋" w:cs="仿宋"/>
          <w:color w:val="auto"/>
          <w:sz w:val="24"/>
          <w:szCs w:val="24"/>
          <w:lang w:val="en-US" w:eastAsia="zh-CN"/>
        </w:rPr>
        <w:t>时间：2024年11月06日至2024年11月12日，每天9:00至12:00，14:00至17:30</w:t>
      </w:r>
    </w:p>
    <w:p w14:paraId="05FDA07F">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4.2招标文件获取方式：</w:t>
      </w:r>
    </w:p>
    <w:p w14:paraId="3AEAA32C">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凡有意参与的潜在投标人，请登录中招联合招标采购平台（http://www.365trade.com.cn）进行项目报名（已在该平台注册过的投标人请直接登录平台进行项目报名，未在该平台注册的投标人请先注册，平台注册为一次性免费注册, 注册成功后，可以及时参与平台上所有发布的招标项目）；</w:t>
      </w:r>
    </w:p>
    <w:p w14:paraId="4D790E1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（2）投标单位须上传</w:t>
      </w:r>
    </w:p>
    <w:p w14:paraId="6641271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电梯制造商：①授权委托书、法定代表人及被授权委托人身份证②营业执照③特种设备制造许可证书④特种设备安装改造维修许可证书⑤业绩合同1份</w:t>
      </w:r>
      <w:r>
        <w:rPr>
          <w:rFonts w:hint="eastAsia" w:ascii="仿宋" w:hAnsi="仿宋" w:eastAsia="仿宋" w:cs="仿宋"/>
          <w:sz w:val="24"/>
          <w:szCs w:val="24"/>
          <w:highlight w:val="none"/>
          <w:lang w:eastAsia="zh-CN"/>
        </w:rPr>
        <w:t>⑥</w:t>
      </w:r>
      <w:r>
        <w:rPr>
          <w:rFonts w:hint="eastAsia" w:ascii="仿宋" w:hAnsi="仿宋" w:eastAsia="仿宋" w:cs="仿宋"/>
          <w:sz w:val="24"/>
          <w:szCs w:val="24"/>
          <w:highlight w:val="none"/>
          <w:lang w:val="en-US" w:eastAsia="zh-CN"/>
        </w:rPr>
        <w:t>2023年度</w:t>
      </w:r>
      <w:r>
        <w:rPr>
          <w:rFonts w:hint="eastAsia" w:ascii="仿宋" w:hAnsi="仿宋" w:eastAsia="仿宋" w:cs="仿宋"/>
          <w:sz w:val="24"/>
          <w:szCs w:val="24"/>
          <w:highlight w:val="none"/>
        </w:rPr>
        <w:t>审计报告</w:t>
      </w:r>
      <w:r>
        <w:rPr>
          <w:rFonts w:hint="eastAsia" w:ascii="仿宋" w:hAnsi="仿宋" w:eastAsia="仿宋" w:cs="仿宋"/>
          <w:sz w:val="24"/>
          <w:szCs w:val="24"/>
          <w:highlight w:val="none"/>
          <w:lang w:eastAsia="zh-CN"/>
        </w:rPr>
        <w:t>或资信证明⑦</w:t>
      </w:r>
      <w:r>
        <w:rPr>
          <w:rFonts w:hint="eastAsia" w:ascii="仿宋" w:hAnsi="仿宋" w:eastAsia="仿宋" w:cs="仿宋"/>
          <w:b/>
          <w:bCs/>
          <w:sz w:val="24"/>
          <w:szCs w:val="24"/>
          <w:highlight w:val="none"/>
          <w:lang w:eastAsia="zh-CN"/>
        </w:rPr>
        <w:t>三、投标人资格要求</w:t>
      </w:r>
      <w:r>
        <w:rPr>
          <w:rFonts w:hint="eastAsia" w:ascii="仿宋" w:hAnsi="仿宋" w:eastAsia="仿宋" w:cs="仿宋"/>
          <w:sz w:val="24"/>
          <w:szCs w:val="24"/>
          <w:highlight w:val="none"/>
          <w:lang w:val="en-US" w:eastAsia="zh-CN"/>
        </w:rPr>
        <w:t>3.5项</w:t>
      </w:r>
      <w:r>
        <w:rPr>
          <w:rFonts w:hint="eastAsia" w:ascii="仿宋" w:hAnsi="仿宋" w:eastAsia="仿宋" w:cs="仿宋"/>
          <w:sz w:val="24"/>
          <w:szCs w:val="24"/>
          <w:lang w:val="en-US" w:eastAsia="zh-CN"/>
        </w:rPr>
        <w:t>信誉要求的相关资料</w:t>
      </w:r>
    </w:p>
    <w:p w14:paraId="1F61B5E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经销商：①授权委托书、法定代表人及被授权委托人身份证②营业执照③企业授权书（针对本项目对经销商的唯一授权）④特种设备安装改造维修许可证书⑤业绩合同1份⑥制造商的营业执照、特种设备制造许可证书</w:t>
      </w:r>
      <w:r>
        <w:rPr>
          <w:rFonts w:hint="eastAsia" w:ascii="仿宋" w:hAnsi="仿宋" w:eastAsia="仿宋" w:cs="仿宋"/>
          <w:sz w:val="24"/>
          <w:szCs w:val="24"/>
          <w:highlight w:val="none"/>
          <w:lang w:eastAsia="zh-CN"/>
        </w:rPr>
        <w:t>⑦</w:t>
      </w:r>
      <w:r>
        <w:rPr>
          <w:rFonts w:hint="eastAsia" w:ascii="仿宋" w:hAnsi="仿宋" w:eastAsia="仿宋" w:cs="仿宋"/>
          <w:sz w:val="24"/>
          <w:szCs w:val="24"/>
          <w:highlight w:val="none"/>
          <w:lang w:val="en-US" w:eastAsia="zh-CN"/>
        </w:rPr>
        <w:t>2023年度</w:t>
      </w:r>
      <w:r>
        <w:rPr>
          <w:rFonts w:hint="eastAsia" w:ascii="仿宋" w:hAnsi="仿宋" w:eastAsia="仿宋" w:cs="仿宋"/>
          <w:sz w:val="24"/>
          <w:szCs w:val="24"/>
          <w:highlight w:val="none"/>
        </w:rPr>
        <w:t>审计报告或资信证明</w:t>
      </w:r>
      <w:r>
        <w:rPr>
          <w:rFonts w:hint="eastAsia" w:ascii="仿宋" w:hAnsi="仿宋" w:eastAsia="仿宋" w:cs="仿宋"/>
          <w:sz w:val="24"/>
          <w:szCs w:val="24"/>
          <w:highlight w:val="none"/>
          <w:lang w:eastAsia="zh-CN"/>
        </w:rPr>
        <w:t>⑧</w:t>
      </w:r>
      <w:r>
        <w:rPr>
          <w:rFonts w:hint="eastAsia" w:ascii="仿宋" w:hAnsi="仿宋" w:eastAsia="仿宋" w:cs="仿宋"/>
          <w:b/>
          <w:bCs/>
          <w:sz w:val="24"/>
          <w:szCs w:val="24"/>
          <w:highlight w:val="none"/>
          <w:lang w:eastAsia="zh-CN"/>
        </w:rPr>
        <w:t>三、投标人资格要求</w:t>
      </w:r>
      <w:r>
        <w:rPr>
          <w:rFonts w:hint="eastAsia" w:ascii="仿宋" w:hAnsi="仿宋" w:eastAsia="仿宋" w:cs="仿宋"/>
          <w:sz w:val="24"/>
          <w:szCs w:val="24"/>
          <w:highlight w:val="none"/>
          <w:lang w:val="en-US" w:eastAsia="zh-CN"/>
        </w:rPr>
        <w:t>3.5项</w:t>
      </w:r>
      <w:r>
        <w:rPr>
          <w:rFonts w:hint="eastAsia" w:ascii="仿宋" w:hAnsi="仿宋" w:eastAsia="仿宋" w:cs="仿宋"/>
          <w:sz w:val="24"/>
          <w:szCs w:val="24"/>
          <w:lang w:val="en-US" w:eastAsia="zh-CN"/>
        </w:rPr>
        <w:t>信誉要求的相关资料</w:t>
      </w:r>
      <w:r>
        <w:rPr>
          <w:rFonts w:hint="eastAsia" w:ascii="仿宋" w:hAnsi="仿宋" w:eastAsia="仿宋" w:cs="仿宋"/>
          <w:sz w:val="24"/>
          <w:szCs w:val="24"/>
          <w:highlight w:val="none"/>
        </w:rPr>
        <w:t>。</w:t>
      </w:r>
    </w:p>
    <w:p w14:paraId="749B7DA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以上所有资料均需加盖公章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审核通过后，在线获取。</w:t>
      </w:r>
    </w:p>
    <w:p w14:paraId="26D83C4B">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注：1、上传的资料须为加盖公章的扫描件；</w:t>
      </w:r>
    </w:p>
    <w:p w14:paraId="71C429B2">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2、无资质证书的企业、个人或者有资质证书的企业通过各种途径和方式，利用其他企业的资质及名义报名和投标的，一经查实，招标人有权取消其投标资格；</w:t>
      </w:r>
    </w:p>
    <w:p w14:paraId="1D7ADB8F">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3、报名时证书将进行网上确认真伪。</w:t>
      </w:r>
    </w:p>
    <w:p w14:paraId="0C7DFF5D">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投标人应保证其资料的真实性、有效性，一经发现有虚假资料，招标人有权取消其投标资格，记录入热力公司黑名单，其公司以后不能参加热力公司的招标，给招标人造成损失的，依法承担赔偿责任；构成犯罪的，依法追究刑事责任。</w:t>
      </w:r>
    </w:p>
    <w:p w14:paraId="61458A8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4.3招标文件售价：1000元，平台服务费400元，售后不退。</w:t>
      </w:r>
    </w:p>
    <w:p w14:paraId="4839AF1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 购标登录平台主页点击“我的工作台”-“寻找招标项目”或点击下方“更多”按钮使用项目名称信息检索要投标的项目，点击“立即投标”按钮。在弹出的页面中核对要参与的项目信息。潜在投标人须通过平台填写“购标申请”，并上传公告要求提供的资料，资料全部粘贴到一个word上并转成PDF格式上传，经项目负责人审核报名通过的投标人，勾选要参与的标包，点击“立即购标”，进入标书费支付页面支付标书费。否则将无法获取电子版招标文件；</w:t>
      </w:r>
    </w:p>
    <w:p w14:paraId="334F203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 招标文件费用发票由招标代理机构出具，平台服务费发票由平台公司出具，投标人需要发票的，可通过“发票管理”下载平台服务费电子发票；</w:t>
      </w:r>
    </w:p>
    <w:p w14:paraId="4F50DE9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 投标人完成费用支付后即获得下载招标文件的权限。未在报名截止前支付招标文件费用的投标人无法获得下载招标文件权限，且不具备参与本项目投标的资格。</w:t>
      </w:r>
    </w:p>
    <w:p w14:paraId="7124054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4.7投标人针对投标人注册、报名、CA证书办理、网上应答操作等相关业务的咨询，请直接拨打中招联合招标采购平台咨询电话为：010-86397110；咨询内容涉及应保密的项目信息的，平台不得泄露；</w:t>
      </w:r>
    </w:p>
    <w:p w14:paraId="63C4C04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投标人必须在制作电子投标文件之前完成CA证书的办理，并使用CA证书进行加密后才能投标；否则将无法正常投标。CA证书具体办理流程参见中招联合招标采购平台账户中“北京CA申请”—“CA申请帮助”—“CA办理指南”查看，也可拨打中招联合招标采购平台统一服务热线010-86397110进行咨询。</w:t>
      </w:r>
    </w:p>
    <w:p w14:paraId="515F79E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4"/>
          <w:szCs w:val="24"/>
        </w:rPr>
      </w:pPr>
      <w:bookmarkStart w:id="5" w:name="_Toc6585"/>
      <w:r>
        <w:rPr>
          <w:rFonts w:hint="eastAsia" w:ascii="仿宋" w:hAnsi="仿宋" w:eastAsia="仿宋" w:cs="仿宋"/>
          <w:b/>
          <w:bCs/>
          <w:sz w:val="24"/>
          <w:szCs w:val="24"/>
        </w:rPr>
        <w:t>五、</w:t>
      </w:r>
      <w:bookmarkEnd w:id="5"/>
      <w:r>
        <w:rPr>
          <w:rFonts w:hint="eastAsia" w:ascii="仿宋" w:hAnsi="仿宋" w:eastAsia="仿宋" w:cs="仿宋"/>
          <w:b/>
          <w:bCs/>
          <w:sz w:val="24"/>
          <w:szCs w:val="24"/>
        </w:rPr>
        <w:t>投标文件的制作</w:t>
      </w:r>
    </w:p>
    <w:p w14:paraId="55162E8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bookmarkStart w:id="6" w:name="_Toc15631"/>
      <w:r>
        <w:rPr>
          <w:rFonts w:hint="eastAsia" w:ascii="仿宋" w:hAnsi="仿宋" w:eastAsia="仿宋" w:cs="仿宋"/>
          <w:sz w:val="24"/>
          <w:szCs w:val="24"/>
          <w:lang w:val="en-US" w:eastAsia="zh-CN"/>
        </w:rPr>
        <w:t>5.1投标人通过“下载工具”下载并安装检测工具；</w:t>
      </w:r>
    </w:p>
    <w:p w14:paraId="5B69D45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5.2下载运行完成后启动检测工具，逐一安装检测工具中的插件（CA驱动只需装北京CA驱动）；</w:t>
      </w:r>
    </w:p>
    <w:p w14:paraId="214B281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5.3打开从中招联合招标采购平台上下载的后缀名为.zzlh的电子招标文件，按提示进行电子投标文件的制作；</w:t>
      </w:r>
    </w:p>
    <w:p w14:paraId="211B0E2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5.4使用CA对制作好的电子投标文件进行加密并导出加密电子投标文件。</w:t>
      </w:r>
    </w:p>
    <w:p w14:paraId="01DF59E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六、投标文件的递交</w:t>
      </w:r>
      <w:bookmarkEnd w:id="6"/>
    </w:p>
    <w:p w14:paraId="4CCE6817">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bookmarkStart w:id="7" w:name="_Toc10505"/>
      <w:r>
        <w:rPr>
          <w:rFonts w:hint="eastAsia" w:ascii="仿宋" w:hAnsi="仿宋" w:eastAsia="仿宋" w:cs="仿宋"/>
          <w:sz w:val="24"/>
          <w:szCs w:val="24"/>
          <w:lang w:val="en-US" w:eastAsia="zh-CN"/>
        </w:rPr>
        <w:t>6.1投标文件的上传/递交截止时间：详见招标文件；</w:t>
      </w:r>
    </w:p>
    <w:p w14:paraId="272F2290">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6.2开标地点及评标地点：线上开标室/评标室；</w:t>
      </w:r>
    </w:p>
    <w:p w14:paraId="48F27DE4">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6.3加密电子投标文件为“中招联合招标采购平台 (http://www.365trade.com.cn/)”网站提供的中招联合电子招投标平台投标文件制作工具制作生成的加密版投标文件。加密的电子投标文件（*.zfile格式）须在投标截止时间前通过投标客户端上传递交；</w:t>
      </w:r>
    </w:p>
    <w:p w14:paraId="3DB6D4A6">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6.4本项目采用“远程不见面”开标方式，远程开标大厅网址为www.365trade.com.cn，投标人无需到现场参加开标会议，无需到达现场提交原件资料。投标人应当在投标截止时间前，登录远程开标大厅，在线准时参加开标活动，如页面上显示开标解密，则需要供应商使用CA证书进行投标文件解密；如没有开标解密页面，则等待项目经理唱标完成开标一览表签字确认即可；</w:t>
      </w:r>
    </w:p>
    <w:p w14:paraId="59E4B6D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6.5标中质询点击“我的工作台-我参与的项目”找到参与的项目后点击“主控台-标中质询-质询”按钮。投标人可以在质询回复栏目查看质询内容并回复；</w:t>
      </w:r>
    </w:p>
    <w:p w14:paraId="229302F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6.6不见面服务的具体事宜请中招联合招标采购平台统一服务热线010-86397110进行咨询；</w:t>
      </w:r>
    </w:p>
    <w:p w14:paraId="013198E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6.7逾期上传的或者未上传的投标文件，招标人不予受理。</w:t>
      </w:r>
    </w:p>
    <w:p w14:paraId="1677517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七、电子评标其他条款</w:t>
      </w:r>
    </w:p>
    <w:p w14:paraId="167272C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7.1本项目实施电子评标；</w:t>
      </w:r>
    </w:p>
    <w:p w14:paraId="3E18B25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开标会议因网络、系统等不可抗力原因导致开评标系统未下载获取到投标单位上传的已加密投标文件，投标单位可以提供与上传已加密投标文件同ID的未加密投标文件（仅在技术人员确认为非投标人原因导致远程解密失败时使用），由招标代理授权后自行导入到开评标系统，投标单位不能提供或者提供与上传已加密投标文件非同ID的，导致不能导入投标文件，评标委员会应当否决其投标；</w:t>
      </w:r>
    </w:p>
    <w:p w14:paraId="1D03277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7.3在编制投标文件时，以招标人最后发出的电子招标文件为准进行投标文件编制，未按照要求的，评标委员会应当否决其投标；</w:t>
      </w:r>
    </w:p>
    <w:p w14:paraId="4109AC2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投标人在投标前应自行检查电子投标文件的有效性，由于个人保管或使用CA锁不当而导致投标文件无法解密或者解密失败，造成评标委员会无法对电子投标文件进行评审的，评标委员会可以否决其投标,且投标文件不计入评标基准价计算及商务标的评审；</w:t>
      </w:r>
    </w:p>
    <w:p w14:paraId="185D5EA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7.5投标文件中发现硬盘序列号或预算软件加密锁编号（包括盗版软件）一致的，评标委员会有权否决其投标；</w:t>
      </w:r>
    </w:p>
    <w:p w14:paraId="2B462D8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7.6投标人提供的电子投标文件没有使用本工程规定的投标制作软件（投标制作工具中心网站下载）编制投标文件，评标委员会应当否决其投标。</w:t>
      </w:r>
    </w:p>
    <w:p w14:paraId="7D41B10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八</w:t>
      </w:r>
      <w:r>
        <w:rPr>
          <w:rFonts w:hint="eastAsia" w:ascii="仿宋" w:hAnsi="仿宋" w:eastAsia="仿宋" w:cs="仿宋"/>
          <w:b/>
          <w:bCs/>
          <w:sz w:val="24"/>
          <w:szCs w:val="24"/>
        </w:rPr>
        <w:t>、发布公告的媒介</w:t>
      </w:r>
      <w:bookmarkEnd w:id="7"/>
    </w:p>
    <w:p w14:paraId="3D06752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本次招标公告同时在《中国招标投标公共服务平台》、《河南省电子招标投标公共服务平台》、《中招联合招标采购网》发布</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招标</w:t>
      </w:r>
      <w:r>
        <w:rPr>
          <w:rFonts w:hint="eastAsia" w:ascii="仿宋" w:hAnsi="仿宋" w:eastAsia="仿宋" w:cs="仿宋"/>
          <w:color w:val="000000"/>
          <w:sz w:val="24"/>
          <w:highlight w:val="none"/>
        </w:rPr>
        <w:t>人及代理机构对任何转载信息不承担责任。</w:t>
      </w:r>
    </w:p>
    <w:p w14:paraId="26E78AB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4"/>
          <w:szCs w:val="24"/>
        </w:rPr>
      </w:pPr>
      <w:bookmarkStart w:id="8" w:name="_Toc19930"/>
      <w:r>
        <w:rPr>
          <w:rFonts w:hint="eastAsia" w:ascii="仿宋" w:hAnsi="仿宋" w:eastAsia="仿宋" w:cs="仿宋"/>
          <w:b/>
          <w:bCs/>
          <w:sz w:val="24"/>
          <w:szCs w:val="24"/>
        </w:rPr>
        <w:t>八、联系方式</w:t>
      </w:r>
      <w:bookmarkEnd w:id="8"/>
    </w:p>
    <w:p w14:paraId="16B6437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招 标 人：郑州热力</w:t>
      </w:r>
      <w:r>
        <w:rPr>
          <w:rFonts w:hint="eastAsia" w:ascii="仿宋" w:hAnsi="仿宋" w:eastAsia="仿宋" w:cs="仿宋"/>
          <w:sz w:val="24"/>
          <w:szCs w:val="24"/>
          <w:lang w:val="en-US" w:eastAsia="zh-CN"/>
        </w:rPr>
        <w:t>集团有限</w:t>
      </w:r>
      <w:r>
        <w:rPr>
          <w:rFonts w:hint="eastAsia" w:ascii="仿宋" w:hAnsi="仿宋" w:eastAsia="仿宋" w:cs="仿宋"/>
          <w:sz w:val="24"/>
          <w:szCs w:val="24"/>
        </w:rPr>
        <w:t>公司</w:t>
      </w:r>
    </w:p>
    <w:p w14:paraId="5CB779C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联 系 人：白先生 </w:t>
      </w:r>
    </w:p>
    <w:p w14:paraId="20299B9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址：郑州市嵩山南路1号</w:t>
      </w:r>
    </w:p>
    <w:p w14:paraId="049CA8E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电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话：0371－68811236</w:t>
      </w:r>
    </w:p>
    <w:p w14:paraId="567E6BA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招标代理机构：河南求实工程造价咨询有限公司</w:t>
      </w:r>
    </w:p>
    <w:p w14:paraId="22E1CB5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 系 人：</w:t>
      </w:r>
      <w:r>
        <w:rPr>
          <w:rFonts w:hint="eastAsia" w:ascii="仿宋" w:hAnsi="仿宋" w:eastAsia="仿宋" w:cs="仿宋"/>
          <w:sz w:val="24"/>
          <w:szCs w:val="24"/>
          <w:lang w:val="en-US" w:eastAsia="zh-CN"/>
        </w:rPr>
        <w:t xml:space="preserve">李女士  </w:t>
      </w:r>
      <w:bookmarkStart w:id="9" w:name="OLE_LINK1"/>
      <w:r>
        <w:rPr>
          <w:rFonts w:hint="eastAsia" w:ascii="仿宋" w:hAnsi="仿宋" w:eastAsia="仿宋" w:cs="仿宋"/>
          <w:sz w:val="24"/>
          <w:szCs w:val="24"/>
          <w:lang w:val="en-US" w:eastAsia="zh-CN"/>
        </w:rPr>
        <w:t>史先生</w:t>
      </w:r>
      <w:bookmarkEnd w:id="9"/>
    </w:p>
    <w:p w14:paraId="729B647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    话：0371</w:t>
      </w:r>
      <w:r>
        <w:rPr>
          <w:rFonts w:hint="eastAsia" w:ascii="仿宋" w:hAnsi="仿宋" w:eastAsia="仿宋" w:cs="仿宋"/>
          <w:sz w:val="24"/>
          <w:szCs w:val="24"/>
          <w:lang w:val="en-US" w:eastAsia="zh-CN"/>
        </w:rPr>
        <w:t>-</w:t>
      </w:r>
      <w:r>
        <w:rPr>
          <w:rFonts w:hint="eastAsia" w:ascii="仿宋" w:hAnsi="仿宋" w:eastAsia="仿宋" w:cs="仿宋"/>
          <w:sz w:val="24"/>
          <w:szCs w:val="24"/>
        </w:rPr>
        <w:t>53360703</w:t>
      </w:r>
    </w:p>
    <w:p w14:paraId="53C9711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址：郑州市高新区科学大道与瑞达路交叉口向东500米中原广告产业园2号楼9层907室</w:t>
      </w:r>
      <w:r>
        <w:rPr>
          <w:rFonts w:hint="eastAsia" w:ascii="仿宋" w:hAnsi="仿宋" w:eastAsia="仿宋" w:cs="仿宋"/>
          <w:sz w:val="24"/>
          <w:szCs w:val="24"/>
          <w:lang w:val="en-US" w:eastAsia="zh-CN"/>
        </w:rPr>
        <w:t>（解放军信息工程大学南门对面）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9418C"/>
    <w:multiLevelType w:val="multilevel"/>
    <w:tmpl w:val="BDD9418C"/>
    <w:lvl w:ilvl="0" w:tentative="0">
      <w:start w:val="1"/>
      <w:numFmt w:val="decimal"/>
      <w:pStyle w:val="3"/>
      <w:isLgl/>
      <w:lvlText w:val="%1."/>
      <w:lvlJc w:val="left"/>
      <w:pPr>
        <w:tabs>
          <w:tab w:val="left" w:pos="994"/>
        </w:tabs>
        <w:ind w:left="710" w:firstLine="0"/>
      </w:pPr>
      <w:rPr>
        <w:rFonts w:hint="eastAsia" w:ascii="Times New Roman" w:hAnsi="Times New Roman" w:eastAsia="宋体"/>
        <w:b/>
        <w:i w:val="0"/>
        <w:spacing w:val="0"/>
        <w:w w:val="100"/>
        <w:position w:val="0"/>
        <w:sz w:val="28"/>
      </w:rPr>
    </w:lvl>
    <w:lvl w:ilvl="1" w:tentative="0">
      <w:start w:val="1"/>
      <w:numFmt w:val="decimal"/>
      <w:lvlText w:val="%2"/>
      <w:lvlJc w:val="left"/>
      <w:pPr>
        <w:tabs>
          <w:tab w:val="left" w:pos="794"/>
        </w:tabs>
        <w:ind w:left="284" w:firstLine="0"/>
      </w:pPr>
      <w:rPr>
        <w:rFonts w:hint="default" w:ascii="宋体" w:hAnsi="宋体" w:eastAsia="宋体" w:cs="宋体"/>
        <w:b/>
        <w:i w:val="0"/>
        <w:spacing w:val="0"/>
        <w:w w:val="100"/>
        <w:kern w:val="24"/>
        <w:position w:val="0"/>
        <w:sz w:val="24"/>
      </w:rPr>
    </w:lvl>
    <w:lvl w:ilvl="2" w:tentative="0">
      <w:start w:val="1"/>
      <w:numFmt w:val="decimal"/>
      <w:lvlText w:val="%1.%2.%3."/>
      <w:lvlJc w:val="left"/>
      <w:pPr>
        <w:tabs>
          <w:tab w:val="left" w:pos="862"/>
        </w:tabs>
        <w:ind w:left="142" w:firstLine="0"/>
      </w:pPr>
      <w:rPr>
        <w:rFonts w:hint="eastAsia" w:ascii="Times New Roman" w:hAnsi="Times New Roman" w:eastAsia="宋体"/>
        <w:b/>
        <w:i w:val="0"/>
        <w:dstrike w:val="0"/>
        <w:spacing w:val="0"/>
        <w:w w:val="100"/>
        <w:position w:val="0"/>
        <w:sz w:val="24"/>
        <w:szCs w:val="24"/>
      </w:rPr>
    </w:lvl>
    <w:lvl w:ilvl="3" w:tentative="0">
      <w:start w:val="1"/>
      <w:numFmt w:val="decimal"/>
      <w:isLgl/>
      <w:lvlText w:val="%1.%2.%3.%4."/>
      <w:lvlJc w:val="left"/>
      <w:pPr>
        <w:tabs>
          <w:tab w:val="left" w:pos="3491"/>
        </w:tabs>
        <w:ind w:left="2411" w:firstLine="0"/>
      </w:pPr>
      <w:rPr>
        <w:rFonts w:hint="eastAsia" w:ascii="Times New Roman" w:hAnsi="Times New Roman" w:eastAsia="宋体" w:cs="Times New Roman"/>
        <w:b w:val="0"/>
        <w:i w:val="0"/>
        <w:sz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Mjg0ZDQyMjZkZjA3NWE2ZTY2MThhMzUzNjQ5YmEifQ=="/>
  </w:docVars>
  <w:rsids>
    <w:rsidRoot w:val="0BA648F2"/>
    <w:rsid w:val="041726CB"/>
    <w:rsid w:val="0BA648F2"/>
    <w:rsid w:val="48A7364A"/>
    <w:rsid w:val="692D3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
    <w:qFormat/>
    <w:uiPriority w:val="9"/>
    <w:pPr>
      <w:keepNext/>
      <w:keepLines/>
      <w:numPr>
        <w:ilvl w:val="0"/>
        <w:numId w:val="1"/>
      </w:numPr>
      <w:tabs>
        <w:tab w:val="left" w:pos="284"/>
      </w:tabs>
      <w:spacing w:before="340" w:after="330" w:line="578" w:lineRule="auto"/>
      <w:outlineLvl w:val="0"/>
    </w:pPr>
    <w:rPr>
      <w:rFonts w:ascii="Calibri" w:hAnsi="Calibri"/>
      <w:bCs/>
      <w:kern w:val="44"/>
      <w:sz w:val="44"/>
      <w:szCs w:val="44"/>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字符"/>
    <w:basedOn w:val="5"/>
    <w:link w:val="3"/>
    <w:qFormat/>
    <w:uiPriority w:val="9"/>
    <w:rPr>
      <w:rFonts w:ascii="Calibri" w:hAnsi="Calibri"/>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3769</Words>
  <Characters>4080</Characters>
  <Lines>0</Lines>
  <Paragraphs>0</Paragraphs>
  <TotalTime>0</TotalTime>
  <ScaleCrop>false</ScaleCrop>
  <LinksUpToDate>false</LinksUpToDate>
  <CharactersWithSpaces>4119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2024-11-05T06:50:00Z</dcterms:created>
  <dc:creator>笑了</dc:creator>
  <cp:lastModifiedBy>笑了</cp:lastModifiedBy>
  <dcterms:modified xsi:type="dcterms:W3CDTF">2024-11-05T06:51:16Z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533F4D11E17F46AAA1465A4650CBCDD1_11</vt:lpwstr>
  </property>
</Properties>
</file>