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5B7DA">
      <w:pPr>
        <w:jc w:val="center"/>
        <w:rPr>
          <w:rFonts w:hint="eastAsia" w:ascii="宋体" w:hAnsi="宋体" w:cs="宋体"/>
          <w:b/>
          <w:sz w:val="28"/>
          <w:szCs w:val="28"/>
          <w:highlight w:val="none"/>
          <w:lang w:val="en-US" w:eastAsia="zh-CN"/>
        </w:rPr>
      </w:pPr>
      <w:r>
        <w:rPr>
          <w:rFonts w:hint="eastAsia" w:ascii="宋体" w:hAnsi="宋体" w:cs="宋体"/>
          <w:b/>
          <w:sz w:val="28"/>
          <w:szCs w:val="28"/>
          <w:highlight w:val="none"/>
          <w:lang w:val="en-US" w:eastAsia="zh-CN"/>
        </w:rPr>
        <w:t>锡林郭勒超高压供电分公司2024年第九批物资采购项目</w:t>
      </w:r>
    </w:p>
    <w:p w14:paraId="680C95D7">
      <w:pPr>
        <w:jc w:val="center"/>
        <w:rPr>
          <w:rFonts w:hint="eastAsia" w:ascii="宋体" w:hAnsi="宋体" w:cs="宋体"/>
          <w:b/>
          <w:sz w:val="28"/>
          <w:szCs w:val="28"/>
          <w:highlight w:val="none"/>
          <w:lang w:val="en-US" w:eastAsia="zh-CN"/>
        </w:rPr>
      </w:pPr>
      <w:r>
        <w:rPr>
          <w:rFonts w:hint="eastAsia" w:ascii="宋体" w:hAnsi="宋体" w:cs="宋体"/>
          <w:b/>
          <w:sz w:val="28"/>
          <w:szCs w:val="28"/>
          <w:highlight w:val="none"/>
          <w:lang w:val="en-US" w:eastAsia="zh-CN"/>
        </w:rPr>
        <w:t>询比采购公告</w:t>
      </w:r>
    </w:p>
    <w:p w14:paraId="3114BA1B">
      <w:pPr>
        <w:spacing w:line="360" w:lineRule="auto"/>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依据《国有企业采购操作规范》、《国有企业采购操作规范》释义以及国家相应的法律法规，遵循公开、公平、公正和诚实信用原则，</w:t>
      </w:r>
      <w:r>
        <w:rPr>
          <w:rFonts w:hint="eastAsia" w:ascii="宋体" w:hAnsi="宋体" w:cs="宋体"/>
          <w:color w:val="000000"/>
          <w:kern w:val="2"/>
          <w:sz w:val="24"/>
          <w:szCs w:val="24"/>
          <w:lang w:val="en-US" w:eastAsia="zh-CN" w:bidi="ar-SA"/>
        </w:rPr>
        <w:t>内蒙古中实工程招标咨询有限责任公司</w:t>
      </w:r>
      <w:r>
        <w:rPr>
          <w:rFonts w:hint="eastAsia" w:ascii="宋体" w:hAnsi="宋体" w:eastAsia="宋体" w:cs="宋体"/>
          <w:color w:val="000000"/>
          <w:kern w:val="2"/>
          <w:sz w:val="24"/>
          <w:szCs w:val="24"/>
          <w:lang w:val="en-US" w:eastAsia="zh-CN" w:bidi="ar-SA"/>
        </w:rPr>
        <w:t>受内蒙古电力(集团)有限责任公司锡林郭勒超高压供电分公司的委托，对</w:t>
      </w:r>
      <w:r>
        <w:rPr>
          <w:rFonts w:hint="eastAsia" w:ascii="宋体" w:hAnsi="宋体" w:eastAsia="宋体" w:cs="宋体"/>
          <w:color w:val="000000"/>
          <w:kern w:val="2"/>
          <w:sz w:val="24"/>
          <w:szCs w:val="24"/>
          <w:highlight w:val="none"/>
          <w:lang w:val="en-US" w:eastAsia="zh-CN" w:bidi="ar-SA"/>
        </w:rPr>
        <w:t>“</w:t>
      </w:r>
      <w:r>
        <w:rPr>
          <w:rFonts w:hint="eastAsia" w:ascii="宋体" w:hAnsi="宋体" w:cs="宋体"/>
          <w:color w:val="000000"/>
          <w:kern w:val="2"/>
          <w:sz w:val="24"/>
          <w:szCs w:val="24"/>
          <w:highlight w:val="none"/>
          <w:lang w:val="en-US" w:eastAsia="zh-CN" w:bidi="ar-SA"/>
        </w:rPr>
        <w:t>锡林郭勒超高压供电分公司2024年第九批物资采购项目</w:t>
      </w:r>
      <w:r>
        <w:rPr>
          <w:rFonts w:hint="eastAsia" w:ascii="宋体" w:hAnsi="宋体" w:eastAsia="宋体" w:cs="宋体"/>
          <w:color w:val="000000"/>
          <w:kern w:val="2"/>
          <w:sz w:val="24"/>
          <w:szCs w:val="24"/>
          <w:highlight w:val="none"/>
          <w:lang w:val="en-US" w:eastAsia="zh-CN" w:bidi="ar-SA"/>
        </w:rPr>
        <w:t>”进行询比采购，</w:t>
      </w:r>
      <w:r>
        <w:rPr>
          <w:rFonts w:hint="eastAsia" w:ascii="宋体" w:hAnsi="宋体" w:eastAsia="宋体" w:cs="宋体"/>
          <w:color w:val="000000"/>
          <w:kern w:val="2"/>
          <w:sz w:val="24"/>
          <w:szCs w:val="24"/>
          <w:lang w:val="en-US" w:eastAsia="zh-CN" w:bidi="ar-SA"/>
        </w:rPr>
        <w:t>项目资金已落实，欢迎符合条件的潜在供应商参与本项目竞标。</w:t>
      </w:r>
    </w:p>
    <w:p w14:paraId="3F34A9EB">
      <w:pPr>
        <w:numPr>
          <w:ilvl w:val="0"/>
          <w:numId w:val="1"/>
        </w:numPr>
        <w:spacing w:line="440" w:lineRule="exact"/>
        <w:jc w:val="left"/>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项目概况与</w:t>
      </w:r>
      <w:r>
        <w:rPr>
          <w:rFonts w:hint="eastAsia" w:ascii="宋体" w:hAnsi="宋体" w:cs="宋体"/>
          <w:b/>
          <w:color w:val="000000"/>
          <w:sz w:val="24"/>
          <w:highlight w:val="none"/>
          <w:lang w:eastAsia="zh-CN"/>
        </w:rPr>
        <w:t>采购</w:t>
      </w:r>
      <w:r>
        <w:rPr>
          <w:rFonts w:hint="eastAsia" w:ascii="宋体" w:hAnsi="宋体" w:eastAsia="宋体" w:cs="宋体"/>
          <w:b/>
          <w:color w:val="000000"/>
          <w:sz w:val="24"/>
          <w:highlight w:val="none"/>
        </w:rPr>
        <w:t>范围</w:t>
      </w:r>
    </w:p>
    <w:p w14:paraId="5D8E6D9A">
      <w:pPr>
        <w:numPr>
          <w:ilvl w:val="0"/>
          <w:numId w:val="0"/>
        </w:numPr>
        <w:spacing w:line="36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rPr>
        <w:t>项目名称：</w:t>
      </w:r>
      <w:r>
        <w:rPr>
          <w:rFonts w:hint="eastAsia" w:ascii="宋体" w:hAnsi="宋体" w:cs="宋体"/>
          <w:color w:val="000000"/>
          <w:sz w:val="24"/>
          <w:highlight w:val="none"/>
          <w:lang w:val="en-US" w:eastAsia="zh-CN"/>
        </w:rPr>
        <w:t>锡林郭勒超高压供电分公司2024年第九批物资采购项目</w:t>
      </w:r>
      <w:r>
        <w:rPr>
          <w:rFonts w:hint="eastAsia" w:ascii="宋体" w:hAnsi="宋体" w:cs="宋体"/>
          <w:color w:val="000000"/>
          <w:sz w:val="24"/>
          <w:highlight w:val="none"/>
          <w:lang w:eastAsia="zh-CN"/>
        </w:rPr>
        <w:t>；</w:t>
      </w:r>
    </w:p>
    <w:p w14:paraId="5B01FB05">
      <w:pPr>
        <w:pStyle w:val="9"/>
        <w:spacing w:after="0" w:line="360" w:lineRule="auto"/>
        <w:ind w:left="0" w:leftChars="0" w:firstLine="0" w:firstLineChars="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2.项目编号：</w:t>
      </w:r>
      <w:r>
        <w:rPr>
          <w:rFonts w:hint="eastAsia" w:ascii="宋体" w:hAnsi="宋体" w:cs="宋体"/>
          <w:color w:val="000000"/>
          <w:kern w:val="2"/>
          <w:sz w:val="24"/>
          <w:szCs w:val="24"/>
          <w:highlight w:val="none"/>
          <w:lang w:val="en-US" w:eastAsia="zh-CN" w:bidi="ar-SA"/>
        </w:rPr>
        <w:t>XCGS-2024-WZ-077（ZS-QCMC-H-2024-3034）</w:t>
      </w:r>
      <w:r>
        <w:rPr>
          <w:rFonts w:hint="eastAsia" w:ascii="宋体" w:hAnsi="宋体" w:eastAsia="宋体" w:cs="宋体"/>
          <w:color w:val="000000"/>
          <w:kern w:val="2"/>
          <w:sz w:val="24"/>
          <w:szCs w:val="24"/>
          <w:highlight w:val="none"/>
          <w:lang w:val="en-US" w:eastAsia="zh-CN" w:bidi="ar-SA"/>
        </w:rPr>
        <w:t>；</w:t>
      </w:r>
    </w:p>
    <w:p w14:paraId="72BED877">
      <w:pPr>
        <w:spacing w:line="360" w:lineRule="auto"/>
        <w:jc w:val="left"/>
        <w:rPr>
          <w:rFonts w:hint="eastAsia" w:ascii="宋体" w:hAnsi="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3.</w:t>
      </w:r>
      <w:r>
        <w:rPr>
          <w:rFonts w:hint="eastAsia" w:ascii="宋体" w:hAnsi="宋体" w:eastAsia="宋体" w:cs="宋体"/>
          <w:color w:val="000000"/>
          <w:kern w:val="2"/>
          <w:sz w:val="24"/>
          <w:szCs w:val="24"/>
          <w:lang w:val="en-US" w:eastAsia="zh-CN" w:bidi="ar-SA"/>
        </w:rPr>
        <w:t>资金来源：企业自有资金</w:t>
      </w:r>
      <w:r>
        <w:rPr>
          <w:rFonts w:hint="eastAsia" w:ascii="宋体" w:hAnsi="宋体" w:cs="宋体"/>
          <w:color w:val="000000"/>
          <w:kern w:val="2"/>
          <w:sz w:val="24"/>
          <w:szCs w:val="24"/>
          <w:lang w:val="en-US" w:eastAsia="zh-CN" w:bidi="ar-SA"/>
        </w:rPr>
        <w:t>；</w:t>
      </w:r>
    </w:p>
    <w:p w14:paraId="3B653179">
      <w:pPr>
        <w:pStyle w:val="13"/>
        <w:spacing w:line="360" w:lineRule="auto"/>
        <w:rPr>
          <w:rFonts w:hint="eastAsia" w:ascii="宋体" w:hAnsi="宋体" w:cs="宋体"/>
          <w:sz w:val="24"/>
          <w:szCs w:val="24"/>
          <w:highlight w:val="none"/>
          <w:lang w:eastAsia="zh-CN"/>
        </w:rPr>
      </w:pPr>
      <w:r>
        <w:rPr>
          <w:rFonts w:hint="eastAsia" w:ascii="宋体" w:hAnsi="宋体" w:cs="宋体"/>
          <w:color w:val="000000"/>
          <w:kern w:val="2"/>
          <w:sz w:val="24"/>
          <w:szCs w:val="24"/>
          <w:highlight w:val="none"/>
          <w:lang w:val="en-US" w:eastAsia="zh-CN" w:bidi="ar-SA"/>
        </w:rPr>
        <w:t>4.</w:t>
      </w:r>
      <w:r>
        <w:rPr>
          <w:rFonts w:hint="eastAsia" w:ascii="宋体" w:hAnsi="宋体" w:eastAsia="宋体" w:cs="宋体"/>
          <w:sz w:val="24"/>
          <w:szCs w:val="24"/>
          <w:highlight w:val="none"/>
        </w:rPr>
        <w:t>项目规模：分为</w:t>
      </w:r>
      <w:r>
        <w:rPr>
          <w:rFonts w:hint="eastAsia" w:ascii="宋体" w:hAnsi="宋体" w:eastAsia="宋体" w:cs="宋体"/>
          <w:sz w:val="24"/>
          <w:szCs w:val="24"/>
          <w:highlight w:val="none"/>
          <w:lang w:val="en-US" w:eastAsia="zh-CN"/>
        </w:rPr>
        <w:t>1个标段</w:t>
      </w:r>
      <w:r>
        <w:rPr>
          <w:rFonts w:hint="eastAsia" w:ascii="宋体" w:hAnsi="宋体" w:eastAsia="宋体" w:cs="宋体"/>
          <w:sz w:val="24"/>
          <w:szCs w:val="24"/>
          <w:highlight w:val="none"/>
        </w:rPr>
        <w:t>，具体详见需求明细表（</w:t>
      </w:r>
      <w:r>
        <w:rPr>
          <w:rFonts w:hint="eastAsia" w:ascii="宋体" w:hAnsi="宋体" w:cs="宋体"/>
          <w:sz w:val="24"/>
          <w:szCs w:val="24"/>
          <w:highlight w:val="none"/>
          <w:lang w:eastAsia="zh-CN"/>
        </w:rPr>
        <w:t>采购公告</w:t>
      </w:r>
      <w:r>
        <w:rPr>
          <w:rFonts w:hint="eastAsia" w:ascii="宋体" w:hAnsi="宋体" w:eastAsia="宋体" w:cs="宋体"/>
          <w:sz w:val="24"/>
          <w:szCs w:val="24"/>
          <w:highlight w:val="none"/>
        </w:rPr>
        <w:t>附件一）</w:t>
      </w:r>
      <w:r>
        <w:rPr>
          <w:rFonts w:hint="eastAsia" w:ascii="宋体" w:hAnsi="宋体" w:cs="宋体"/>
          <w:sz w:val="24"/>
          <w:szCs w:val="24"/>
          <w:highlight w:val="none"/>
          <w:lang w:eastAsia="zh-CN"/>
        </w:rPr>
        <w:t>；</w:t>
      </w:r>
    </w:p>
    <w:tbl>
      <w:tblPr>
        <w:tblStyle w:val="10"/>
        <w:tblpPr w:leftFromText="180" w:rightFromText="180" w:vertAnchor="text" w:horzAnchor="page" w:tblpX="949" w:tblpY="524"/>
        <w:tblOverlap w:val="never"/>
        <w:tblW w:w="98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9"/>
        <w:gridCol w:w="3384"/>
        <w:gridCol w:w="1251"/>
        <w:gridCol w:w="1314"/>
        <w:gridCol w:w="1815"/>
        <w:gridCol w:w="1308"/>
      </w:tblGrid>
      <w:tr w14:paraId="5DA27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7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A7E1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3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72F58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子项目名称</w:t>
            </w:r>
          </w:p>
        </w:tc>
        <w:tc>
          <w:tcPr>
            <w:tcW w:w="1251" w:type="dxa"/>
            <w:vMerge w:val="restart"/>
            <w:tcBorders>
              <w:top w:val="single" w:color="000000" w:sz="4" w:space="0"/>
              <w:left w:val="single" w:color="000000" w:sz="4" w:space="0"/>
              <w:right w:val="single" w:color="000000" w:sz="4" w:space="0"/>
            </w:tcBorders>
            <w:shd w:val="clear" w:color="auto" w:fill="auto"/>
            <w:noWrap/>
            <w:vAlign w:val="center"/>
          </w:tcPr>
          <w:p w14:paraId="0C5DAB4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314" w:type="dxa"/>
            <w:vMerge w:val="restart"/>
            <w:tcBorders>
              <w:top w:val="single" w:color="000000" w:sz="4" w:space="0"/>
              <w:left w:val="single" w:color="000000" w:sz="4" w:space="0"/>
              <w:right w:val="single" w:color="000000" w:sz="4" w:space="0"/>
            </w:tcBorders>
            <w:shd w:val="clear" w:color="auto" w:fill="auto"/>
            <w:noWrap/>
            <w:vAlign w:val="center"/>
          </w:tcPr>
          <w:p w14:paraId="37BA675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采购数量</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5D72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招标拦标价格</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4595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分包方案</w:t>
            </w:r>
          </w:p>
        </w:tc>
      </w:tr>
      <w:tr w14:paraId="20023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95C2D">
            <w:pPr>
              <w:jc w:val="center"/>
              <w:rPr>
                <w:rFonts w:hint="eastAsia" w:ascii="宋体" w:hAnsi="宋体" w:eastAsia="宋体" w:cs="宋体"/>
                <w:i w:val="0"/>
                <w:iCs w:val="0"/>
                <w:color w:val="000000"/>
                <w:sz w:val="24"/>
                <w:szCs w:val="24"/>
                <w:u w:val="none"/>
              </w:rPr>
            </w:pPr>
          </w:p>
        </w:tc>
        <w:tc>
          <w:tcPr>
            <w:tcW w:w="33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02030">
            <w:pPr>
              <w:jc w:val="center"/>
              <w:rPr>
                <w:rFonts w:hint="eastAsia" w:ascii="宋体" w:hAnsi="宋体" w:eastAsia="宋体" w:cs="宋体"/>
                <w:i w:val="0"/>
                <w:iCs w:val="0"/>
                <w:color w:val="000000"/>
                <w:sz w:val="24"/>
                <w:szCs w:val="24"/>
                <w:u w:val="none"/>
              </w:rPr>
            </w:pPr>
          </w:p>
        </w:tc>
        <w:tc>
          <w:tcPr>
            <w:tcW w:w="1251" w:type="dxa"/>
            <w:vMerge w:val="continue"/>
            <w:tcBorders>
              <w:left w:val="single" w:color="000000" w:sz="4" w:space="0"/>
              <w:bottom w:val="single" w:color="000000" w:sz="4" w:space="0"/>
              <w:right w:val="single" w:color="000000" w:sz="4" w:space="0"/>
            </w:tcBorders>
            <w:shd w:val="clear" w:color="auto" w:fill="auto"/>
            <w:noWrap/>
            <w:vAlign w:val="center"/>
          </w:tcPr>
          <w:p w14:paraId="492A3E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14" w:type="dxa"/>
            <w:vMerge w:val="continue"/>
            <w:tcBorders>
              <w:left w:val="single" w:color="000000" w:sz="4" w:space="0"/>
              <w:bottom w:val="single" w:color="000000" w:sz="4" w:space="0"/>
              <w:right w:val="single" w:color="000000" w:sz="4" w:space="0"/>
            </w:tcBorders>
            <w:shd w:val="clear" w:color="auto" w:fill="auto"/>
            <w:vAlign w:val="center"/>
          </w:tcPr>
          <w:p w14:paraId="42178B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E0E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2DB8E">
            <w:pPr>
              <w:jc w:val="center"/>
              <w:rPr>
                <w:rFonts w:hint="eastAsia" w:ascii="宋体" w:hAnsi="宋体" w:eastAsia="宋体" w:cs="宋体"/>
                <w:i w:val="0"/>
                <w:iCs w:val="0"/>
                <w:color w:val="000000"/>
                <w:sz w:val="24"/>
                <w:szCs w:val="24"/>
                <w:u w:val="none"/>
              </w:rPr>
            </w:pPr>
          </w:p>
        </w:tc>
      </w:tr>
      <w:tr w14:paraId="09132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6" w:hRule="atLeast"/>
        </w:trPr>
        <w:tc>
          <w:tcPr>
            <w:tcW w:w="799" w:type="dxa"/>
            <w:tcBorders>
              <w:top w:val="nil"/>
              <w:left w:val="single" w:color="000000" w:sz="4" w:space="0"/>
              <w:bottom w:val="single" w:color="000000" w:sz="4" w:space="0"/>
              <w:right w:val="single" w:color="000000" w:sz="4" w:space="0"/>
            </w:tcBorders>
            <w:shd w:val="clear" w:color="auto" w:fill="auto"/>
            <w:vAlign w:val="center"/>
          </w:tcPr>
          <w:p w14:paraId="7368E1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84" w:type="dxa"/>
            <w:tcBorders>
              <w:top w:val="nil"/>
              <w:left w:val="single" w:color="000000" w:sz="4" w:space="0"/>
              <w:bottom w:val="single" w:color="000000" w:sz="4" w:space="0"/>
              <w:right w:val="single" w:color="000000" w:sz="4" w:space="0"/>
            </w:tcBorders>
            <w:shd w:val="clear" w:color="auto" w:fill="auto"/>
            <w:vAlign w:val="center"/>
          </w:tcPr>
          <w:p w14:paraId="4C607FE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材料</w:t>
            </w:r>
          </w:p>
        </w:tc>
        <w:tc>
          <w:tcPr>
            <w:tcW w:w="1251" w:type="dxa"/>
            <w:tcBorders>
              <w:top w:val="nil"/>
              <w:left w:val="single" w:color="000000" w:sz="4" w:space="0"/>
              <w:bottom w:val="single" w:color="000000" w:sz="4" w:space="0"/>
              <w:right w:val="single" w:color="000000" w:sz="4" w:space="0"/>
            </w:tcBorders>
            <w:shd w:val="clear" w:color="auto" w:fill="auto"/>
            <w:vAlign w:val="center"/>
          </w:tcPr>
          <w:p w14:paraId="5DE72D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314" w:type="dxa"/>
            <w:tcBorders>
              <w:top w:val="nil"/>
              <w:left w:val="single" w:color="000000" w:sz="4" w:space="0"/>
              <w:bottom w:val="single" w:color="000000" w:sz="4" w:space="0"/>
              <w:right w:val="single" w:color="000000" w:sz="4" w:space="0"/>
            </w:tcBorders>
            <w:shd w:val="clear" w:color="auto" w:fill="auto"/>
            <w:vAlign w:val="center"/>
          </w:tcPr>
          <w:p w14:paraId="25DE15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15" w:type="dxa"/>
            <w:tcBorders>
              <w:top w:val="nil"/>
              <w:left w:val="single" w:color="000000" w:sz="4" w:space="0"/>
              <w:bottom w:val="single" w:color="000000" w:sz="4" w:space="0"/>
              <w:right w:val="single" w:color="000000" w:sz="4" w:space="0"/>
            </w:tcBorders>
            <w:shd w:val="clear" w:color="auto" w:fill="auto"/>
            <w:vAlign w:val="center"/>
          </w:tcPr>
          <w:p w14:paraId="25DDB33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2"/>
                <w:sz w:val="24"/>
                <w:szCs w:val="24"/>
                <w:u w:val="none"/>
                <w:lang w:val="en-US" w:eastAsia="zh-CN" w:bidi="ar-SA"/>
              </w:rPr>
              <w:t>203864.6</w:t>
            </w:r>
          </w:p>
        </w:tc>
        <w:tc>
          <w:tcPr>
            <w:tcW w:w="1308" w:type="dxa"/>
            <w:tcBorders>
              <w:top w:val="nil"/>
              <w:left w:val="single" w:color="000000" w:sz="4" w:space="0"/>
              <w:bottom w:val="single" w:color="000000" w:sz="4" w:space="0"/>
              <w:right w:val="single" w:color="000000" w:sz="4" w:space="0"/>
            </w:tcBorders>
            <w:shd w:val="clear" w:color="auto" w:fill="auto"/>
            <w:vAlign w:val="center"/>
          </w:tcPr>
          <w:p w14:paraId="77E767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第一标段</w:t>
            </w:r>
          </w:p>
        </w:tc>
      </w:tr>
      <w:tr w14:paraId="0A9C3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77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B076">
            <w:pPr>
              <w:jc w:val="center"/>
              <w:rPr>
                <w:rFonts w:hint="eastAsia" w:ascii="宋体" w:hAnsi="宋体" w:eastAsia="宋体" w:cs="宋体"/>
                <w:i w:val="0"/>
                <w:iCs w:val="0"/>
                <w:color w:val="000000"/>
                <w:sz w:val="24"/>
                <w:szCs w:val="24"/>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A76A">
            <w:pPr>
              <w:jc w:val="center"/>
              <w:rPr>
                <w:rFonts w:hint="eastAsia" w:ascii="宋体" w:hAnsi="宋体" w:eastAsia="宋体" w:cs="宋体"/>
                <w:i w:val="0"/>
                <w:iCs w:val="0"/>
                <w:color w:val="000000"/>
                <w:sz w:val="24"/>
                <w:szCs w:val="24"/>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2DFD">
            <w:pPr>
              <w:jc w:val="center"/>
              <w:rPr>
                <w:rFonts w:hint="eastAsia" w:ascii="宋体" w:hAnsi="宋体" w:eastAsia="宋体" w:cs="宋体"/>
                <w:i w:val="0"/>
                <w:iCs w:val="0"/>
                <w:color w:val="000000"/>
                <w:sz w:val="24"/>
                <w:szCs w:val="24"/>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5F7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203864.6</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6074D">
            <w:pPr>
              <w:jc w:val="center"/>
              <w:rPr>
                <w:rFonts w:hint="eastAsia" w:ascii="宋体" w:hAnsi="宋体" w:eastAsia="宋体" w:cs="宋体"/>
                <w:i w:val="0"/>
                <w:iCs w:val="0"/>
                <w:color w:val="000000"/>
                <w:sz w:val="24"/>
                <w:szCs w:val="24"/>
                <w:u w:val="none"/>
              </w:rPr>
            </w:pPr>
          </w:p>
        </w:tc>
      </w:tr>
    </w:tbl>
    <w:p w14:paraId="211D1941">
      <w:pPr>
        <w:pStyle w:val="13"/>
        <w:spacing w:line="360" w:lineRule="auto"/>
        <w:rPr>
          <w:rFonts w:hint="eastAsia" w:ascii="宋体" w:hAnsi="宋体" w:cs="宋体"/>
          <w:sz w:val="24"/>
          <w:szCs w:val="24"/>
          <w:highlight w:val="none"/>
          <w:lang w:eastAsia="zh-CN"/>
        </w:rPr>
      </w:pPr>
    </w:p>
    <w:p w14:paraId="1CF494CC">
      <w:pPr>
        <w:pStyle w:val="13"/>
        <w:spacing w:line="360" w:lineRule="auto"/>
        <w:rPr>
          <w:rFonts w:hint="eastAsia" w:ascii="宋体" w:hAnsi="宋体" w:cs="宋体"/>
          <w:color w:val="000000"/>
          <w:kern w:val="2"/>
          <w:sz w:val="24"/>
          <w:szCs w:val="24"/>
          <w:highlight w:val="none"/>
          <w:lang w:val="en-US" w:eastAsia="zh-CN" w:bidi="ar-SA"/>
        </w:rPr>
      </w:pPr>
    </w:p>
    <w:p w14:paraId="61274F91">
      <w:pPr>
        <w:pStyle w:val="13"/>
        <w:spacing w:line="360" w:lineRule="auto"/>
        <w:rPr>
          <w:rFonts w:hint="eastAsia" w:ascii="宋体" w:hAnsi="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5.到货地点</w:t>
      </w:r>
      <w:r>
        <w:rPr>
          <w:rFonts w:hint="eastAsia" w:ascii="宋体" w:hAnsi="宋体" w:eastAsia="宋体" w:cs="宋体"/>
          <w:color w:val="000000"/>
          <w:kern w:val="2"/>
          <w:sz w:val="24"/>
          <w:szCs w:val="24"/>
          <w:highlight w:val="none"/>
          <w:lang w:val="en-US" w:eastAsia="zh-CN" w:bidi="ar-SA"/>
        </w:rPr>
        <w:t>：买方指定仓库地面交货</w:t>
      </w:r>
    </w:p>
    <w:p w14:paraId="06452BE9">
      <w:pPr>
        <w:pStyle w:val="14"/>
        <w:spacing w:line="360" w:lineRule="auto"/>
        <w:ind w:left="0" w:leftChars="0" w:firstLine="0" w:firstLineChars="0"/>
        <w:rPr>
          <w:rFonts w:hint="default" w:ascii="宋体" w:hAnsi="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6.到货时间：</w:t>
      </w:r>
      <w:r>
        <w:rPr>
          <w:rFonts w:hint="eastAsia" w:ascii="宋体" w:hAnsi="宋体" w:cs="宋体"/>
          <w:sz w:val="24"/>
          <w:szCs w:val="24"/>
          <w:highlight w:val="none"/>
          <w:lang w:val="en-US" w:eastAsia="zh-CN"/>
        </w:rPr>
        <w:t>2024年12月10日</w:t>
      </w:r>
    </w:p>
    <w:p w14:paraId="3D204F22">
      <w:pPr>
        <w:spacing w:line="440" w:lineRule="exact"/>
        <w:jc w:val="left"/>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二、</w:t>
      </w:r>
      <w:r>
        <w:rPr>
          <w:rFonts w:hint="eastAsia" w:ascii="宋体" w:hAnsi="宋体" w:cs="宋体"/>
          <w:b/>
          <w:bCs/>
          <w:color w:val="000000"/>
          <w:kern w:val="2"/>
          <w:sz w:val="24"/>
          <w:szCs w:val="24"/>
          <w:lang w:val="en-US" w:eastAsia="zh-CN" w:bidi="ar-SA"/>
        </w:rPr>
        <w:t>供应商</w:t>
      </w:r>
      <w:r>
        <w:rPr>
          <w:rFonts w:hint="eastAsia" w:ascii="宋体" w:hAnsi="宋体" w:eastAsia="宋体" w:cs="宋体"/>
          <w:b/>
          <w:bCs/>
          <w:color w:val="000000"/>
          <w:kern w:val="2"/>
          <w:sz w:val="24"/>
          <w:szCs w:val="24"/>
          <w:lang w:val="en-US" w:eastAsia="zh-CN" w:bidi="ar-SA"/>
        </w:rPr>
        <w:t>资格要求</w:t>
      </w:r>
    </w:p>
    <w:p w14:paraId="085D5113">
      <w:pPr>
        <w:spacing w:line="360" w:lineRule="auto"/>
        <w:ind w:firstLine="482" w:firstLineChars="200"/>
        <w:jc w:val="left"/>
        <w:rPr>
          <w:rFonts w:hint="eastAsia" w:ascii="宋体" w:hAnsi="宋体" w:eastAsia="宋体" w:cs="宋体"/>
          <w:b/>
          <w:color w:val="000000"/>
          <w:sz w:val="24"/>
        </w:rPr>
      </w:pPr>
      <w:bookmarkStart w:id="0" w:name="_Hlk39097550"/>
      <w:r>
        <w:rPr>
          <w:rFonts w:hint="eastAsia" w:ascii="宋体" w:hAnsi="宋体" w:eastAsia="宋体" w:cs="宋体"/>
          <w:b/>
          <w:color w:val="000000"/>
          <w:sz w:val="24"/>
        </w:rPr>
        <w:t>通用资格要求</w:t>
      </w:r>
    </w:p>
    <w:p w14:paraId="7DB85254">
      <w:pPr>
        <w:spacing w:line="360" w:lineRule="auto"/>
        <w:ind w:firstLine="480" w:firstLineChars="200"/>
        <w:jc w:val="left"/>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val="en-US" w:eastAsia="zh-CN"/>
        </w:rPr>
        <w:t>1.本次采购要求供应商具有中华人民共和国企业法人资格或其他组织，须具备相应服务能力，并在人员、设备、资金等方面具有保障如期完成采购项目的能力</w:t>
      </w:r>
      <w:r>
        <w:rPr>
          <w:rFonts w:hint="eastAsia" w:ascii="宋体" w:hAnsi="宋体" w:cs="宋体"/>
          <w:color w:val="000000"/>
          <w:sz w:val="24"/>
          <w:highlight w:val="none"/>
          <w:lang w:eastAsia="zh-CN"/>
        </w:rPr>
        <w:t>。</w:t>
      </w:r>
    </w:p>
    <w:p w14:paraId="5E875C0D">
      <w:pPr>
        <w:spacing w:line="360" w:lineRule="auto"/>
        <w:ind w:firstLine="480" w:firstLineChars="200"/>
        <w:jc w:val="left"/>
        <w:rPr>
          <w:rFonts w:hint="eastAsia" w:ascii="宋体" w:hAnsi="宋体" w:eastAsia="宋体" w:cs="宋体"/>
          <w:bCs/>
          <w:color w:val="000000"/>
          <w:sz w:val="24"/>
          <w:lang w:eastAsia="zh-CN"/>
        </w:rPr>
      </w:pPr>
      <w:r>
        <w:rPr>
          <w:rFonts w:hint="eastAsia" w:ascii="宋体" w:hAnsi="宋体" w:cs="宋体"/>
          <w:bCs/>
          <w:color w:val="000000"/>
          <w:sz w:val="24"/>
          <w:lang w:val="en-US" w:eastAsia="zh-CN"/>
        </w:rPr>
        <w:t>2.</w:t>
      </w:r>
      <w:r>
        <w:rPr>
          <w:rFonts w:hint="eastAsia" w:ascii="宋体" w:hAnsi="宋体" w:eastAsia="宋体" w:cs="宋体"/>
          <w:bCs/>
          <w:color w:val="000000"/>
          <w:sz w:val="24"/>
        </w:rPr>
        <w:t>单位负责人为同一人或者存在控股、管理关系的不同单位，不得参加同一标段竞标或者未划分标段的同一采购项目竞标。母子公司不能互用资质、业绩</w:t>
      </w:r>
      <w:r>
        <w:rPr>
          <w:rFonts w:hint="eastAsia" w:ascii="宋体" w:hAnsi="宋体" w:cs="宋体"/>
          <w:bCs/>
          <w:color w:val="000000"/>
          <w:sz w:val="24"/>
          <w:lang w:eastAsia="zh-CN"/>
        </w:rPr>
        <w:t>；</w:t>
      </w:r>
    </w:p>
    <w:p w14:paraId="4ECCD44F">
      <w:pPr>
        <w:spacing w:line="360" w:lineRule="auto"/>
        <w:ind w:firstLine="480" w:firstLineChars="200"/>
        <w:jc w:val="left"/>
        <w:rPr>
          <w:rFonts w:hint="eastAsia" w:ascii="宋体" w:hAnsi="宋体" w:eastAsia="宋体" w:cs="宋体"/>
          <w:bCs/>
          <w:color w:val="000000"/>
          <w:sz w:val="24"/>
          <w:highlight w:val="yellow"/>
          <w:lang w:eastAsia="zh-CN"/>
        </w:rPr>
      </w:pPr>
      <w:r>
        <w:rPr>
          <w:rFonts w:hint="eastAsia" w:ascii="宋体" w:hAnsi="宋体" w:eastAsia="宋体" w:cs="宋体"/>
          <w:bCs/>
          <w:color w:val="000000"/>
          <w:sz w:val="24"/>
          <w:highlight w:val="none"/>
        </w:rPr>
        <w:t>3.</w:t>
      </w:r>
      <w:r>
        <w:rPr>
          <w:rFonts w:hint="eastAsia" w:ascii="宋体" w:hAnsi="宋体" w:cs="宋体"/>
          <w:bCs/>
          <w:color w:val="000000"/>
          <w:sz w:val="24"/>
          <w:highlight w:val="none"/>
          <w:lang w:eastAsia="zh-CN"/>
        </w:rPr>
        <w:t>供应商</w:t>
      </w:r>
      <w:r>
        <w:rPr>
          <w:rFonts w:hint="eastAsia" w:ascii="宋体" w:hAnsi="宋体" w:cs="宋体"/>
          <w:bCs/>
          <w:color w:val="000000"/>
          <w:sz w:val="24"/>
          <w:highlight w:val="none"/>
          <w:lang w:val="en-US" w:eastAsia="zh-CN"/>
        </w:rPr>
        <w:t>须</w:t>
      </w:r>
      <w:r>
        <w:rPr>
          <w:rFonts w:hint="eastAsia" w:ascii="宋体" w:hAnsi="宋体" w:cs="宋体"/>
          <w:bCs/>
          <w:color w:val="000000"/>
          <w:sz w:val="24"/>
          <w:highlight w:val="none"/>
          <w:lang w:eastAsia="zh-CN"/>
        </w:rPr>
        <w:t>具有开具增值税专用发票的能力（</w:t>
      </w:r>
      <w:r>
        <w:rPr>
          <w:rFonts w:hint="eastAsia" w:ascii="宋体" w:hAnsi="宋体" w:cs="宋体"/>
          <w:bCs/>
          <w:color w:val="000000"/>
          <w:sz w:val="24"/>
          <w:highlight w:val="none"/>
          <w:lang w:val="en-US" w:eastAsia="zh-CN"/>
        </w:rPr>
        <w:t>提供证明材料或一般纳税人证明））</w:t>
      </w:r>
      <w:r>
        <w:rPr>
          <w:rFonts w:hint="eastAsia" w:ascii="宋体" w:hAnsi="宋体" w:cs="宋体"/>
          <w:bCs/>
          <w:color w:val="000000"/>
          <w:sz w:val="24"/>
          <w:highlight w:val="none"/>
          <w:lang w:eastAsia="zh-CN"/>
        </w:rPr>
        <w:t>；</w:t>
      </w:r>
    </w:p>
    <w:p w14:paraId="67E5BACE">
      <w:pPr>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4.</w:t>
      </w:r>
      <w:r>
        <w:rPr>
          <w:rFonts w:hint="eastAsia" w:ascii="宋体" w:hAnsi="宋体" w:cs="宋体"/>
          <w:bCs/>
          <w:color w:val="000000"/>
          <w:sz w:val="24"/>
          <w:lang w:eastAsia="zh-CN"/>
        </w:rPr>
        <w:t>供应商</w:t>
      </w:r>
      <w:r>
        <w:rPr>
          <w:rFonts w:hint="eastAsia" w:ascii="宋体" w:hAnsi="宋体" w:eastAsia="宋体" w:cs="宋体"/>
          <w:bCs/>
          <w:color w:val="000000"/>
          <w:sz w:val="24"/>
        </w:rPr>
        <w:t>在</w:t>
      </w:r>
      <w:r>
        <w:rPr>
          <w:rFonts w:hint="eastAsia" w:ascii="宋体" w:hAnsi="宋体" w:cs="宋体"/>
          <w:bCs/>
          <w:color w:val="000000"/>
          <w:sz w:val="24"/>
          <w:lang w:eastAsia="zh-CN"/>
        </w:rPr>
        <w:t>“</w:t>
      </w:r>
      <w:r>
        <w:rPr>
          <w:rFonts w:hint="eastAsia" w:ascii="宋体" w:hAnsi="宋体" w:eastAsia="宋体" w:cs="宋体"/>
          <w:bCs/>
          <w:color w:val="000000"/>
          <w:sz w:val="24"/>
        </w:rPr>
        <w:t>中国裁判文书网</w:t>
      </w:r>
      <w:r>
        <w:rPr>
          <w:rFonts w:hint="eastAsia" w:ascii="宋体" w:hAnsi="宋体" w:cs="宋体"/>
          <w:bCs/>
          <w:color w:val="000000"/>
          <w:sz w:val="24"/>
          <w:lang w:eastAsia="zh-CN"/>
        </w:rPr>
        <w:t>”</w:t>
      </w:r>
      <w:r>
        <w:rPr>
          <w:rFonts w:hint="eastAsia" w:ascii="宋体" w:hAnsi="宋体" w:eastAsia="宋体" w:cs="宋体"/>
          <w:bCs/>
          <w:color w:val="000000"/>
          <w:sz w:val="24"/>
        </w:rPr>
        <w:t>（http://wenshu.court.gov.cn/Index）显示</w:t>
      </w:r>
      <w:r>
        <w:rPr>
          <w:rFonts w:hint="eastAsia" w:ascii="宋体" w:hAnsi="宋体" w:eastAsia="宋体" w:cs="宋体"/>
          <w:bCs/>
          <w:color w:val="000000"/>
          <w:sz w:val="24"/>
          <w:lang w:val="en-US" w:eastAsia="zh-CN"/>
        </w:rPr>
        <w:t>近三年</w:t>
      </w:r>
      <w:r>
        <w:rPr>
          <w:rFonts w:hint="eastAsia" w:ascii="宋体" w:hAnsi="宋体" w:cs="宋体"/>
          <w:bCs/>
          <w:color w:val="000000"/>
          <w:sz w:val="24"/>
          <w:lang w:val="en-US" w:eastAsia="zh-CN"/>
        </w:rPr>
        <w:t>供应商</w:t>
      </w:r>
      <w:r>
        <w:rPr>
          <w:rFonts w:hint="eastAsia" w:ascii="宋体" w:hAnsi="宋体" w:eastAsia="宋体" w:cs="宋体"/>
          <w:bCs/>
          <w:color w:val="000000"/>
          <w:sz w:val="24"/>
        </w:rPr>
        <w:t>及</w:t>
      </w:r>
      <w:r>
        <w:rPr>
          <w:rFonts w:hint="eastAsia" w:ascii="宋体" w:hAnsi="宋体" w:cs="宋体"/>
          <w:bCs/>
          <w:color w:val="000000"/>
          <w:sz w:val="24"/>
          <w:lang w:eastAsia="zh-CN"/>
        </w:rPr>
        <w:t>法定代表人（单位负责人）</w:t>
      </w:r>
      <w:r>
        <w:rPr>
          <w:rFonts w:hint="eastAsia" w:ascii="宋体" w:hAnsi="宋体" w:eastAsia="宋体" w:cs="宋体"/>
          <w:bCs/>
          <w:color w:val="000000"/>
          <w:sz w:val="24"/>
        </w:rPr>
        <w:t>无行贿犯罪记录</w:t>
      </w:r>
      <w:r>
        <w:rPr>
          <w:rFonts w:hint="eastAsia" w:ascii="宋体" w:hAnsi="宋体" w:cs="宋体"/>
          <w:bCs/>
          <w:color w:val="000000"/>
          <w:sz w:val="24"/>
          <w:lang w:val="en-US" w:eastAsia="zh-CN"/>
        </w:rPr>
        <w:t>截图</w:t>
      </w:r>
      <w:r>
        <w:rPr>
          <w:rFonts w:hint="eastAsia" w:ascii="宋体" w:hAnsi="宋体" w:eastAsia="宋体" w:cs="宋体"/>
          <w:bCs/>
          <w:color w:val="000000"/>
          <w:sz w:val="24"/>
        </w:rPr>
        <w:t>(</w:t>
      </w:r>
      <w:r>
        <w:rPr>
          <w:rFonts w:hint="eastAsia" w:ascii="宋体" w:hAnsi="宋体" w:cs="宋体"/>
          <w:bCs/>
          <w:color w:val="000000"/>
          <w:sz w:val="24"/>
          <w:lang w:eastAsia="zh-CN"/>
        </w:rPr>
        <w:t>供应商</w:t>
      </w:r>
      <w:r>
        <w:rPr>
          <w:rFonts w:hint="eastAsia" w:ascii="宋体" w:hAnsi="宋体" w:eastAsia="宋体" w:cs="宋体"/>
          <w:bCs/>
          <w:color w:val="000000"/>
          <w:sz w:val="24"/>
        </w:rPr>
        <w:t>与</w:t>
      </w:r>
      <w:r>
        <w:rPr>
          <w:rFonts w:hint="eastAsia" w:ascii="宋体" w:hAnsi="宋体" w:cs="宋体"/>
          <w:bCs/>
          <w:color w:val="000000"/>
          <w:sz w:val="24"/>
          <w:lang w:eastAsia="zh-CN"/>
        </w:rPr>
        <w:t>法定代表人（单位负责人）</w:t>
      </w:r>
      <w:r>
        <w:rPr>
          <w:rFonts w:hint="eastAsia" w:ascii="宋体" w:hAnsi="宋体" w:eastAsia="宋体" w:cs="宋体"/>
          <w:bCs/>
          <w:color w:val="000000"/>
          <w:sz w:val="24"/>
        </w:rPr>
        <w:t>须分开截取，查询日期应在公告发布之日起至</w:t>
      </w:r>
      <w:r>
        <w:rPr>
          <w:rFonts w:hint="eastAsia" w:ascii="宋体" w:hAnsi="宋体" w:cs="宋体"/>
          <w:bCs/>
          <w:color w:val="000000"/>
          <w:sz w:val="24"/>
          <w:lang w:eastAsia="zh-CN"/>
        </w:rPr>
        <w:t>响应截止时间</w:t>
      </w:r>
      <w:r>
        <w:rPr>
          <w:rFonts w:hint="eastAsia" w:ascii="宋体" w:hAnsi="宋体" w:eastAsia="宋体" w:cs="宋体"/>
          <w:bCs/>
          <w:color w:val="000000"/>
          <w:sz w:val="24"/>
        </w:rPr>
        <w:t>内)；</w:t>
      </w:r>
    </w:p>
    <w:p w14:paraId="028868CF">
      <w:pPr>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5</w:t>
      </w:r>
      <w:r>
        <w:rPr>
          <w:rFonts w:hint="eastAsia" w:ascii="宋体" w:hAnsi="宋体" w:cs="宋体"/>
          <w:bCs/>
          <w:color w:val="000000"/>
          <w:sz w:val="24"/>
          <w:lang w:eastAsia="zh-CN"/>
        </w:rPr>
        <w:t>供应商</w:t>
      </w:r>
      <w:r>
        <w:rPr>
          <w:rFonts w:hint="eastAsia" w:ascii="宋体" w:hAnsi="宋体" w:eastAsia="宋体" w:cs="宋体"/>
          <w:bCs/>
          <w:color w:val="000000"/>
          <w:sz w:val="24"/>
        </w:rPr>
        <w:t>在</w:t>
      </w:r>
      <w:r>
        <w:rPr>
          <w:rFonts w:hint="eastAsia" w:ascii="宋体" w:hAnsi="宋体" w:cs="宋体"/>
          <w:bCs/>
          <w:color w:val="000000"/>
          <w:sz w:val="24"/>
          <w:lang w:eastAsia="zh-CN"/>
        </w:rPr>
        <w:t>“</w:t>
      </w:r>
      <w:r>
        <w:rPr>
          <w:rFonts w:hint="eastAsia" w:ascii="宋体" w:hAnsi="宋体" w:eastAsia="宋体" w:cs="宋体"/>
          <w:bCs/>
          <w:color w:val="000000"/>
          <w:sz w:val="24"/>
        </w:rPr>
        <w:t>国家企业信用信息公示系统</w:t>
      </w:r>
      <w:r>
        <w:rPr>
          <w:rFonts w:hint="eastAsia" w:ascii="宋体" w:hAnsi="宋体" w:cs="宋体"/>
          <w:bCs/>
          <w:color w:val="000000"/>
          <w:sz w:val="24"/>
          <w:lang w:eastAsia="zh-CN"/>
        </w:rPr>
        <w:t>”</w:t>
      </w:r>
      <w:r>
        <w:rPr>
          <w:rFonts w:hint="eastAsia" w:ascii="宋体" w:hAnsi="宋体" w:eastAsia="宋体" w:cs="宋体"/>
          <w:bCs/>
          <w:color w:val="000000"/>
          <w:sz w:val="24"/>
        </w:rPr>
        <w:t>（http://www.gsxt.gov.cn）中未被列入严重违法失信企业名单。</w:t>
      </w:r>
    </w:p>
    <w:p w14:paraId="5146A14E">
      <w:pPr>
        <w:spacing w:line="360" w:lineRule="auto"/>
        <w:ind w:firstLine="480" w:firstLineChars="200"/>
        <w:jc w:val="left"/>
        <w:rPr>
          <w:rFonts w:hint="eastAsia" w:ascii="宋体" w:hAnsi="宋体" w:cs="宋体"/>
          <w:bCs/>
          <w:color w:val="000000"/>
          <w:sz w:val="24"/>
          <w:lang w:eastAsia="zh-CN"/>
        </w:rPr>
      </w:pPr>
      <w:r>
        <w:rPr>
          <w:rFonts w:hint="eastAsia" w:ascii="宋体" w:hAnsi="宋体" w:eastAsia="宋体" w:cs="宋体"/>
          <w:bCs/>
          <w:color w:val="000000"/>
          <w:sz w:val="24"/>
        </w:rPr>
        <w:t>6.</w:t>
      </w:r>
      <w:r>
        <w:rPr>
          <w:rFonts w:hint="eastAsia" w:ascii="宋体" w:hAnsi="宋体" w:cs="宋体"/>
          <w:bCs/>
          <w:color w:val="000000"/>
          <w:sz w:val="24"/>
          <w:lang w:val="en-US" w:eastAsia="zh-CN"/>
        </w:rPr>
        <w:t>供应商</w:t>
      </w:r>
      <w:r>
        <w:rPr>
          <w:rFonts w:hint="eastAsia" w:ascii="宋体" w:hAnsi="宋体" w:cs="宋体"/>
          <w:bCs/>
          <w:color w:val="000000"/>
          <w:sz w:val="24"/>
          <w:lang w:eastAsia="zh-CN"/>
        </w:rPr>
        <w:t>未被最高人民法院在“信用中国”网站(www.creditchina.gov.cn)或各级信用信息共享平台中列入失信被执行人名单。</w:t>
      </w:r>
    </w:p>
    <w:p w14:paraId="495A5A73">
      <w:pPr>
        <w:spacing w:line="360" w:lineRule="auto"/>
        <w:ind w:firstLine="480" w:firstLineChars="200"/>
        <w:jc w:val="left"/>
        <w:rPr>
          <w:rFonts w:hint="eastAsia" w:ascii="宋体" w:hAnsi="宋体" w:cs="宋体"/>
          <w:bCs/>
          <w:color w:val="000000"/>
          <w:sz w:val="24"/>
          <w:lang w:eastAsia="zh-CN"/>
        </w:rPr>
      </w:pPr>
      <w:r>
        <w:rPr>
          <w:rFonts w:hint="eastAsia" w:ascii="宋体" w:hAnsi="宋体" w:cs="宋体"/>
          <w:bCs/>
          <w:color w:val="000000"/>
          <w:sz w:val="24"/>
          <w:lang w:eastAsia="zh-CN"/>
        </w:rPr>
        <w:t>注:供应商需提供在“信用中国”网站(www.creditchina.gov.cn)或各级信用信息共享平台中列入失信被执行人名单信息的查询结果截图，在“信用中国”的查询结果截图须能体现供应商在“中国执行信息公开网”的查询结果。</w:t>
      </w:r>
    </w:p>
    <w:p w14:paraId="489B2F05">
      <w:pPr>
        <w:spacing w:line="360" w:lineRule="auto"/>
        <w:ind w:firstLine="480" w:firstLineChars="200"/>
        <w:jc w:val="left"/>
        <w:rPr>
          <w:rFonts w:hint="eastAsia" w:ascii="宋体" w:hAnsi="宋体" w:eastAsia="宋体" w:cs="宋体"/>
          <w:bCs/>
          <w:color w:val="000000"/>
          <w:sz w:val="24"/>
        </w:rPr>
      </w:pPr>
      <w:r>
        <w:rPr>
          <w:rFonts w:hint="eastAsia" w:ascii="宋体" w:hAnsi="宋体" w:cs="宋体"/>
          <w:bCs/>
          <w:color w:val="000000"/>
          <w:sz w:val="24"/>
          <w:lang w:eastAsia="zh-CN"/>
        </w:rPr>
        <w:t>“信用中国”查询方式:“信用中国”一“信用服务”一“失信被执行人”在弹出窗口进入链接网站 (“中国执行信息公开网”，在查询窗口输入查询企业名称、查询省份选择“全部”，将查询结果截图</w:t>
      </w:r>
      <w:r>
        <w:rPr>
          <w:rFonts w:hint="eastAsia" w:ascii="宋体" w:hAnsi="宋体" w:eastAsia="宋体" w:cs="宋体"/>
          <w:bCs/>
          <w:color w:val="000000"/>
          <w:sz w:val="24"/>
        </w:rPr>
        <w:t>。</w:t>
      </w:r>
    </w:p>
    <w:p w14:paraId="0837FB19">
      <w:pPr>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7.</w:t>
      </w:r>
      <w:r>
        <w:rPr>
          <w:rFonts w:hint="eastAsia" w:ascii="宋体" w:hAnsi="宋体" w:cs="宋体"/>
          <w:bCs/>
          <w:color w:val="000000"/>
          <w:sz w:val="24"/>
          <w:lang w:eastAsia="zh-CN"/>
        </w:rPr>
        <w:t>供应商</w:t>
      </w:r>
      <w:r>
        <w:rPr>
          <w:rFonts w:hint="eastAsia" w:ascii="宋体" w:hAnsi="宋体" w:eastAsia="宋体" w:cs="宋体"/>
          <w:bCs/>
          <w:color w:val="000000"/>
          <w:sz w:val="24"/>
        </w:rPr>
        <w:t>未被列入中国电力企业联合会公布的“中电联关于公布涉电力领域重点关注对象名单”（截止到最新所有名单）。</w:t>
      </w:r>
    </w:p>
    <w:p w14:paraId="683C1CB9">
      <w:pPr>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8.</w:t>
      </w:r>
      <w:r>
        <w:rPr>
          <w:rFonts w:hint="eastAsia" w:ascii="宋体" w:hAnsi="宋体" w:cs="宋体"/>
          <w:bCs/>
          <w:color w:val="000000"/>
          <w:sz w:val="24"/>
          <w:lang w:eastAsia="zh-CN"/>
        </w:rPr>
        <w:t>供应商</w:t>
      </w:r>
      <w:r>
        <w:rPr>
          <w:rFonts w:hint="eastAsia" w:ascii="宋体" w:hAnsi="宋体" w:eastAsia="宋体" w:cs="宋体"/>
          <w:bCs/>
          <w:color w:val="000000"/>
          <w:sz w:val="24"/>
        </w:rPr>
        <w:t>未因发生过骗取中标和严重违约、质量事故及重大合同纠纷被上级部门（内蒙古电力（集团）有限责任公司）通报/披露取消投标资格，并且目前不处于处罚期内。按照内蒙古电力（集团）有限责任公司《关于对</w:t>
      </w:r>
      <w:r>
        <w:rPr>
          <w:rFonts w:hint="eastAsia" w:ascii="宋体" w:hAnsi="宋体" w:cs="宋体"/>
          <w:bCs/>
          <w:color w:val="000000"/>
          <w:sz w:val="24"/>
          <w:lang w:eastAsia="zh-CN"/>
        </w:rPr>
        <w:t>供应商</w:t>
      </w:r>
      <w:r>
        <w:rPr>
          <w:rFonts w:hint="eastAsia" w:ascii="宋体" w:hAnsi="宋体" w:eastAsia="宋体" w:cs="宋体"/>
          <w:bCs/>
          <w:color w:val="000000"/>
          <w:sz w:val="24"/>
        </w:rPr>
        <w:t>不良行为处理的通知》的规定，未列入最新发布的不良</w:t>
      </w:r>
      <w:r>
        <w:rPr>
          <w:rFonts w:hint="eastAsia" w:ascii="宋体" w:hAnsi="宋体" w:cs="宋体"/>
          <w:bCs/>
          <w:color w:val="000000"/>
          <w:sz w:val="24"/>
          <w:lang w:eastAsia="zh-CN"/>
        </w:rPr>
        <w:t>供应商</w:t>
      </w:r>
      <w:r>
        <w:rPr>
          <w:rFonts w:hint="eastAsia" w:ascii="宋体" w:hAnsi="宋体" w:eastAsia="宋体" w:cs="宋体"/>
          <w:bCs/>
          <w:color w:val="000000"/>
          <w:sz w:val="24"/>
        </w:rPr>
        <w:t>名单。</w:t>
      </w:r>
    </w:p>
    <w:p w14:paraId="68D039BC">
      <w:pPr>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9. 本项目不接受联合体投标。</w:t>
      </w:r>
    </w:p>
    <w:bookmarkEnd w:id="0"/>
    <w:p w14:paraId="6298CB79">
      <w:pPr>
        <w:pStyle w:val="2"/>
        <w:keepNext w:val="0"/>
        <w:keepLines w:val="0"/>
        <w:pageBreakBefore w:val="0"/>
        <w:kinsoku/>
        <w:wordWrap/>
        <w:overflowPunct/>
        <w:topLinePunct w:val="0"/>
        <w:bidi w:val="0"/>
        <w:snapToGrid/>
        <w:spacing w:line="360" w:lineRule="auto"/>
        <w:ind w:firstLine="482"/>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专用资格要求：</w:t>
      </w:r>
    </w:p>
    <w:p w14:paraId="7D99544C">
      <w:pPr>
        <w:pStyle w:val="2"/>
        <w:keepNext w:val="0"/>
        <w:keepLines w:val="0"/>
        <w:pageBreakBefore w:val="0"/>
        <w:kinsoku/>
        <w:wordWrap/>
        <w:overflowPunct/>
        <w:topLinePunct w:val="0"/>
        <w:bidi w:val="0"/>
        <w:snapToGrid/>
        <w:spacing w:line="360" w:lineRule="auto"/>
        <w:ind w:firstLine="482"/>
        <w:textAlignment w:val="auto"/>
        <w:rPr>
          <w:rFonts w:hint="eastAsia" w:ascii="宋体" w:hAnsi="宋体" w:cs="宋体"/>
          <w:b/>
          <w:color w:val="000000"/>
          <w:sz w:val="24"/>
          <w:szCs w:val="24"/>
          <w:highlight w:val="none"/>
          <w:lang w:val="en-US" w:eastAsia="zh-CN"/>
        </w:rPr>
      </w:pPr>
      <w:r>
        <w:rPr>
          <w:rFonts w:hint="eastAsia" w:ascii="宋体" w:hAnsi="宋体" w:cs="宋体"/>
          <w:b/>
          <w:color w:val="000000"/>
          <w:sz w:val="24"/>
          <w:szCs w:val="24"/>
          <w:highlight w:val="none"/>
          <w:lang w:val="en-US" w:eastAsia="zh-CN"/>
        </w:rPr>
        <w:t>第一标段：</w:t>
      </w:r>
      <w:r>
        <w:rPr>
          <w:rFonts w:hint="eastAsia" w:ascii="宋体" w:hAnsi="宋体" w:cs="宋体"/>
          <w:b/>
          <w:bCs w:val="0"/>
          <w:color w:val="000000"/>
          <w:sz w:val="24"/>
          <w:szCs w:val="24"/>
          <w:highlight w:val="none"/>
          <w:lang w:val="en-US" w:eastAsia="zh-CN"/>
        </w:rPr>
        <w:t>材料</w:t>
      </w:r>
    </w:p>
    <w:p w14:paraId="6E9DFEAC">
      <w:pPr>
        <w:pStyle w:val="9"/>
        <w:numPr>
          <w:ilvl w:val="0"/>
          <w:numId w:val="2"/>
        </w:numPr>
        <w:spacing w:line="360" w:lineRule="auto"/>
        <w:ind w:left="0" w:leftChars="0" w:firstLine="0" w:firstLineChars="0"/>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供应商应为制造商或代理商或经销商.</w:t>
      </w:r>
    </w:p>
    <w:p w14:paraId="793D07B6">
      <w:pPr>
        <w:pStyle w:val="2"/>
        <w:ind w:left="0" w:leftChars="0" w:firstLine="0" w:firstLineChars="0"/>
        <w:rPr>
          <w:rFonts w:hint="eastAsia"/>
          <w:lang w:val="en-US" w:eastAsia="zh-CN"/>
        </w:rPr>
      </w:pPr>
    </w:p>
    <w:p w14:paraId="147DCB8C">
      <w:pPr>
        <w:spacing w:line="360" w:lineRule="auto"/>
        <w:rPr>
          <w:rFonts w:hint="eastAsia" w:ascii="宋体" w:hAnsi="宋体" w:eastAsia="宋体" w:cs="宋体"/>
          <w:color w:val="000000"/>
          <w:sz w:val="24"/>
        </w:rPr>
      </w:pPr>
      <w:r>
        <w:rPr>
          <w:rFonts w:hint="eastAsia" w:ascii="宋体" w:hAnsi="宋体" w:eastAsia="宋体" w:cs="宋体"/>
          <w:b/>
          <w:color w:val="000000"/>
          <w:sz w:val="24"/>
        </w:rPr>
        <w:t>三、</w:t>
      </w:r>
      <w:r>
        <w:rPr>
          <w:rFonts w:hint="eastAsia" w:ascii="宋体" w:hAnsi="宋体" w:eastAsia="宋体" w:cs="宋体"/>
          <w:b/>
          <w:color w:val="000000"/>
          <w:kern w:val="0"/>
          <w:sz w:val="24"/>
        </w:rPr>
        <w:t>报名及</w:t>
      </w:r>
      <w:r>
        <w:rPr>
          <w:rFonts w:hint="eastAsia" w:ascii="宋体" w:hAnsi="宋体" w:cs="宋体"/>
          <w:b/>
          <w:color w:val="000000"/>
          <w:kern w:val="0"/>
          <w:sz w:val="24"/>
          <w:lang w:eastAsia="zh-CN"/>
        </w:rPr>
        <w:t>采购文件</w:t>
      </w:r>
      <w:r>
        <w:rPr>
          <w:rFonts w:hint="eastAsia" w:ascii="宋体" w:hAnsi="宋体" w:eastAsia="宋体" w:cs="宋体"/>
          <w:b/>
          <w:color w:val="000000"/>
          <w:kern w:val="0"/>
          <w:sz w:val="24"/>
        </w:rPr>
        <w:t>的获取</w:t>
      </w:r>
    </w:p>
    <w:p w14:paraId="3B5E7300">
      <w:pPr>
        <w:pStyle w:val="15"/>
        <w:adjustRightInd w:val="0"/>
        <w:snapToGrid w:val="0"/>
        <w:spacing w:line="360" w:lineRule="auto"/>
        <w:ind w:left="19" w:leftChars="9" w:firstLine="458" w:firstLineChars="191"/>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w:t>
      </w:r>
      <w:r>
        <w:rPr>
          <w:rFonts w:hint="eastAsia" w:ascii="宋体" w:hAnsi="宋体" w:cs="宋体"/>
          <w:color w:val="000000"/>
          <w:sz w:val="24"/>
          <w:szCs w:val="24"/>
          <w:highlight w:val="none"/>
          <w:lang w:val="en-US" w:eastAsia="zh-CN"/>
        </w:rPr>
        <w:t>采购文件</w:t>
      </w:r>
      <w:r>
        <w:rPr>
          <w:rFonts w:hint="eastAsia" w:ascii="宋体" w:hAnsi="宋体" w:eastAsia="宋体" w:cs="宋体"/>
          <w:color w:val="000000"/>
          <w:sz w:val="24"/>
          <w:szCs w:val="24"/>
          <w:highlight w:val="none"/>
        </w:rPr>
        <w:t>售价：</w:t>
      </w:r>
      <w:r>
        <w:rPr>
          <w:rFonts w:hint="eastAsia" w:ascii="宋体" w:hAnsi="宋体" w:cs="宋体"/>
          <w:color w:val="000000"/>
          <w:sz w:val="24"/>
          <w:szCs w:val="24"/>
          <w:highlight w:val="none"/>
          <w:lang w:val="en-US" w:eastAsia="zh-CN"/>
        </w:rPr>
        <w:t>不收取</w:t>
      </w:r>
      <w:r>
        <w:rPr>
          <w:rFonts w:hint="eastAsia" w:ascii="宋体" w:hAnsi="宋体" w:eastAsia="宋体" w:cs="宋体"/>
          <w:color w:val="000000"/>
          <w:sz w:val="24"/>
          <w:szCs w:val="24"/>
          <w:highlight w:val="none"/>
          <w:lang w:val="en-US" w:eastAsia="zh-CN"/>
        </w:rPr>
        <w:t>。</w:t>
      </w:r>
    </w:p>
    <w:p w14:paraId="2503387B">
      <w:pPr>
        <w:pStyle w:val="15"/>
        <w:adjustRightInd w:val="0"/>
        <w:snapToGrid w:val="0"/>
        <w:spacing w:line="360" w:lineRule="auto"/>
        <w:ind w:left="19" w:leftChars="9" w:firstLine="458" w:firstLineChars="191"/>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凡第一次参与内蒙古电力公司的各类招标采购项目的</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，在投标报名前需要在内蒙古电力公司物资管理信息系统--“内蒙古电力（集团）有限责任公司电子商务平台（http://wzglb.impc.com.cn:82）”，先进行</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基本信息注册，然后在招标采购项目挂网公告所在的电子采购交易平台（蒙电电子商务系统）办理中招互连扫码签章，前述工作完成后方可开始竞标报名。</w:t>
      </w:r>
    </w:p>
    <w:p w14:paraId="3999EBD1">
      <w:pPr>
        <w:pStyle w:val="15"/>
        <w:adjustRightInd w:val="0"/>
        <w:snapToGrid w:val="0"/>
        <w:spacing w:line="360" w:lineRule="auto"/>
        <w:ind w:left="19" w:leftChars="9" w:firstLine="458" w:firstLineChars="191"/>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本项目实行在线报名和下载</w:t>
      </w:r>
      <w:r>
        <w:rPr>
          <w:rFonts w:hint="eastAsia" w:ascii="宋体" w:hAnsi="宋体" w:cs="宋体"/>
          <w:color w:val="000000"/>
          <w:sz w:val="24"/>
          <w:szCs w:val="24"/>
          <w:highlight w:val="none"/>
          <w:lang w:eastAsia="zh-CN"/>
        </w:rPr>
        <w:t>采购文件</w:t>
      </w:r>
      <w:r>
        <w:rPr>
          <w:rFonts w:hint="eastAsia" w:ascii="宋体" w:hAnsi="宋体" w:eastAsia="宋体" w:cs="宋体"/>
          <w:color w:val="000000"/>
          <w:sz w:val="24"/>
          <w:szCs w:val="24"/>
          <w:highlight w:val="none"/>
        </w:rPr>
        <w:t>。凡有意参加</w:t>
      </w:r>
      <w:r>
        <w:rPr>
          <w:rFonts w:hint="eastAsia" w:ascii="宋体" w:hAnsi="宋体" w:cs="宋体"/>
          <w:color w:val="000000"/>
          <w:sz w:val="24"/>
          <w:szCs w:val="24"/>
          <w:highlight w:val="none"/>
          <w:lang w:val="en-US" w:eastAsia="zh-CN"/>
        </w:rPr>
        <w:t>竞标</w:t>
      </w:r>
      <w:r>
        <w:rPr>
          <w:rFonts w:hint="eastAsia" w:ascii="宋体" w:hAnsi="宋体" w:eastAsia="宋体" w:cs="宋体"/>
          <w:color w:val="000000"/>
          <w:sz w:val="24"/>
          <w:szCs w:val="24"/>
          <w:highlight w:val="none"/>
        </w:rPr>
        <w:t>者，请于</w:t>
      </w:r>
      <w:r>
        <w:rPr>
          <w:rFonts w:hint="eastAsia" w:ascii="宋体" w:hAnsi="宋体" w:eastAsia="宋体" w:cs="宋体"/>
          <w:color w:val="0000FF"/>
          <w:sz w:val="24"/>
          <w:szCs w:val="24"/>
          <w:highlight w:val="none"/>
          <w:lang w:eastAsia="zh-CN"/>
        </w:rPr>
        <w:t>202</w:t>
      </w:r>
      <w:r>
        <w:rPr>
          <w:rFonts w:hint="eastAsia" w:ascii="宋体" w:hAnsi="宋体" w:cs="宋体"/>
          <w:color w:val="0000FF"/>
          <w:sz w:val="24"/>
          <w:szCs w:val="24"/>
          <w:highlight w:val="none"/>
          <w:lang w:val="en-US" w:eastAsia="zh-CN"/>
        </w:rPr>
        <w:t>4</w:t>
      </w:r>
      <w:r>
        <w:rPr>
          <w:rFonts w:hint="eastAsia" w:ascii="宋体" w:hAnsi="宋体" w:eastAsia="宋体" w:cs="宋体"/>
          <w:color w:val="0000FF"/>
          <w:sz w:val="24"/>
          <w:szCs w:val="24"/>
          <w:highlight w:val="none"/>
          <w:lang w:eastAsia="zh-CN"/>
        </w:rPr>
        <w:t>年</w:t>
      </w:r>
      <w:r>
        <w:rPr>
          <w:rFonts w:hint="eastAsia" w:ascii="宋体" w:hAnsi="宋体" w:cs="宋体"/>
          <w:color w:val="0000FF"/>
          <w:sz w:val="24"/>
          <w:szCs w:val="24"/>
          <w:highlight w:val="none"/>
          <w:lang w:val="en-US" w:eastAsia="zh-CN"/>
        </w:rPr>
        <w:t>10</w:t>
      </w:r>
      <w:r>
        <w:rPr>
          <w:rFonts w:hint="eastAsia" w:ascii="宋体" w:hAnsi="宋体" w:eastAsia="宋体" w:cs="宋体"/>
          <w:color w:val="0000FF"/>
          <w:sz w:val="24"/>
          <w:szCs w:val="24"/>
          <w:highlight w:val="none"/>
          <w:lang w:eastAsia="zh-CN"/>
        </w:rPr>
        <w:t>月</w:t>
      </w:r>
      <w:r>
        <w:rPr>
          <w:rFonts w:hint="eastAsia" w:ascii="宋体" w:hAnsi="宋体" w:cs="宋体"/>
          <w:color w:val="0000FF"/>
          <w:sz w:val="24"/>
          <w:szCs w:val="24"/>
          <w:highlight w:val="none"/>
          <w:lang w:val="en-US" w:eastAsia="zh-CN"/>
        </w:rPr>
        <w:t xml:space="preserve"> 18</w:t>
      </w:r>
      <w:r>
        <w:rPr>
          <w:rFonts w:hint="eastAsia" w:ascii="宋体" w:hAnsi="宋体" w:eastAsia="宋体" w:cs="宋体"/>
          <w:color w:val="0000FF"/>
          <w:sz w:val="24"/>
          <w:szCs w:val="24"/>
          <w:highlight w:val="none"/>
          <w:lang w:eastAsia="zh-CN"/>
        </w:rPr>
        <w:t>日</w:t>
      </w:r>
      <w:r>
        <w:rPr>
          <w:rFonts w:hint="eastAsia" w:ascii="宋体" w:hAnsi="宋体" w:eastAsia="宋体" w:cs="宋体"/>
          <w:color w:val="0000FF"/>
          <w:sz w:val="24"/>
          <w:szCs w:val="24"/>
          <w:highlight w:val="none"/>
        </w:rPr>
        <w:t>至</w:t>
      </w:r>
      <w:r>
        <w:rPr>
          <w:rFonts w:hint="eastAsia" w:ascii="宋体" w:hAnsi="宋体" w:eastAsia="宋体" w:cs="宋体"/>
          <w:color w:val="0000FF"/>
          <w:sz w:val="24"/>
          <w:szCs w:val="24"/>
          <w:highlight w:val="none"/>
          <w:lang w:eastAsia="zh-CN"/>
        </w:rPr>
        <w:t>202</w:t>
      </w:r>
      <w:r>
        <w:rPr>
          <w:rFonts w:hint="eastAsia" w:ascii="宋体" w:hAnsi="宋体" w:cs="宋体"/>
          <w:color w:val="0000FF"/>
          <w:sz w:val="24"/>
          <w:szCs w:val="24"/>
          <w:highlight w:val="none"/>
          <w:lang w:val="en-US" w:eastAsia="zh-CN"/>
        </w:rPr>
        <w:t>4</w:t>
      </w:r>
      <w:r>
        <w:rPr>
          <w:rFonts w:hint="eastAsia" w:ascii="宋体" w:hAnsi="宋体" w:eastAsia="宋体" w:cs="宋体"/>
          <w:color w:val="0000FF"/>
          <w:sz w:val="24"/>
          <w:szCs w:val="24"/>
          <w:highlight w:val="none"/>
          <w:lang w:eastAsia="zh-CN"/>
        </w:rPr>
        <w:t>年</w:t>
      </w:r>
      <w:r>
        <w:rPr>
          <w:rFonts w:hint="eastAsia" w:ascii="宋体" w:hAnsi="宋体" w:cs="宋体"/>
          <w:color w:val="0000FF"/>
          <w:sz w:val="24"/>
          <w:szCs w:val="24"/>
          <w:highlight w:val="none"/>
          <w:lang w:val="en-US" w:eastAsia="zh-CN"/>
        </w:rPr>
        <w:t>10</w:t>
      </w:r>
      <w:r>
        <w:rPr>
          <w:rFonts w:hint="eastAsia" w:ascii="宋体" w:hAnsi="宋体" w:eastAsia="宋体" w:cs="宋体"/>
          <w:color w:val="0000FF"/>
          <w:sz w:val="24"/>
          <w:szCs w:val="24"/>
          <w:highlight w:val="none"/>
          <w:lang w:eastAsia="zh-CN"/>
        </w:rPr>
        <w:t>月</w:t>
      </w:r>
      <w:r>
        <w:rPr>
          <w:rFonts w:hint="eastAsia" w:ascii="宋体" w:hAnsi="宋体" w:cs="宋体"/>
          <w:color w:val="0000FF"/>
          <w:sz w:val="24"/>
          <w:szCs w:val="24"/>
          <w:highlight w:val="none"/>
          <w:lang w:val="en-US" w:eastAsia="zh-CN"/>
        </w:rPr>
        <w:t>23</w:t>
      </w:r>
      <w:r>
        <w:rPr>
          <w:rFonts w:hint="eastAsia" w:ascii="宋体" w:hAnsi="宋体" w:eastAsia="宋体" w:cs="宋体"/>
          <w:color w:val="0000FF"/>
          <w:sz w:val="24"/>
          <w:szCs w:val="24"/>
          <w:highlight w:val="none"/>
          <w:lang w:eastAsia="zh-CN"/>
        </w:rPr>
        <w:t>日</w:t>
      </w:r>
      <w:r>
        <w:rPr>
          <w:rFonts w:hint="eastAsia" w:ascii="宋体" w:hAnsi="宋体" w:eastAsia="宋体" w:cs="宋体"/>
          <w:color w:val="0000FF"/>
          <w:sz w:val="24"/>
          <w:szCs w:val="24"/>
          <w:highlight w:val="none"/>
        </w:rPr>
        <w:t>下午17:00</w:t>
      </w:r>
      <w:r>
        <w:rPr>
          <w:rFonts w:hint="eastAsia" w:ascii="宋体" w:hAnsi="宋体" w:eastAsia="宋体" w:cs="宋体"/>
          <w:color w:val="000000"/>
          <w:sz w:val="24"/>
          <w:szCs w:val="24"/>
          <w:highlight w:val="none"/>
        </w:rPr>
        <w:t>，进入《内</w:t>
      </w:r>
      <w:r>
        <w:rPr>
          <w:rFonts w:hint="eastAsia" w:ascii="宋体" w:hAnsi="宋体" w:cs="宋体"/>
          <w:color w:val="000000"/>
          <w:sz w:val="24"/>
          <w:szCs w:val="24"/>
          <w:highlight w:val="none"/>
          <w:lang w:eastAsia="zh-CN"/>
        </w:rPr>
        <w:t>内蒙古电力集团电子采购系统</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eastAsia="zh-CN"/>
        </w:rPr>
        <w:t>http://guocai-impc.cppchina.cn</w:t>
      </w:r>
      <w:r>
        <w:rPr>
          <w:rFonts w:hint="eastAsia" w:ascii="宋体" w:hAnsi="宋体" w:eastAsia="宋体" w:cs="宋体"/>
          <w:color w:val="000000"/>
          <w:sz w:val="24"/>
          <w:szCs w:val="24"/>
          <w:highlight w:val="none"/>
        </w:rPr>
        <w:t>）在线报名和下载文件，逾期不予受理。</w:t>
      </w:r>
    </w:p>
    <w:p w14:paraId="48D287CC">
      <w:pPr>
        <w:pStyle w:val="15"/>
        <w:adjustRightInd w:val="0"/>
        <w:snapToGrid w:val="0"/>
        <w:spacing w:line="360" w:lineRule="auto"/>
        <w:ind w:left="19" w:leftChars="9" w:firstLine="458" w:firstLineChars="191"/>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（1）具体流程为：登录</w:t>
      </w:r>
      <w:r>
        <w:rPr>
          <w:rFonts w:hint="eastAsia" w:ascii="宋体" w:hAnsi="宋体" w:cs="宋体"/>
          <w:color w:val="000000"/>
          <w:sz w:val="24"/>
          <w:szCs w:val="24"/>
          <w:highlight w:val="none"/>
          <w:lang w:eastAsia="zh-CN"/>
        </w:rPr>
        <w:t>内蒙古电力集团电子采购系统</w:t>
      </w:r>
      <w:r>
        <w:rPr>
          <w:rFonts w:hint="eastAsia" w:ascii="宋体" w:hAnsi="宋体" w:eastAsia="宋体" w:cs="宋体"/>
          <w:color w:val="000000"/>
          <w:sz w:val="24"/>
          <w:szCs w:val="24"/>
          <w:highlight w:val="none"/>
        </w:rPr>
        <w:t>→查看采购信息→我要报名【请务必按要求填写对应信息，并上传资料文件（扫描件加盖公章）、需开具增值税专用发票的应同时提供专票信息】→等待审核→审核通过后→</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下载</w:t>
      </w:r>
      <w:r>
        <w:rPr>
          <w:rFonts w:hint="eastAsia" w:ascii="宋体" w:hAnsi="宋体" w:cs="宋体"/>
          <w:color w:val="000000"/>
          <w:sz w:val="24"/>
          <w:szCs w:val="24"/>
          <w:highlight w:val="none"/>
          <w:lang w:eastAsia="zh-CN"/>
        </w:rPr>
        <w:t>采购文件</w:t>
      </w:r>
      <w:r>
        <w:rPr>
          <w:rFonts w:hint="eastAsia" w:ascii="宋体" w:hAnsi="宋体" w:eastAsia="宋体" w:cs="宋体"/>
          <w:color w:val="000000"/>
          <w:sz w:val="24"/>
          <w:szCs w:val="24"/>
          <w:highlight w:val="none"/>
        </w:rPr>
        <w:t>。</w:t>
      </w:r>
    </w:p>
    <w:p w14:paraId="7E612FB6">
      <w:pPr>
        <w:pStyle w:val="15"/>
        <w:adjustRightInd w:val="0"/>
        <w:snapToGrid w:val="0"/>
        <w:spacing w:line="360" w:lineRule="auto"/>
        <w:ind w:left="19" w:leftChars="9" w:firstLine="458" w:firstLineChars="191"/>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（2）报名单位须凭【中招互连】APP办理项目后续电子投标事宜，之前未进行注册【中招互连】APP的企业需要登录内</w:t>
      </w:r>
      <w:r>
        <w:rPr>
          <w:rFonts w:hint="eastAsia" w:ascii="宋体" w:hAnsi="宋体" w:cs="宋体"/>
          <w:color w:val="000000"/>
          <w:sz w:val="24"/>
          <w:szCs w:val="24"/>
          <w:highlight w:val="none"/>
          <w:lang w:eastAsia="zh-CN"/>
        </w:rPr>
        <w:t>内蒙古电力集团电子采购系统</w:t>
      </w:r>
      <w:r>
        <w:rPr>
          <w:rFonts w:hint="eastAsia" w:ascii="宋体" w:hAnsi="宋体" w:eastAsia="宋体" w:cs="宋体"/>
          <w:color w:val="000000"/>
          <w:sz w:val="24"/>
          <w:szCs w:val="24"/>
          <w:highlight w:val="none"/>
        </w:rPr>
        <w:t>，点击首页扫码下载【中招互连】APP，根据提示即可在线办理相关事宜，后续所有流程全部扫码登录，扫码签章，扫码加密，扫码解密。</w:t>
      </w:r>
    </w:p>
    <w:p w14:paraId="4DAEAD69">
      <w:pPr>
        <w:pStyle w:val="15"/>
        <w:adjustRightInd w:val="0"/>
        <w:snapToGrid w:val="0"/>
        <w:spacing w:line="360" w:lineRule="auto"/>
        <w:ind w:left="19" w:leftChars="9" w:firstLine="458" w:firstLineChars="191"/>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报名所需资料</w:t>
      </w:r>
    </w:p>
    <w:p w14:paraId="58A5E178">
      <w:pPr>
        <w:pStyle w:val="15"/>
        <w:adjustRightInd w:val="0"/>
        <w:snapToGrid w:val="0"/>
        <w:spacing w:line="360" w:lineRule="auto"/>
        <w:ind w:left="19" w:leftChars="9" w:firstLine="458" w:firstLineChars="191"/>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需提供下列资料加盖单位公章扫描件（如资料不全，</w:t>
      </w:r>
      <w:r>
        <w:rPr>
          <w:rFonts w:hint="eastAsia" w:ascii="宋体" w:hAnsi="宋体" w:cs="宋体"/>
          <w:color w:val="000000"/>
          <w:sz w:val="24"/>
          <w:szCs w:val="24"/>
          <w:highlight w:val="none"/>
          <w:lang w:eastAsia="zh-CN"/>
        </w:rPr>
        <w:t>采购人</w:t>
      </w:r>
      <w:r>
        <w:rPr>
          <w:rFonts w:hint="eastAsia" w:ascii="宋体" w:hAnsi="宋体" w:eastAsia="宋体" w:cs="宋体"/>
          <w:color w:val="000000"/>
          <w:sz w:val="24"/>
          <w:szCs w:val="24"/>
          <w:highlight w:val="none"/>
        </w:rPr>
        <w:t>拒绝接收）</w:t>
      </w:r>
    </w:p>
    <w:p w14:paraId="7ECE6965">
      <w:pPr>
        <w:pStyle w:val="8"/>
        <w:numPr>
          <w:ilvl w:val="0"/>
          <w:numId w:val="0"/>
        </w:numPr>
        <w:shd w:val="clear" w:color="auto" w:fill="FFFFFF"/>
        <w:spacing w:before="0" w:beforeAutospacing="0" w:after="0" w:afterAutospacing="0" w:line="360" w:lineRule="auto"/>
        <w:rPr>
          <w:rFonts w:hint="eastAsia" w:eastAsia="宋体" w:cs="宋体"/>
        </w:rPr>
      </w:pPr>
      <w:r>
        <w:rPr>
          <w:rFonts w:hint="eastAsia" w:ascii="宋体" w:hAnsi="宋体" w:eastAsia="宋体" w:cs="宋体"/>
          <w:color w:val="000000"/>
          <w:sz w:val="24"/>
          <w:szCs w:val="24"/>
          <w:highlight w:val="none"/>
        </w:rPr>
        <w:t>（1）</w:t>
      </w:r>
      <w:r>
        <w:rPr>
          <w:rFonts w:hint="eastAsia" w:eastAsia="宋体" w:cs="宋体"/>
          <w:kern w:val="24"/>
          <w:szCs w:val="24"/>
        </w:rPr>
        <w:t>法定代表人身份证明或法定代表人授权委托书（详见公告附件）</w:t>
      </w:r>
      <w:r>
        <w:rPr>
          <w:rFonts w:hint="eastAsia" w:eastAsia="宋体" w:cs="宋体"/>
        </w:rPr>
        <w:t>；</w:t>
      </w:r>
      <w:r>
        <w:rPr>
          <w:rFonts w:hint="eastAsia" w:eastAsia="宋体" w:cs="宋体"/>
        </w:rPr>
        <w:cr/>
      </w:r>
      <w:r>
        <w:rPr>
          <w:rFonts w:hint="eastAsia" w:eastAsia="宋体" w:cs="宋体"/>
        </w:rPr>
        <w:t>（</w:t>
      </w:r>
      <w:r>
        <w:rPr>
          <w:rFonts w:hint="eastAsia" w:eastAsia="宋体" w:cs="宋体"/>
          <w:lang w:val="en-US" w:eastAsia="zh-CN"/>
        </w:rPr>
        <w:t>2</w:t>
      </w:r>
      <w:r>
        <w:rPr>
          <w:rFonts w:hint="eastAsia" w:eastAsia="宋体" w:cs="宋体"/>
        </w:rPr>
        <w:t>）有效的营业执照；</w:t>
      </w:r>
    </w:p>
    <w:p w14:paraId="1D199301">
      <w:pPr>
        <w:widowControl/>
        <w:kinsoku w:val="0"/>
        <w:autoSpaceDE w:val="0"/>
        <w:autoSpaceDN w:val="0"/>
        <w:adjustRightInd w:val="0"/>
        <w:snapToGrid w:val="0"/>
        <w:spacing w:line="360" w:lineRule="auto"/>
        <w:ind w:firstLine="120" w:firstLineChars="50"/>
        <w:jc w:val="left"/>
        <w:textAlignment w:val="baseline"/>
        <w:rPr>
          <w:rFonts w:hint="eastAsia" w:ascii="宋体" w:hAnsi="宋体" w:eastAsia="宋体" w:cs="宋体"/>
          <w:kern w:val="0"/>
          <w:sz w:val="24"/>
        </w:rPr>
      </w:pPr>
      <w:r>
        <w:rPr>
          <w:rFonts w:ascii="宋体" w:hAnsi="宋体" w:eastAsia="宋体" w:cs="宋体"/>
          <w:kern w:val="0"/>
          <w:sz w:val="24"/>
        </w:rPr>
        <w:t>(</w:t>
      </w:r>
      <w:r>
        <w:rPr>
          <w:rFonts w:hint="eastAsia" w:ascii="宋体" w:hAnsi="宋体" w:eastAsia="宋体" w:cs="宋体"/>
          <w:kern w:val="0"/>
          <w:sz w:val="24"/>
          <w:lang w:val="en-US" w:eastAsia="zh-CN"/>
        </w:rPr>
        <w:t>3</w:t>
      </w:r>
      <w:r>
        <w:rPr>
          <w:rFonts w:ascii="宋体" w:hAnsi="宋体" w:eastAsia="宋体" w:cs="宋体"/>
          <w:kern w:val="0"/>
          <w:sz w:val="24"/>
        </w:rPr>
        <w:t>)</w:t>
      </w:r>
      <w:r>
        <w:rPr>
          <w:rFonts w:hint="eastAsia" w:ascii="宋体" w:hAnsi="宋体" w:eastAsia="宋体" w:cs="宋体"/>
          <w:kern w:val="0"/>
          <w:sz w:val="24"/>
        </w:rPr>
        <w:t xml:space="preserve"> </w:t>
      </w:r>
      <w:r>
        <w:rPr>
          <w:rFonts w:ascii="宋体" w:hAnsi="宋体" w:eastAsia="宋体" w:cs="宋体"/>
          <w:kern w:val="0"/>
          <w:sz w:val="24"/>
        </w:rPr>
        <w:t>企业名称如有变更，需提供市场监督管理部门出具的变更说明；</w:t>
      </w:r>
    </w:p>
    <w:p w14:paraId="4CD734A9">
      <w:pPr>
        <w:pStyle w:val="8"/>
        <w:shd w:val="clear" w:color="auto" w:fill="FFFFFF"/>
        <w:spacing w:before="0" w:beforeAutospacing="0" w:after="0" w:afterAutospacing="0" w:line="360" w:lineRule="auto"/>
        <w:rPr>
          <w:rFonts w:hint="eastAsia" w:eastAsia="宋体" w:cs="宋体"/>
        </w:rPr>
      </w:pPr>
      <w:r>
        <w:rPr>
          <w:rFonts w:hint="eastAsia" w:eastAsia="宋体" w:cs="宋体"/>
        </w:rPr>
        <w:t>（</w:t>
      </w:r>
      <w:r>
        <w:rPr>
          <w:rFonts w:hint="eastAsia" w:eastAsia="宋体" w:cs="宋体"/>
          <w:lang w:val="en-US" w:eastAsia="zh-CN"/>
        </w:rPr>
        <w:t>4</w:t>
      </w:r>
      <w:r>
        <w:rPr>
          <w:rFonts w:hint="eastAsia" w:eastAsia="宋体" w:cs="宋体"/>
        </w:rPr>
        <w:t>）</w:t>
      </w:r>
      <w:r>
        <w:rPr>
          <w:rFonts w:hint="eastAsia" w:eastAsia="宋体" w:cs="宋体"/>
          <w:highlight w:val="none"/>
        </w:rPr>
        <w:t>供应商须提供能开具增值税专用发票能力的证明资料；</w:t>
      </w:r>
    </w:p>
    <w:p w14:paraId="3C868E03">
      <w:pPr>
        <w:pStyle w:val="8"/>
        <w:shd w:val="clear" w:color="auto" w:fill="FFFFFF"/>
        <w:spacing w:before="0" w:beforeAutospacing="0" w:after="0" w:afterAutospacing="0" w:line="360" w:lineRule="auto"/>
        <w:rPr>
          <w:rFonts w:hint="eastAsia" w:eastAsia="宋体" w:cs="宋体"/>
        </w:rPr>
      </w:pPr>
      <w:r>
        <w:rPr>
          <w:rFonts w:hint="eastAsia" w:eastAsia="宋体" w:cs="宋体"/>
        </w:rPr>
        <w:t>（</w:t>
      </w:r>
      <w:r>
        <w:rPr>
          <w:rFonts w:hint="eastAsia" w:eastAsia="宋体" w:cs="宋体"/>
          <w:lang w:val="en-US" w:eastAsia="zh-CN"/>
        </w:rPr>
        <w:t>5</w:t>
      </w:r>
      <w:r>
        <w:rPr>
          <w:rFonts w:hint="eastAsia" w:eastAsia="宋体" w:cs="宋体"/>
        </w:rPr>
        <w:t>）采购公告要求的其他证明材料（通用资格及专用资格证明材料）；</w:t>
      </w:r>
    </w:p>
    <w:p w14:paraId="0C9DAACA">
      <w:pPr>
        <w:pStyle w:val="8"/>
        <w:shd w:val="clear" w:color="auto" w:fill="FFFFFF"/>
        <w:spacing w:before="0" w:beforeAutospacing="0" w:after="0" w:afterAutospacing="0" w:line="360" w:lineRule="auto"/>
        <w:rPr>
          <w:rFonts w:hint="eastAsia" w:eastAsia="宋体" w:cs="宋体"/>
        </w:rPr>
      </w:pPr>
      <w:r>
        <w:rPr>
          <w:rFonts w:hint="eastAsia" w:eastAsia="宋体" w:cs="宋体"/>
        </w:rPr>
        <w:t>（</w:t>
      </w:r>
      <w:r>
        <w:rPr>
          <w:rFonts w:hint="eastAsia" w:eastAsia="宋体" w:cs="宋体"/>
          <w:lang w:val="en-US" w:eastAsia="zh-CN"/>
        </w:rPr>
        <w:t>6</w:t>
      </w:r>
      <w:r>
        <w:rPr>
          <w:rFonts w:hint="eastAsia" w:eastAsia="宋体" w:cs="宋体"/>
        </w:rPr>
        <w:t>）竞标真实性承诺书（</w:t>
      </w:r>
      <w:r>
        <w:rPr>
          <w:rFonts w:hint="eastAsia" w:eastAsia="宋体" w:cs="宋体"/>
          <w:kern w:val="24"/>
          <w:szCs w:val="24"/>
        </w:rPr>
        <w:t>详见公告附件</w:t>
      </w:r>
      <w:r>
        <w:rPr>
          <w:rFonts w:hint="eastAsia" w:eastAsia="宋体" w:cs="宋体"/>
        </w:rPr>
        <w:t>）；</w:t>
      </w:r>
    </w:p>
    <w:p w14:paraId="02B4041C">
      <w:pPr>
        <w:adjustRightInd w:val="0"/>
        <w:snapToGrid w:val="0"/>
        <w:spacing w:line="360" w:lineRule="auto"/>
        <w:ind w:firstLine="549" w:firstLineChars="228"/>
        <w:jc w:val="left"/>
        <w:rPr>
          <w:rFonts w:hint="eastAsia" w:ascii="宋体" w:hAnsi="宋体" w:eastAsia="宋体" w:cs="宋体"/>
          <w:b/>
          <w:bCs/>
          <w:color w:val="000000"/>
          <w:kern w:val="2"/>
          <w:sz w:val="24"/>
          <w:szCs w:val="24"/>
          <w:lang w:val="en-US" w:eastAsia="zh-CN"/>
        </w:rPr>
      </w:pPr>
      <w:r>
        <w:rPr>
          <w:rFonts w:hint="eastAsia" w:ascii="宋体" w:hAnsi="宋体" w:eastAsia="宋体" w:cs="宋体"/>
          <w:b/>
          <w:bCs/>
          <w:color w:val="000000"/>
          <w:kern w:val="2"/>
          <w:sz w:val="24"/>
          <w:szCs w:val="24"/>
          <w:lang w:val="en-US" w:eastAsia="zh-CN"/>
        </w:rPr>
        <w:t>注：1.获取</w:t>
      </w:r>
      <w:r>
        <w:rPr>
          <w:rFonts w:hint="eastAsia" w:ascii="宋体" w:hAnsi="宋体" w:cs="宋体"/>
          <w:b/>
          <w:bCs/>
          <w:color w:val="000000"/>
          <w:kern w:val="2"/>
          <w:sz w:val="24"/>
          <w:szCs w:val="24"/>
          <w:lang w:val="en-US" w:eastAsia="zh-CN"/>
        </w:rPr>
        <w:t>采购文件</w:t>
      </w:r>
      <w:r>
        <w:rPr>
          <w:rFonts w:hint="eastAsia" w:ascii="宋体" w:hAnsi="宋体" w:eastAsia="宋体" w:cs="宋体"/>
          <w:b/>
          <w:bCs/>
          <w:color w:val="000000"/>
          <w:kern w:val="2"/>
          <w:sz w:val="24"/>
          <w:szCs w:val="24"/>
          <w:lang w:val="en-US" w:eastAsia="zh-CN"/>
        </w:rPr>
        <w:t>时，</w:t>
      </w:r>
      <w:r>
        <w:rPr>
          <w:rFonts w:hint="eastAsia" w:ascii="宋体" w:hAnsi="宋体" w:cs="宋体"/>
          <w:b/>
          <w:bCs/>
          <w:color w:val="000000"/>
          <w:kern w:val="2"/>
          <w:sz w:val="24"/>
          <w:szCs w:val="24"/>
          <w:lang w:val="en-US" w:eastAsia="zh-CN"/>
        </w:rPr>
        <w:t>供应商</w:t>
      </w:r>
      <w:r>
        <w:rPr>
          <w:rFonts w:hint="eastAsia" w:ascii="宋体" w:hAnsi="宋体" w:eastAsia="宋体" w:cs="宋体"/>
          <w:b/>
          <w:bCs/>
          <w:color w:val="000000"/>
          <w:kern w:val="2"/>
          <w:sz w:val="24"/>
          <w:szCs w:val="24"/>
          <w:lang w:val="en-US" w:eastAsia="zh-CN"/>
        </w:rPr>
        <w:t>需将上述材料扫描件上传至“内</w:t>
      </w:r>
      <w:r>
        <w:rPr>
          <w:rFonts w:hint="eastAsia" w:ascii="宋体" w:hAnsi="宋体" w:cs="宋体"/>
          <w:b/>
          <w:bCs/>
          <w:color w:val="000000"/>
          <w:kern w:val="2"/>
          <w:sz w:val="24"/>
          <w:szCs w:val="24"/>
          <w:lang w:val="en-US" w:eastAsia="zh-CN"/>
        </w:rPr>
        <w:t>内蒙古电力集团电子采购系统</w:t>
      </w:r>
      <w:r>
        <w:rPr>
          <w:rFonts w:hint="eastAsia" w:ascii="宋体" w:hAnsi="宋体" w:eastAsia="宋体" w:cs="宋体"/>
          <w:b/>
          <w:bCs/>
          <w:color w:val="000000"/>
          <w:kern w:val="2"/>
          <w:sz w:val="24"/>
          <w:szCs w:val="24"/>
          <w:lang w:val="en-US" w:eastAsia="zh-CN"/>
        </w:rPr>
        <w:t>”内。</w:t>
      </w:r>
    </w:p>
    <w:p w14:paraId="0BDF1B5A">
      <w:pPr>
        <w:adjustRightInd w:val="0"/>
        <w:snapToGrid w:val="0"/>
        <w:spacing w:line="360" w:lineRule="auto"/>
        <w:ind w:firstLine="549" w:firstLineChars="228"/>
        <w:jc w:val="left"/>
        <w:rPr>
          <w:rFonts w:hint="eastAsia" w:ascii="宋体" w:hAnsi="宋体" w:eastAsia="宋体" w:cs="宋体"/>
          <w:b/>
          <w:bCs/>
          <w:color w:val="000000"/>
          <w:kern w:val="2"/>
          <w:sz w:val="24"/>
          <w:szCs w:val="24"/>
          <w:lang w:val="en-US" w:eastAsia="zh-CN"/>
        </w:rPr>
      </w:pPr>
      <w:r>
        <w:rPr>
          <w:rFonts w:hint="eastAsia" w:ascii="宋体" w:hAnsi="宋体" w:eastAsia="宋体" w:cs="宋体"/>
          <w:b/>
          <w:bCs/>
          <w:color w:val="000000"/>
          <w:kern w:val="2"/>
          <w:sz w:val="24"/>
          <w:szCs w:val="24"/>
          <w:lang w:val="en-US" w:eastAsia="zh-CN"/>
        </w:rPr>
        <w:t>2.</w:t>
      </w:r>
      <w:r>
        <w:rPr>
          <w:rFonts w:hint="eastAsia" w:ascii="宋体" w:hAnsi="宋体" w:cs="宋体"/>
          <w:b/>
          <w:bCs/>
          <w:color w:val="000000"/>
          <w:kern w:val="2"/>
          <w:sz w:val="24"/>
          <w:szCs w:val="24"/>
          <w:lang w:val="en-US" w:eastAsia="zh-CN"/>
        </w:rPr>
        <w:t>供应商</w:t>
      </w:r>
      <w:r>
        <w:rPr>
          <w:rFonts w:hint="eastAsia" w:ascii="宋体" w:hAnsi="宋体" w:eastAsia="宋体" w:cs="宋体"/>
          <w:b/>
          <w:bCs/>
          <w:color w:val="000000"/>
          <w:kern w:val="2"/>
          <w:sz w:val="24"/>
          <w:szCs w:val="24"/>
          <w:lang w:val="en-US" w:eastAsia="zh-CN"/>
        </w:rPr>
        <w:t>提供的投标报名资料需按照公告要求顺序排列，整体扫描为pdf格式上传，不接受doc、图片形式的报名资料，未按上述要求提交的报名资料一律退回。</w:t>
      </w:r>
    </w:p>
    <w:p w14:paraId="22A87956">
      <w:pPr>
        <w:adjustRightInd w:val="0"/>
        <w:snapToGrid w:val="0"/>
        <w:spacing w:line="360" w:lineRule="auto"/>
        <w:ind w:firstLine="549" w:firstLineChars="228"/>
        <w:jc w:val="left"/>
        <w:rPr>
          <w:rFonts w:hint="eastAsia" w:ascii="宋体" w:hAnsi="宋体" w:eastAsia="宋体" w:cs="宋体"/>
          <w:b/>
          <w:bCs/>
          <w:color w:val="000000"/>
          <w:kern w:val="2"/>
          <w:sz w:val="24"/>
          <w:szCs w:val="24"/>
          <w:lang w:val="en-US" w:eastAsia="zh-CN"/>
        </w:rPr>
      </w:pPr>
      <w:r>
        <w:rPr>
          <w:rFonts w:hint="eastAsia" w:ascii="宋体" w:hAnsi="宋体" w:eastAsia="宋体" w:cs="宋体"/>
          <w:b/>
          <w:bCs/>
          <w:color w:val="000000"/>
          <w:kern w:val="2"/>
          <w:sz w:val="24"/>
          <w:szCs w:val="24"/>
          <w:lang w:val="en-US" w:eastAsia="zh-CN"/>
        </w:rPr>
        <w:t>3.为保证</w:t>
      </w:r>
      <w:r>
        <w:rPr>
          <w:rFonts w:hint="eastAsia" w:ascii="宋体" w:hAnsi="宋体" w:cs="宋体"/>
          <w:b/>
          <w:bCs/>
          <w:color w:val="000000"/>
          <w:kern w:val="2"/>
          <w:sz w:val="24"/>
          <w:szCs w:val="24"/>
          <w:lang w:val="en-US" w:eastAsia="zh-CN"/>
        </w:rPr>
        <w:t>供应商</w:t>
      </w:r>
      <w:r>
        <w:rPr>
          <w:rFonts w:hint="eastAsia" w:ascii="宋体" w:hAnsi="宋体" w:eastAsia="宋体" w:cs="宋体"/>
          <w:b/>
          <w:bCs/>
          <w:color w:val="000000"/>
          <w:kern w:val="2"/>
          <w:sz w:val="24"/>
          <w:szCs w:val="24"/>
          <w:lang w:val="en-US" w:eastAsia="zh-CN"/>
        </w:rPr>
        <w:t>顺利报名成功，请</w:t>
      </w:r>
      <w:r>
        <w:rPr>
          <w:rFonts w:hint="eastAsia" w:ascii="宋体" w:hAnsi="宋体" w:cs="宋体"/>
          <w:b/>
          <w:bCs/>
          <w:color w:val="000000"/>
          <w:kern w:val="2"/>
          <w:sz w:val="24"/>
          <w:szCs w:val="24"/>
          <w:lang w:val="en-US" w:eastAsia="zh-CN"/>
        </w:rPr>
        <w:t>供应商</w:t>
      </w:r>
      <w:r>
        <w:rPr>
          <w:rFonts w:hint="eastAsia" w:ascii="宋体" w:hAnsi="宋体" w:eastAsia="宋体" w:cs="宋体"/>
          <w:b/>
          <w:bCs/>
          <w:color w:val="000000"/>
          <w:kern w:val="2"/>
          <w:sz w:val="24"/>
          <w:szCs w:val="24"/>
          <w:lang w:val="en-US" w:eastAsia="zh-CN"/>
        </w:rPr>
        <w:t>尽早上传报名资料，因资料审核未通过，</w:t>
      </w:r>
      <w:r>
        <w:rPr>
          <w:rFonts w:hint="eastAsia" w:ascii="宋体" w:hAnsi="宋体" w:cs="宋体"/>
          <w:b/>
          <w:bCs/>
          <w:color w:val="000000"/>
          <w:kern w:val="2"/>
          <w:sz w:val="24"/>
          <w:szCs w:val="24"/>
          <w:lang w:val="en-US" w:eastAsia="zh-CN"/>
        </w:rPr>
        <w:t>供应商</w:t>
      </w:r>
      <w:r>
        <w:rPr>
          <w:rFonts w:hint="eastAsia" w:ascii="宋体" w:hAnsi="宋体" w:eastAsia="宋体" w:cs="宋体"/>
          <w:b/>
          <w:bCs/>
          <w:color w:val="000000"/>
          <w:kern w:val="2"/>
          <w:sz w:val="24"/>
          <w:szCs w:val="24"/>
          <w:lang w:val="en-US" w:eastAsia="zh-CN"/>
        </w:rPr>
        <w:t>不能及时上传更正报名资料，导致的报名不成功，后果由</w:t>
      </w:r>
      <w:r>
        <w:rPr>
          <w:rFonts w:hint="eastAsia" w:ascii="宋体" w:hAnsi="宋体" w:cs="宋体"/>
          <w:b/>
          <w:bCs/>
          <w:color w:val="000000"/>
          <w:kern w:val="2"/>
          <w:sz w:val="24"/>
          <w:szCs w:val="24"/>
          <w:lang w:val="en-US" w:eastAsia="zh-CN"/>
        </w:rPr>
        <w:t>供应商</w:t>
      </w:r>
      <w:r>
        <w:rPr>
          <w:rFonts w:hint="eastAsia" w:ascii="宋体" w:hAnsi="宋体" w:eastAsia="宋体" w:cs="宋体"/>
          <w:b/>
          <w:bCs/>
          <w:color w:val="000000"/>
          <w:kern w:val="2"/>
          <w:sz w:val="24"/>
          <w:szCs w:val="24"/>
          <w:lang w:val="en-US" w:eastAsia="zh-CN"/>
        </w:rPr>
        <w:t>自行承担。</w:t>
      </w:r>
    </w:p>
    <w:p w14:paraId="40CFAA3F">
      <w:pPr>
        <w:adjustRightInd w:val="0"/>
        <w:snapToGrid w:val="0"/>
        <w:spacing w:line="360" w:lineRule="auto"/>
        <w:ind w:firstLine="549" w:firstLineChars="228"/>
        <w:jc w:val="left"/>
        <w:rPr>
          <w:rFonts w:hint="eastAsia" w:ascii="宋体" w:hAnsi="宋体" w:eastAsia="宋体" w:cs="宋体"/>
          <w:b/>
          <w:bCs/>
          <w:sz w:val="24"/>
        </w:rPr>
      </w:pPr>
      <w:r>
        <w:rPr>
          <w:rFonts w:hint="eastAsia" w:ascii="宋体" w:hAnsi="宋体" w:eastAsia="宋体" w:cs="宋体"/>
          <w:b/>
          <w:bCs/>
          <w:color w:val="000000"/>
          <w:kern w:val="2"/>
          <w:sz w:val="24"/>
          <w:szCs w:val="24"/>
          <w:lang w:val="en-US" w:eastAsia="zh-CN"/>
        </w:rPr>
        <w:t>4.上述要求是对</w:t>
      </w:r>
      <w:r>
        <w:rPr>
          <w:rFonts w:hint="eastAsia" w:ascii="宋体" w:hAnsi="宋体" w:cs="宋体"/>
          <w:b/>
          <w:bCs/>
          <w:color w:val="000000"/>
          <w:kern w:val="2"/>
          <w:sz w:val="24"/>
          <w:szCs w:val="24"/>
          <w:lang w:val="en-US" w:eastAsia="zh-CN"/>
        </w:rPr>
        <w:t>供应商</w:t>
      </w:r>
      <w:r>
        <w:rPr>
          <w:rFonts w:hint="eastAsia" w:ascii="宋体" w:hAnsi="宋体" w:eastAsia="宋体" w:cs="宋体"/>
          <w:b/>
          <w:bCs/>
          <w:color w:val="000000"/>
          <w:kern w:val="2"/>
          <w:sz w:val="24"/>
          <w:szCs w:val="24"/>
          <w:lang w:val="en-US" w:eastAsia="zh-CN"/>
        </w:rPr>
        <w:t>的基本要求，如按照行业及相关部门另有规定的遵循其规定，</w:t>
      </w:r>
      <w:r>
        <w:rPr>
          <w:rFonts w:hint="eastAsia" w:ascii="宋体" w:hAnsi="宋体" w:cs="宋体"/>
          <w:b/>
          <w:bCs/>
          <w:color w:val="000000"/>
          <w:kern w:val="2"/>
          <w:sz w:val="24"/>
          <w:szCs w:val="24"/>
          <w:lang w:val="en-US" w:eastAsia="zh-CN"/>
        </w:rPr>
        <w:t>供应商</w:t>
      </w:r>
      <w:r>
        <w:rPr>
          <w:rFonts w:hint="eastAsia" w:ascii="宋体" w:hAnsi="宋体" w:eastAsia="宋体" w:cs="宋体"/>
          <w:b/>
          <w:bCs/>
          <w:color w:val="000000"/>
          <w:kern w:val="2"/>
          <w:sz w:val="24"/>
          <w:szCs w:val="24"/>
          <w:lang w:val="en-US" w:eastAsia="zh-CN"/>
        </w:rPr>
        <w:t>应提供相应的证明材料。</w:t>
      </w:r>
    </w:p>
    <w:p w14:paraId="4B6EE6EC">
      <w:pPr>
        <w:spacing w:line="440" w:lineRule="exact"/>
        <w:rPr>
          <w:rFonts w:hint="eastAsia" w:ascii="宋体" w:hAnsi="宋体" w:eastAsia="宋体" w:cs="宋体"/>
          <w:b/>
          <w:bCs/>
          <w:color w:val="000000"/>
          <w:kern w:val="0"/>
          <w:sz w:val="24"/>
        </w:rPr>
      </w:pPr>
      <w:r>
        <w:rPr>
          <w:rFonts w:hint="eastAsia" w:ascii="宋体" w:hAnsi="宋体" w:eastAsia="宋体" w:cs="宋体"/>
          <w:b/>
          <w:bCs/>
          <w:color w:val="000000"/>
          <w:kern w:val="0"/>
          <w:sz w:val="24"/>
        </w:rPr>
        <w:t>四、资格审查：</w:t>
      </w:r>
    </w:p>
    <w:p w14:paraId="416CA73D">
      <w:pPr>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本次</w:t>
      </w:r>
      <w:r>
        <w:rPr>
          <w:rFonts w:hint="eastAsia" w:ascii="宋体" w:hAnsi="宋体" w:cs="宋体"/>
          <w:color w:val="000000"/>
          <w:sz w:val="24"/>
          <w:lang w:val="en-US" w:eastAsia="zh-CN"/>
        </w:rPr>
        <w:t>采购</w:t>
      </w:r>
      <w:r>
        <w:rPr>
          <w:rFonts w:hint="eastAsia" w:ascii="宋体" w:hAnsi="宋体" w:eastAsia="宋体" w:cs="宋体"/>
          <w:color w:val="000000"/>
          <w:sz w:val="24"/>
        </w:rPr>
        <w:t>采取资格后审方式，</w:t>
      </w:r>
      <w:r>
        <w:rPr>
          <w:rFonts w:hint="eastAsia" w:ascii="宋体" w:hAnsi="宋体" w:cs="宋体"/>
          <w:color w:val="000000"/>
          <w:sz w:val="24"/>
          <w:lang w:val="en-US" w:eastAsia="zh-CN"/>
        </w:rPr>
        <w:t>竞标</w:t>
      </w:r>
      <w:r>
        <w:rPr>
          <w:rFonts w:hint="eastAsia" w:ascii="宋体" w:hAnsi="宋体" w:eastAsia="宋体" w:cs="宋体"/>
          <w:color w:val="000000"/>
          <w:sz w:val="24"/>
        </w:rPr>
        <w:t>后由</w:t>
      </w:r>
      <w:r>
        <w:rPr>
          <w:rFonts w:hint="eastAsia" w:ascii="宋体" w:hAnsi="宋体" w:cs="宋体"/>
          <w:color w:val="000000"/>
          <w:sz w:val="24"/>
          <w:lang w:val="en-US" w:eastAsia="zh-CN"/>
        </w:rPr>
        <w:t>评审小组</w:t>
      </w:r>
      <w:r>
        <w:rPr>
          <w:rFonts w:hint="eastAsia" w:ascii="宋体" w:hAnsi="宋体" w:eastAsia="宋体" w:cs="宋体"/>
          <w:color w:val="000000"/>
          <w:sz w:val="24"/>
        </w:rPr>
        <w:t>统一进行资格审查，详见</w:t>
      </w:r>
      <w:r>
        <w:rPr>
          <w:rFonts w:hint="eastAsia" w:ascii="宋体" w:hAnsi="宋体" w:cs="宋体"/>
          <w:color w:val="000000"/>
          <w:sz w:val="24"/>
          <w:lang w:eastAsia="zh-CN"/>
        </w:rPr>
        <w:t>采购文件</w:t>
      </w:r>
      <w:r>
        <w:rPr>
          <w:rFonts w:hint="eastAsia" w:ascii="宋体" w:hAnsi="宋体" w:eastAsia="宋体" w:cs="宋体"/>
          <w:color w:val="000000"/>
          <w:sz w:val="24"/>
        </w:rPr>
        <w:t>。资格审查时，</w:t>
      </w:r>
      <w:r>
        <w:rPr>
          <w:rFonts w:hint="eastAsia" w:ascii="宋体" w:hAnsi="宋体" w:cs="宋体"/>
          <w:color w:val="000000"/>
          <w:sz w:val="24"/>
          <w:lang w:eastAsia="zh-CN"/>
        </w:rPr>
        <w:t>供应商</w:t>
      </w:r>
      <w:r>
        <w:rPr>
          <w:rFonts w:hint="eastAsia" w:ascii="宋体" w:hAnsi="宋体" w:eastAsia="宋体" w:cs="宋体"/>
          <w:color w:val="000000"/>
          <w:sz w:val="24"/>
        </w:rPr>
        <w:t>提供的资料不全、不合格的或资料模糊不清的，均不能通过资格后审，其</w:t>
      </w:r>
      <w:r>
        <w:rPr>
          <w:rFonts w:hint="eastAsia" w:ascii="宋体" w:hAnsi="宋体" w:cs="宋体"/>
          <w:color w:val="000000"/>
          <w:sz w:val="24"/>
          <w:lang w:eastAsia="zh-CN"/>
        </w:rPr>
        <w:t>响应文件</w:t>
      </w:r>
      <w:r>
        <w:rPr>
          <w:rFonts w:hint="eastAsia" w:ascii="宋体" w:hAnsi="宋体" w:eastAsia="宋体" w:cs="宋体"/>
          <w:color w:val="000000"/>
          <w:sz w:val="24"/>
        </w:rPr>
        <w:t>将被否决。</w:t>
      </w:r>
    </w:p>
    <w:p w14:paraId="033E804A">
      <w:pPr>
        <w:widowControl/>
        <w:spacing w:line="440" w:lineRule="exact"/>
        <w:jc w:val="left"/>
        <w:rPr>
          <w:rFonts w:hint="eastAsia" w:ascii="宋体" w:hAnsi="宋体" w:eastAsia="宋体" w:cs="宋体"/>
          <w:color w:val="000000"/>
          <w:sz w:val="24"/>
        </w:rPr>
      </w:pPr>
      <w:r>
        <w:rPr>
          <w:rFonts w:hint="eastAsia" w:ascii="宋体" w:hAnsi="宋体" w:eastAsia="宋体" w:cs="宋体"/>
          <w:b/>
          <w:color w:val="000000"/>
          <w:sz w:val="24"/>
        </w:rPr>
        <w:t>五、</w:t>
      </w:r>
      <w:r>
        <w:rPr>
          <w:rFonts w:hint="eastAsia" w:ascii="宋体" w:hAnsi="宋体" w:cs="宋体"/>
          <w:b/>
          <w:color w:val="000000"/>
          <w:sz w:val="24"/>
          <w:lang w:eastAsia="zh-CN"/>
        </w:rPr>
        <w:t>响应文件</w:t>
      </w:r>
      <w:r>
        <w:rPr>
          <w:rFonts w:hint="eastAsia" w:ascii="宋体" w:hAnsi="宋体" w:eastAsia="宋体" w:cs="宋体"/>
          <w:b/>
          <w:color w:val="000000"/>
          <w:sz w:val="24"/>
        </w:rPr>
        <w:t>递交方式：</w:t>
      </w:r>
    </w:p>
    <w:p w14:paraId="41F7C5A0">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1.本项目采用电子开评标方式，电子</w:t>
      </w:r>
      <w:r>
        <w:rPr>
          <w:rFonts w:hint="eastAsia" w:ascii="宋体" w:hAnsi="宋体" w:cs="宋体"/>
          <w:color w:val="000000"/>
          <w:sz w:val="24"/>
          <w:lang w:eastAsia="zh-CN"/>
        </w:rPr>
        <w:t>响应文件</w:t>
      </w:r>
      <w:r>
        <w:rPr>
          <w:rFonts w:hint="eastAsia" w:ascii="宋体" w:hAnsi="宋体" w:eastAsia="宋体" w:cs="宋体"/>
          <w:color w:val="000000"/>
          <w:sz w:val="24"/>
        </w:rPr>
        <w:t>请于</w:t>
      </w:r>
      <w:r>
        <w:rPr>
          <w:rFonts w:hint="eastAsia" w:ascii="宋体" w:hAnsi="宋体" w:cs="宋体"/>
          <w:color w:val="000000"/>
          <w:sz w:val="24"/>
          <w:lang w:eastAsia="zh-CN"/>
        </w:rPr>
        <w:t>响应截止时间</w:t>
      </w:r>
      <w:r>
        <w:rPr>
          <w:rFonts w:hint="eastAsia" w:ascii="宋体" w:hAnsi="宋体" w:eastAsia="宋体" w:cs="宋体"/>
          <w:color w:val="000000"/>
          <w:sz w:val="24"/>
        </w:rPr>
        <w:t>之前上传到“内</w:t>
      </w:r>
      <w:r>
        <w:rPr>
          <w:rFonts w:hint="eastAsia" w:ascii="宋体" w:hAnsi="宋体" w:cs="宋体"/>
          <w:color w:val="000000"/>
          <w:sz w:val="24"/>
          <w:lang w:eastAsia="zh-CN"/>
        </w:rPr>
        <w:t>内蒙古电力集团电子采购系统</w:t>
      </w:r>
      <w:r>
        <w:rPr>
          <w:rFonts w:hint="eastAsia" w:ascii="宋体" w:hAnsi="宋体" w:eastAsia="宋体" w:cs="宋体"/>
          <w:color w:val="000000"/>
          <w:sz w:val="24"/>
        </w:rPr>
        <w:t>”，</w:t>
      </w:r>
      <w:r>
        <w:rPr>
          <w:rFonts w:hint="eastAsia" w:ascii="宋体" w:hAnsi="宋体" w:cs="宋体"/>
          <w:color w:val="000000"/>
          <w:sz w:val="24"/>
          <w:lang w:eastAsia="zh-CN"/>
        </w:rPr>
        <w:t>响应截止时间</w:t>
      </w:r>
      <w:r>
        <w:rPr>
          <w:rFonts w:hint="eastAsia" w:ascii="宋体" w:hAnsi="宋体" w:eastAsia="宋体" w:cs="宋体"/>
          <w:color w:val="000000"/>
          <w:sz w:val="24"/>
        </w:rPr>
        <w:t>后上传的</w:t>
      </w:r>
      <w:r>
        <w:rPr>
          <w:rFonts w:hint="eastAsia" w:ascii="宋体" w:hAnsi="宋体" w:cs="宋体"/>
          <w:color w:val="000000"/>
          <w:sz w:val="24"/>
          <w:lang w:eastAsia="zh-CN"/>
        </w:rPr>
        <w:t>响应文件</w:t>
      </w:r>
      <w:r>
        <w:rPr>
          <w:rFonts w:hint="eastAsia" w:ascii="宋体" w:hAnsi="宋体" w:eastAsia="宋体" w:cs="宋体"/>
          <w:color w:val="000000"/>
          <w:sz w:val="24"/>
        </w:rPr>
        <w:t>恕不接收。本项目采用远程开标方式，不接收纸质</w:t>
      </w:r>
      <w:r>
        <w:rPr>
          <w:rFonts w:hint="eastAsia" w:ascii="宋体" w:hAnsi="宋体" w:cs="宋体"/>
          <w:color w:val="000000"/>
          <w:sz w:val="24"/>
          <w:lang w:eastAsia="zh-CN"/>
        </w:rPr>
        <w:t>响应文件</w:t>
      </w:r>
      <w:r>
        <w:rPr>
          <w:rFonts w:hint="eastAsia" w:ascii="宋体" w:hAnsi="宋体" w:eastAsia="宋体" w:cs="宋体"/>
          <w:color w:val="000000"/>
          <w:sz w:val="24"/>
        </w:rPr>
        <w:t>，逾期</w:t>
      </w:r>
      <w:r>
        <w:rPr>
          <w:rFonts w:hint="eastAsia" w:ascii="宋体" w:hAnsi="宋体" w:cs="宋体"/>
          <w:color w:val="000000"/>
          <w:sz w:val="24"/>
          <w:lang w:val="en-US" w:eastAsia="zh-CN"/>
        </w:rPr>
        <w:t>上传</w:t>
      </w:r>
      <w:r>
        <w:rPr>
          <w:rFonts w:hint="eastAsia" w:ascii="宋体" w:hAnsi="宋体" w:eastAsia="宋体" w:cs="宋体"/>
          <w:color w:val="000000"/>
          <w:sz w:val="24"/>
        </w:rPr>
        <w:t>的</w:t>
      </w:r>
      <w:r>
        <w:rPr>
          <w:rFonts w:hint="eastAsia" w:ascii="宋体" w:hAnsi="宋体" w:cs="宋体"/>
          <w:color w:val="000000"/>
          <w:sz w:val="24"/>
          <w:lang w:eastAsia="zh-CN"/>
        </w:rPr>
        <w:t>响应文件</w:t>
      </w:r>
      <w:r>
        <w:rPr>
          <w:rFonts w:hint="eastAsia" w:ascii="宋体" w:hAnsi="宋体" w:eastAsia="宋体" w:cs="宋体"/>
          <w:color w:val="000000"/>
          <w:sz w:val="24"/>
        </w:rPr>
        <w:t>，“内</w:t>
      </w:r>
      <w:r>
        <w:rPr>
          <w:rFonts w:hint="eastAsia" w:ascii="宋体" w:hAnsi="宋体" w:cs="宋体"/>
          <w:color w:val="000000"/>
          <w:sz w:val="24"/>
          <w:lang w:eastAsia="zh-CN"/>
        </w:rPr>
        <w:t>内蒙古电力集团电子采购系统</w:t>
      </w:r>
      <w:r>
        <w:rPr>
          <w:rFonts w:hint="eastAsia" w:ascii="宋体" w:hAnsi="宋体" w:eastAsia="宋体" w:cs="宋体"/>
          <w:color w:val="000000"/>
          <w:sz w:val="24"/>
        </w:rPr>
        <w:t>”将不予接收。</w:t>
      </w:r>
    </w:p>
    <w:p w14:paraId="28547B7C">
      <w:pPr>
        <w:spacing w:line="360" w:lineRule="auto"/>
        <w:ind w:firstLine="480" w:firstLineChars="200"/>
        <w:rPr>
          <w:rFonts w:hint="eastAsia" w:ascii="宋体" w:hAnsi="宋体" w:eastAsia="宋体" w:cs="宋体"/>
          <w:b/>
          <w:color w:val="000000"/>
          <w:sz w:val="24"/>
        </w:rPr>
      </w:pPr>
      <w:r>
        <w:rPr>
          <w:rFonts w:hint="eastAsia" w:ascii="宋体" w:hAnsi="宋体" w:eastAsia="宋体" w:cs="宋体"/>
          <w:color w:val="000000"/>
          <w:sz w:val="24"/>
        </w:rPr>
        <w:t>2.</w:t>
      </w:r>
      <w:r>
        <w:rPr>
          <w:rFonts w:hint="eastAsia" w:ascii="宋体" w:hAnsi="宋体" w:cs="宋体"/>
          <w:color w:val="000000"/>
          <w:sz w:val="24"/>
          <w:lang w:eastAsia="zh-CN"/>
        </w:rPr>
        <w:t>供应商</w:t>
      </w:r>
      <w:r>
        <w:rPr>
          <w:rFonts w:hint="eastAsia" w:ascii="宋体" w:hAnsi="宋体" w:eastAsia="宋体" w:cs="宋体"/>
          <w:color w:val="000000"/>
          <w:sz w:val="24"/>
        </w:rPr>
        <w:t>对网上递交的</w:t>
      </w:r>
      <w:r>
        <w:rPr>
          <w:rFonts w:hint="eastAsia" w:ascii="宋体" w:hAnsi="宋体" w:cs="宋体"/>
          <w:color w:val="000000"/>
          <w:sz w:val="24"/>
          <w:lang w:eastAsia="zh-CN"/>
        </w:rPr>
        <w:t>响应文件</w:t>
      </w:r>
      <w:r>
        <w:rPr>
          <w:rFonts w:hint="eastAsia" w:ascii="宋体" w:hAnsi="宋体" w:eastAsia="宋体" w:cs="宋体"/>
          <w:color w:val="000000"/>
          <w:sz w:val="24"/>
        </w:rPr>
        <w:t>应加密。登录【中招互连】APP对</w:t>
      </w:r>
      <w:r>
        <w:rPr>
          <w:rFonts w:hint="eastAsia" w:ascii="宋体" w:hAnsi="宋体" w:cs="宋体"/>
          <w:color w:val="000000"/>
          <w:sz w:val="24"/>
          <w:lang w:eastAsia="zh-CN"/>
        </w:rPr>
        <w:t>响应文件</w:t>
      </w:r>
      <w:r>
        <w:rPr>
          <w:rFonts w:hint="eastAsia" w:ascii="宋体" w:hAnsi="宋体" w:eastAsia="宋体" w:cs="宋体"/>
          <w:color w:val="000000"/>
          <w:sz w:val="24"/>
        </w:rPr>
        <w:t>进行加密功能（如果</w:t>
      </w:r>
      <w:r>
        <w:rPr>
          <w:rFonts w:hint="eastAsia" w:ascii="宋体" w:hAnsi="宋体" w:cs="宋体"/>
          <w:color w:val="000000"/>
          <w:sz w:val="24"/>
          <w:lang w:eastAsia="zh-CN"/>
        </w:rPr>
        <w:t>供应商</w:t>
      </w:r>
      <w:r>
        <w:rPr>
          <w:rFonts w:hint="eastAsia" w:ascii="宋体" w:hAnsi="宋体" w:eastAsia="宋体" w:cs="宋体"/>
          <w:color w:val="000000"/>
          <w:sz w:val="24"/>
        </w:rPr>
        <w:t>使用A手机号码对</w:t>
      </w:r>
      <w:r>
        <w:rPr>
          <w:rFonts w:hint="eastAsia" w:ascii="宋体" w:hAnsi="宋体" w:cs="宋体"/>
          <w:color w:val="000000"/>
          <w:sz w:val="24"/>
          <w:lang w:eastAsia="zh-CN"/>
        </w:rPr>
        <w:t>响应文件</w:t>
      </w:r>
      <w:r>
        <w:rPr>
          <w:rFonts w:hint="eastAsia" w:ascii="宋体" w:hAnsi="宋体" w:eastAsia="宋体" w:cs="宋体"/>
          <w:color w:val="000000"/>
          <w:sz w:val="24"/>
        </w:rPr>
        <w:t>进行了扫码加密，必须需要使用A手机号码进行扫码解密，才能读取或导入</w:t>
      </w:r>
      <w:r>
        <w:rPr>
          <w:rFonts w:hint="eastAsia" w:ascii="宋体" w:hAnsi="宋体" w:cs="宋体"/>
          <w:color w:val="000000"/>
          <w:sz w:val="24"/>
          <w:lang w:eastAsia="zh-CN"/>
        </w:rPr>
        <w:t>响应文件</w:t>
      </w:r>
      <w:r>
        <w:rPr>
          <w:rFonts w:hint="eastAsia" w:ascii="宋体" w:hAnsi="宋体" w:eastAsia="宋体" w:cs="宋体"/>
          <w:color w:val="000000"/>
          <w:sz w:val="24"/>
        </w:rPr>
        <w:t>）。</w:t>
      </w:r>
    </w:p>
    <w:p w14:paraId="401E03FA">
      <w:pPr>
        <w:adjustRightInd w:val="0"/>
        <w:snapToGrid w:val="0"/>
        <w:spacing w:line="360" w:lineRule="auto"/>
        <w:rPr>
          <w:rFonts w:hint="eastAsia" w:ascii="宋体" w:hAnsi="宋体" w:eastAsia="宋体" w:cs="宋体"/>
          <w:b/>
          <w:color w:val="000000"/>
          <w:kern w:val="0"/>
          <w:sz w:val="24"/>
          <w:highlight w:val="none"/>
        </w:rPr>
      </w:pPr>
      <w:r>
        <w:rPr>
          <w:rFonts w:hint="eastAsia" w:ascii="宋体" w:hAnsi="宋体" w:eastAsia="宋体" w:cs="宋体"/>
          <w:b/>
          <w:color w:val="000000"/>
          <w:sz w:val="24"/>
          <w:highlight w:val="none"/>
        </w:rPr>
        <w:t>六、</w:t>
      </w:r>
      <w:r>
        <w:rPr>
          <w:rFonts w:hint="eastAsia" w:ascii="宋体" w:hAnsi="宋体" w:eastAsia="宋体" w:cs="宋体"/>
          <w:b/>
          <w:color w:val="000000"/>
          <w:kern w:val="0"/>
          <w:sz w:val="24"/>
          <w:highlight w:val="none"/>
        </w:rPr>
        <w:t>递交</w:t>
      </w:r>
      <w:r>
        <w:rPr>
          <w:rFonts w:hint="eastAsia" w:ascii="宋体" w:hAnsi="宋体" w:cs="宋体"/>
          <w:b/>
          <w:color w:val="000000"/>
          <w:kern w:val="0"/>
          <w:sz w:val="24"/>
          <w:highlight w:val="none"/>
          <w:lang w:eastAsia="zh-CN"/>
        </w:rPr>
        <w:t>响应文件</w:t>
      </w:r>
      <w:r>
        <w:rPr>
          <w:rFonts w:hint="eastAsia" w:ascii="宋体" w:hAnsi="宋体" w:eastAsia="宋体" w:cs="宋体"/>
          <w:b/>
          <w:color w:val="000000"/>
          <w:kern w:val="0"/>
          <w:sz w:val="24"/>
          <w:highlight w:val="none"/>
        </w:rPr>
        <w:t>截止时间及开标时间：</w:t>
      </w:r>
    </w:p>
    <w:p w14:paraId="589B7B99">
      <w:pPr>
        <w:keepNext w:val="0"/>
        <w:keepLines w:val="0"/>
        <w:pageBreakBefore w:val="0"/>
        <w:widowControl/>
        <w:tabs>
          <w:tab w:val="left" w:pos="2625"/>
        </w:tabs>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000000"/>
          <w:kern w:val="0"/>
          <w:sz w:val="24"/>
          <w:szCs w:val="24"/>
          <w:highlight w:val="none"/>
        </w:rPr>
        <w:t>响应文件上传时间：</w:t>
      </w:r>
      <w:r>
        <w:rPr>
          <w:rFonts w:hint="eastAsia" w:ascii="宋体" w:hAnsi="宋体" w:eastAsia="宋体" w:cs="宋体"/>
          <w:color w:val="auto"/>
          <w:kern w:val="0"/>
          <w:sz w:val="24"/>
          <w:szCs w:val="24"/>
          <w:highlight w:val="none"/>
          <w:lang w:eastAsia="zh-CN"/>
        </w:rPr>
        <w:t>202</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eastAsia="zh-CN"/>
        </w:rPr>
        <w:t>年</w:t>
      </w: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 xml:space="preserve"> 18</w:t>
      </w:r>
      <w:r>
        <w:rPr>
          <w:rFonts w:hint="eastAsia" w:ascii="宋体" w:hAnsi="宋体" w:eastAsia="宋体" w:cs="宋体"/>
          <w:color w:val="auto"/>
          <w:kern w:val="0"/>
          <w:sz w:val="24"/>
          <w:szCs w:val="24"/>
          <w:highlight w:val="none"/>
          <w:lang w:eastAsia="zh-CN"/>
        </w:rPr>
        <w:t>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202</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eastAsia="zh-CN"/>
        </w:rPr>
        <w:t>年</w:t>
      </w: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 xml:space="preserve"> 25</w:t>
      </w:r>
      <w:r>
        <w:rPr>
          <w:rFonts w:hint="eastAsia" w:ascii="宋体" w:hAnsi="宋体" w:eastAsia="宋体" w:cs="宋体"/>
          <w:color w:val="auto"/>
          <w:kern w:val="0"/>
          <w:sz w:val="24"/>
          <w:szCs w:val="24"/>
          <w:highlight w:val="none"/>
          <w:lang w:eastAsia="zh-CN"/>
        </w:rPr>
        <w:t>日上午</w:t>
      </w:r>
      <w:r>
        <w:rPr>
          <w:rFonts w:hint="eastAsia" w:ascii="宋体" w:hAnsi="宋体" w:cs="宋体"/>
          <w:color w:val="auto"/>
          <w:kern w:val="0"/>
          <w:sz w:val="24"/>
          <w:szCs w:val="24"/>
          <w:highlight w:val="none"/>
          <w:lang w:val="en-US" w:eastAsia="zh-CN"/>
        </w:rPr>
        <w:t>09</w:t>
      </w:r>
      <w:r>
        <w:rPr>
          <w:rFonts w:hint="eastAsia" w:ascii="宋体" w:hAnsi="宋体" w:eastAsia="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00</w:t>
      </w:r>
    </w:p>
    <w:p w14:paraId="305FC99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响应文件截止时间：</w:t>
      </w:r>
      <w:r>
        <w:rPr>
          <w:rFonts w:hint="eastAsia" w:ascii="宋体" w:hAnsi="宋体" w:eastAsia="宋体" w:cs="宋体"/>
          <w:color w:val="auto"/>
          <w:kern w:val="0"/>
          <w:sz w:val="24"/>
          <w:szCs w:val="24"/>
          <w:highlight w:val="none"/>
          <w:lang w:eastAsia="zh-CN"/>
        </w:rPr>
        <w:t>202</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eastAsia="zh-CN"/>
        </w:rPr>
        <w:t>年</w:t>
      </w: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 xml:space="preserve"> 25</w:t>
      </w:r>
      <w:r>
        <w:rPr>
          <w:rFonts w:hint="eastAsia" w:ascii="宋体" w:hAnsi="宋体" w:eastAsia="宋体" w:cs="宋体"/>
          <w:color w:val="auto"/>
          <w:kern w:val="0"/>
          <w:sz w:val="24"/>
          <w:szCs w:val="24"/>
          <w:highlight w:val="none"/>
          <w:lang w:eastAsia="zh-CN"/>
        </w:rPr>
        <w:t>日上午</w:t>
      </w:r>
      <w:r>
        <w:rPr>
          <w:rFonts w:hint="eastAsia" w:ascii="宋体" w:hAnsi="宋体" w:cs="宋体"/>
          <w:color w:val="auto"/>
          <w:kern w:val="0"/>
          <w:sz w:val="24"/>
          <w:szCs w:val="24"/>
          <w:highlight w:val="none"/>
          <w:lang w:val="en-US" w:eastAsia="zh-CN"/>
        </w:rPr>
        <w:t>09</w:t>
      </w:r>
      <w:r>
        <w:rPr>
          <w:rFonts w:hint="eastAsia" w:ascii="宋体" w:hAnsi="宋体" w:eastAsia="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00</w:t>
      </w:r>
    </w:p>
    <w:p w14:paraId="6F42B240">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lang w:eastAsia="zh-CN"/>
        </w:rPr>
      </w:pPr>
      <w:r>
        <w:rPr>
          <w:rFonts w:hint="eastAsia" w:ascii="宋体" w:hAnsi="宋体" w:eastAsia="宋体" w:cs="宋体"/>
          <w:sz w:val="24"/>
          <w:szCs w:val="24"/>
          <w:lang w:eastAsia="zh-CN"/>
        </w:rPr>
        <w:t>商务技术经济标开标时间：202</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 xml:space="preserve"> 10 月 25 日</w:t>
      </w:r>
      <w:r>
        <w:rPr>
          <w:rFonts w:hint="eastAsia" w:ascii="宋体" w:hAnsi="宋体" w:eastAsia="宋体" w:cs="宋体"/>
          <w:sz w:val="24"/>
          <w:szCs w:val="24"/>
          <w:lang w:eastAsia="zh-CN"/>
        </w:rPr>
        <w:t>上午</w:t>
      </w:r>
      <w:r>
        <w:rPr>
          <w:rFonts w:hint="eastAsia" w:ascii="宋体" w:hAnsi="宋体" w:eastAsia="宋体" w:cs="宋体"/>
          <w:sz w:val="24"/>
          <w:szCs w:val="24"/>
          <w:lang w:val="en-US" w:eastAsia="zh-CN"/>
        </w:rPr>
        <w:t>09</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00时</w:t>
      </w:r>
    </w:p>
    <w:p w14:paraId="7D91F84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auto"/>
          <w:kern w:val="0"/>
          <w:sz w:val="24"/>
          <w:szCs w:val="24"/>
          <w:highlight w:val="none"/>
        </w:rPr>
        <w:t>解密时间：</w:t>
      </w:r>
      <w:r>
        <w:rPr>
          <w:rFonts w:hint="eastAsia" w:ascii="宋体" w:hAnsi="宋体" w:eastAsia="宋体" w:cs="宋体"/>
          <w:color w:val="auto"/>
          <w:kern w:val="0"/>
          <w:sz w:val="24"/>
          <w:szCs w:val="24"/>
          <w:highlight w:val="none"/>
          <w:lang w:eastAsia="zh-CN"/>
        </w:rPr>
        <w:t>202</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eastAsia="zh-CN"/>
        </w:rPr>
        <w:t>年</w:t>
      </w: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25</w:t>
      </w:r>
      <w:r>
        <w:rPr>
          <w:rFonts w:hint="eastAsia" w:ascii="宋体" w:hAnsi="宋体" w:eastAsia="宋体" w:cs="宋体"/>
          <w:color w:val="auto"/>
          <w:kern w:val="0"/>
          <w:sz w:val="24"/>
          <w:szCs w:val="24"/>
          <w:highlight w:val="none"/>
          <w:lang w:eastAsia="zh-CN"/>
        </w:rPr>
        <w:t>日上午</w:t>
      </w:r>
      <w:r>
        <w:rPr>
          <w:rFonts w:hint="eastAsia" w:ascii="宋体" w:hAnsi="宋体" w:cs="宋体"/>
          <w:color w:val="auto"/>
          <w:kern w:val="0"/>
          <w:sz w:val="24"/>
          <w:szCs w:val="24"/>
          <w:highlight w:val="none"/>
          <w:lang w:val="en-US" w:eastAsia="zh-CN"/>
        </w:rPr>
        <w:t>09</w:t>
      </w:r>
      <w:r>
        <w:rPr>
          <w:rFonts w:hint="eastAsia" w:ascii="宋体" w:hAnsi="宋体" w:eastAsia="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00</w:t>
      </w:r>
      <w:r>
        <w:rPr>
          <w:rFonts w:hint="eastAsia" w:ascii="宋体" w:hAnsi="宋体" w:eastAsia="宋体" w:cs="宋体"/>
          <w:color w:val="000000"/>
          <w:kern w:val="0"/>
          <w:sz w:val="24"/>
          <w:szCs w:val="24"/>
          <w:highlight w:val="none"/>
          <w:lang w:val="en-US" w:eastAsia="zh-CN"/>
        </w:rPr>
        <w:t>时</w:t>
      </w:r>
      <w:r>
        <w:rPr>
          <w:rFonts w:hint="eastAsia" w:ascii="宋体" w:hAnsi="宋体" w:eastAsia="宋体" w:cs="宋体"/>
          <w:color w:val="000000"/>
          <w:kern w:val="0"/>
          <w:sz w:val="24"/>
          <w:szCs w:val="24"/>
          <w:highlight w:val="none"/>
        </w:rPr>
        <w:t>至</w:t>
      </w:r>
      <w:r>
        <w:rPr>
          <w:rFonts w:hint="eastAsia" w:ascii="宋体" w:hAnsi="宋体" w:cs="宋体"/>
          <w:color w:val="000000"/>
          <w:kern w:val="0"/>
          <w:sz w:val="24"/>
          <w:szCs w:val="24"/>
          <w:highlight w:val="none"/>
          <w:lang w:val="en-US" w:eastAsia="zh-CN"/>
        </w:rPr>
        <w:t>09</w:t>
      </w:r>
      <w:r>
        <w:rPr>
          <w:rFonts w:hint="eastAsia" w:ascii="宋体" w:hAnsi="宋体" w:eastAsia="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lang w:val="en-US" w:eastAsia="zh-CN"/>
        </w:rPr>
        <w:t>0时</w:t>
      </w:r>
    </w:p>
    <w:p w14:paraId="4AB0172A">
      <w:pPr>
        <w:spacing w:line="360" w:lineRule="auto"/>
        <w:ind w:firstLine="422" w:firstLineChars="200"/>
        <w:rPr>
          <w:rFonts w:hint="default" w:eastAsia="宋体"/>
          <w:b/>
          <w:bCs/>
          <w:highlight w:val="none"/>
          <w:lang w:val="en-US" w:eastAsia="zh-CN"/>
        </w:rPr>
      </w:pPr>
      <w:r>
        <w:rPr>
          <w:rFonts w:hint="default" w:eastAsia="宋体"/>
          <w:b/>
          <w:bCs/>
          <w:highlight w:val="none"/>
          <w:lang w:val="en-US" w:eastAsia="zh-CN"/>
        </w:rPr>
        <w:t>开标地点： 内蒙古中实工程招标咨询有限责任公司</w:t>
      </w:r>
    </w:p>
    <w:p w14:paraId="49842201">
      <w:pPr>
        <w:spacing w:line="360" w:lineRule="auto"/>
        <w:ind w:firstLine="422" w:firstLineChars="200"/>
        <w:rPr>
          <w:rFonts w:hint="default" w:eastAsia="宋体"/>
          <w:b/>
          <w:bCs/>
          <w:highlight w:val="none"/>
          <w:lang w:val="en-US" w:eastAsia="zh-CN"/>
        </w:rPr>
      </w:pPr>
      <w:r>
        <w:rPr>
          <w:rFonts w:hint="default" w:eastAsia="宋体"/>
          <w:b/>
          <w:bCs/>
          <w:highlight w:val="none"/>
          <w:lang w:val="en-US" w:eastAsia="zh-CN"/>
        </w:rPr>
        <w:t>开标地址： 锡林浩特市宝石根街与东一环路交叉处唐舒格家苑写字楼13楼</w:t>
      </w:r>
    </w:p>
    <w:p w14:paraId="6A70C89D">
      <w:pPr>
        <w:adjustRightInd w:val="0"/>
        <w:spacing w:line="360" w:lineRule="auto"/>
        <w:rPr>
          <w:rFonts w:hint="eastAsia" w:ascii="宋体" w:hAnsi="宋体" w:eastAsia="宋体" w:cs="宋体"/>
          <w:b/>
          <w:color w:val="000000"/>
          <w:kern w:val="0"/>
          <w:sz w:val="24"/>
        </w:rPr>
      </w:pPr>
      <w:r>
        <w:rPr>
          <w:rFonts w:hint="eastAsia" w:ascii="宋体" w:hAnsi="宋体" w:eastAsia="宋体" w:cs="宋体"/>
          <w:b/>
          <w:color w:val="000000"/>
          <w:kern w:val="0"/>
          <w:sz w:val="24"/>
        </w:rPr>
        <w:t>七、解密方式：</w:t>
      </w:r>
    </w:p>
    <w:p w14:paraId="4C02CB8D">
      <w:pPr>
        <w:pStyle w:val="15"/>
        <w:keepNext w:val="0"/>
        <w:keepLines w:val="0"/>
        <w:pageBreakBefore w:val="0"/>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远程解密：</w:t>
      </w:r>
      <w:r>
        <w:rPr>
          <w:rFonts w:hint="eastAsia" w:ascii="宋体" w:hAnsi="宋体" w:eastAsia="宋体" w:cs="宋体"/>
          <w:color w:val="000000"/>
          <w:sz w:val="24"/>
          <w:szCs w:val="24"/>
          <w:highlight w:val="none"/>
        </w:rPr>
        <w:t>供应商于递交响应文件截止时间在原单位使用原上传文件电脑通过登录【中招互连】APP或进行响应文件的远程解密（届时请持上传文件时所使用的手机提前30分钟等候在电脑前准备参加文件解密，需保持电脑网络通畅）。</w:t>
      </w:r>
    </w:p>
    <w:p w14:paraId="3A884D95">
      <w:pPr>
        <w:pStyle w:val="15"/>
        <w:keepNext w:val="0"/>
        <w:keepLines w:val="0"/>
        <w:pageBreakBefore w:val="0"/>
        <w:kinsoku/>
        <w:wordWrap/>
        <w:overflowPunct/>
        <w:topLinePunct w:val="0"/>
        <w:autoSpaceDE/>
        <w:autoSpaceDN/>
        <w:bidi w:val="0"/>
        <w:adjustRightInd w:val="0"/>
        <w:snapToGrid w:val="0"/>
        <w:spacing w:line="360" w:lineRule="auto"/>
        <w:ind w:firstLine="424" w:firstLineChars="176"/>
        <w:jc w:val="left"/>
        <w:textAlignment w:val="auto"/>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远程协商：</w:t>
      </w:r>
      <w:r>
        <w:rPr>
          <w:rFonts w:hint="eastAsia" w:ascii="宋体" w:hAnsi="宋体" w:eastAsia="宋体" w:cs="宋体"/>
          <w:color w:val="000000"/>
          <w:sz w:val="24"/>
          <w:szCs w:val="24"/>
          <w:highlight w:val="none"/>
        </w:rPr>
        <w:t>供应商不需到达评审现场，专家通过远程与各供应商进行视频协商。详见《内</w:t>
      </w:r>
      <w:r>
        <w:rPr>
          <w:rFonts w:hint="eastAsia" w:ascii="宋体" w:hAnsi="宋体" w:cs="宋体"/>
          <w:color w:val="000000"/>
          <w:sz w:val="24"/>
          <w:szCs w:val="24"/>
          <w:highlight w:val="none"/>
          <w:lang w:eastAsia="zh-CN"/>
        </w:rPr>
        <w:t>内蒙古电力集团电子采购系统</w:t>
      </w:r>
      <w:r>
        <w:rPr>
          <w:rFonts w:hint="eastAsia" w:ascii="宋体" w:hAnsi="宋体" w:eastAsia="宋体" w:cs="宋体"/>
          <w:color w:val="000000"/>
          <w:sz w:val="24"/>
          <w:szCs w:val="24"/>
          <w:highlight w:val="none"/>
        </w:rPr>
        <w:t>》首页操作手册及采购文件。</w:t>
      </w:r>
    </w:p>
    <w:p w14:paraId="391D1596">
      <w:pPr>
        <w:pStyle w:val="15"/>
        <w:keepNext w:val="0"/>
        <w:keepLines w:val="0"/>
        <w:pageBreakBefore w:val="0"/>
        <w:widowControl w:val="0"/>
        <w:kinsoku/>
        <w:wordWrap/>
        <w:overflowPunct/>
        <w:topLinePunct w:val="0"/>
        <w:autoSpaceDE/>
        <w:autoSpaceDN/>
        <w:bidi w:val="0"/>
        <w:adjustRightInd w:val="0"/>
        <w:snapToGrid w:val="0"/>
        <w:spacing w:line="360" w:lineRule="auto"/>
        <w:ind w:firstLine="484" w:firstLineChars="202"/>
        <w:jc w:val="left"/>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请供应商按公告时间及时参与相关签到、解密及确认工作，签到、解密及确认过程中有任何问题请及时与系统沟通联系解决（400-0809-508 ，周一～周五9:00-17:00），因供应商原因未在规定时间内解密响应文件，视为供应商撤销其响应文件。</w:t>
      </w:r>
    </w:p>
    <w:p w14:paraId="4E113030">
      <w:pPr>
        <w:adjustRightInd w:val="0"/>
        <w:spacing w:line="440" w:lineRule="exact"/>
        <w:rPr>
          <w:rFonts w:hint="eastAsia" w:ascii="宋体" w:hAnsi="宋体" w:eastAsia="宋体" w:cs="宋体"/>
          <w:b/>
          <w:bCs/>
          <w:color w:val="000000"/>
          <w:sz w:val="24"/>
        </w:rPr>
      </w:pPr>
      <w:r>
        <w:rPr>
          <w:rFonts w:hint="eastAsia" w:ascii="宋体" w:hAnsi="宋体" w:eastAsia="宋体" w:cs="宋体"/>
          <w:b/>
          <w:bCs/>
          <w:color w:val="000000"/>
          <w:sz w:val="24"/>
        </w:rPr>
        <w:t>八、</w:t>
      </w:r>
      <w:r>
        <w:rPr>
          <w:rFonts w:hint="eastAsia" w:ascii="宋体" w:hAnsi="宋体" w:cs="宋体"/>
          <w:b/>
          <w:bCs/>
          <w:color w:val="000000"/>
          <w:sz w:val="24"/>
          <w:lang w:val="en-US" w:eastAsia="zh-CN"/>
        </w:rPr>
        <w:t>采购</w:t>
      </w:r>
      <w:r>
        <w:rPr>
          <w:rFonts w:hint="eastAsia" w:ascii="宋体" w:hAnsi="宋体" w:eastAsia="宋体" w:cs="宋体"/>
          <w:b/>
          <w:bCs/>
          <w:color w:val="000000"/>
          <w:sz w:val="24"/>
        </w:rPr>
        <w:t>费用：</w:t>
      </w:r>
    </w:p>
    <w:p w14:paraId="7391A58E">
      <w:pPr>
        <w:adjustRightInd w:val="0"/>
        <w:snapToGrid w:val="0"/>
        <w:spacing w:line="360" w:lineRule="auto"/>
        <w:ind w:firstLine="480" w:firstLineChars="200"/>
        <w:rPr>
          <w:rFonts w:hint="eastAsia" w:ascii="宋体" w:hAnsi="宋体" w:eastAsia="宋体" w:cs="宋体"/>
          <w:color w:val="000000"/>
          <w:sz w:val="24"/>
          <w:highlight w:val="none"/>
        </w:rPr>
      </w:pPr>
      <w:r>
        <w:rPr>
          <w:rFonts w:hint="eastAsia" w:ascii="宋体" w:hAnsi="宋体" w:cs="宋体"/>
          <w:color w:val="000000"/>
          <w:sz w:val="24"/>
          <w:highlight w:val="none"/>
          <w:lang w:val="en-US" w:eastAsia="zh-CN"/>
        </w:rPr>
        <w:t>1.</w:t>
      </w:r>
      <w:r>
        <w:rPr>
          <w:rFonts w:hint="eastAsia" w:ascii="宋体" w:hAnsi="宋体" w:eastAsia="宋体" w:cs="宋体"/>
          <w:color w:val="000000"/>
          <w:sz w:val="24"/>
          <w:highlight w:val="none"/>
        </w:rPr>
        <w:t>平台使用费：本项目采用全流程电子采购，</w:t>
      </w:r>
      <w:r>
        <w:rPr>
          <w:rFonts w:hint="eastAsia" w:ascii="宋体" w:hAnsi="宋体" w:cs="宋体"/>
          <w:color w:val="000000"/>
          <w:sz w:val="24"/>
          <w:highlight w:val="none"/>
          <w:lang w:eastAsia="zh-CN"/>
        </w:rPr>
        <w:t>供应商</w:t>
      </w:r>
      <w:r>
        <w:rPr>
          <w:rFonts w:hint="eastAsia" w:ascii="宋体" w:hAnsi="宋体" w:eastAsia="宋体" w:cs="宋体"/>
          <w:color w:val="000000"/>
          <w:sz w:val="24"/>
          <w:highlight w:val="none"/>
        </w:rPr>
        <w:t>需（在线下载</w:t>
      </w:r>
      <w:r>
        <w:rPr>
          <w:rFonts w:hint="eastAsia" w:ascii="宋体" w:hAnsi="宋体" w:cs="宋体"/>
          <w:color w:val="000000"/>
          <w:sz w:val="24"/>
          <w:highlight w:val="none"/>
          <w:lang w:eastAsia="zh-CN"/>
        </w:rPr>
        <w:t>采购文件</w:t>
      </w:r>
      <w:r>
        <w:rPr>
          <w:rFonts w:hint="eastAsia" w:ascii="宋体" w:hAnsi="宋体" w:eastAsia="宋体" w:cs="宋体"/>
          <w:color w:val="000000"/>
          <w:sz w:val="24"/>
          <w:highlight w:val="none"/>
        </w:rPr>
        <w:t>后，上传</w:t>
      </w:r>
      <w:r>
        <w:rPr>
          <w:rFonts w:hint="eastAsia" w:ascii="宋体" w:hAnsi="宋体" w:cs="宋体"/>
          <w:color w:val="000000"/>
          <w:sz w:val="24"/>
          <w:highlight w:val="none"/>
          <w:lang w:eastAsia="zh-CN"/>
        </w:rPr>
        <w:t>响应文件</w:t>
      </w:r>
      <w:r>
        <w:rPr>
          <w:rFonts w:hint="eastAsia" w:ascii="宋体" w:hAnsi="宋体" w:eastAsia="宋体" w:cs="宋体"/>
          <w:color w:val="000000"/>
          <w:sz w:val="24"/>
          <w:highlight w:val="none"/>
        </w:rPr>
        <w:t>前）在线向电子交易平台缴纳电子采购服务费，具体收费标准为：</w:t>
      </w:r>
      <w:r>
        <w:rPr>
          <w:rFonts w:hint="eastAsia" w:ascii="宋体" w:hAnsi="宋体" w:cs="宋体"/>
          <w:color w:val="000000"/>
          <w:sz w:val="24"/>
          <w:highlight w:val="none"/>
          <w:lang w:val="en-US" w:eastAsia="zh-CN"/>
        </w:rPr>
        <w:t>非</w:t>
      </w:r>
      <w:r>
        <w:rPr>
          <w:rFonts w:hint="eastAsia" w:ascii="宋体" w:hAnsi="宋体" w:eastAsia="宋体" w:cs="宋体"/>
          <w:color w:val="000000"/>
          <w:sz w:val="24"/>
          <w:highlight w:val="none"/>
        </w:rPr>
        <w:t>招标采购项目中电子采购服务费：300元/标段/次</w:t>
      </w: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rPr>
        <w:t>招标采购项目中电子采购服务费：</w:t>
      </w:r>
      <w:r>
        <w:rPr>
          <w:rFonts w:hint="eastAsia" w:ascii="宋体" w:hAnsi="宋体" w:cs="宋体"/>
          <w:color w:val="000000"/>
          <w:sz w:val="24"/>
          <w:highlight w:val="none"/>
          <w:lang w:val="en-US" w:eastAsia="zh-CN"/>
        </w:rPr>
        <w:t>4</w:t>
      </w:r>
      <w:r>
        <w:rPr>
          <w:rFonts w:hint="eastAsia" w:ascii="宋体" w:hAnsi="宋体" w:eastAsia="宋体" w:cs="宋体"/>
          <w:color w:val="000000"/>
          <w:sz w:val="24"/>
          <w:highlight w:val="none"/>
        </w:rPr>
        <w:t>00元/标段/次；</w:t>
      </w:r>
    </w:p>
    <w:p w14:paraId="5EE3E80E">
      <w:pPr>
        <w:adjustRightInd w:val="0"/>
        <w:snapToGrid w:val="0"/>
        <w:spacing w:line="360" w:lineRule="auto"/>
        <w:ind w:firstLine="480" w:firstLineChars="200"/>
        <w:rPr>
          <w:rFonts w:hint="eastAsia" w:ascii="宋体" w:hAnsi="宋体" w:eastAsia="宋体" w:cs="宋体"/>
          <w:color w:val="000000"/>
          <w:sz w:val="24"/>
        </w:rPr>
      </w:pPr>
      <w:r>
        <w:rPr>
          <w:rFonts w:hint="eastAsia" w:ascii="宋体" w:hAnsi="宋体" w:cs="宋体"/>
          <w:color w:val="000000"/>
          <w:sz w:val="24"/>
          <w:highlight w:val="none"/>
          <w:lang w:val="en-US" w:eastAsia="zh-CN"/>
        </w:rPr>
        <w:t>2.</w:t>
      </w:r>
      <w:r>
        <w:rPr>
          <w:rFonts w:hint="eastAsia" w:ascii="宋体" w:hAnsi="宋体" w:eastAsia="宋体" w:cs="宋体"/>
          <w:color w:val="000000"/>
          <w:sz w:val="24"/>
          <w:highlight w:val="none"/>
        </w:rPr>
        <w:t>其他费用详见</w:t>
      </w:r>
      <w:r>
        <w:rPr>
          <w:rFonts w:hint="eastAsia" w:ascii="宋体" w:hAnsi="宋体" w:cs="宋体"/>
          <w:color w:val="000000"/>
          <w:sz w:val="24"/>
          <w:highlight w:val="none"/>
          <w:lang w:eastAsia="zh-CN"/>
        </w:rPr>
        <w:t>采购文件</w:t>
      </w:r>
      <w:r>
        <w:rPr>
          <w:rFonts w:hint="eastAsia" w:ascii="宋体" w:hAnsi="宋体" w:eastAsia="宋体" w:cs="宋体"/>
          <w:color w:val="000000"/>
          <w:sz w:val="24"/>
          <w:highlight w:val="none"/>
          <w:lang w:eastAsia="zh-CN"/>
        </w:rPr>
        <w:t>。</w:t>
      </w:r>
    </w:p>
    <w:p w14:paraId="3CD95474">
      <w:pPr>
        <w:adjustRightInd w:val="0"/>
        <w:spacing w:line="440" w:lineRule="exact"/>
        <w:rPr>
          <w:rFonts w:hint="eastAsia" w:ascii="宋体" w:hAnsi="宋体" w:eastAsia="宋体" w:cs="宋体"/>
          <w:b/>
          <w:bCs/>
          <w:color w:val="000000"/>
          <w:sz w:val="24"/>
        </w:rPr>
      </w:pPr>
      <w:r>
        <w:rPr>
          <w:rFonts w:hint="eastAsia" w:ascii="宋体" w:hAnsi="宋体" w:eastAsia="宋体" w:cs="宋体"/>
          <w:b/>
          <w:bCs/>
          <w:color w:val="000000"/>
          <w:sz w:val="24"/>
        </w:rPr>
        <w:t>九、</w:t>
      </w:r>
      <w:r>
        <w:rPr>
          <w:rFonts w:hint="eastAsia" w:ascii="宋体" w:hAnsi="宋体" w:cs="宋体"/>
          <w:b/>
          <w:bCs/>
          <w:color w:val="000000"/>
          <w:sz w:val="24"/>
          <w:lang w:val="en-US" w:eastAsia="zh-CN"/>
        </w:rPr>
        <w:t>采购</w:t>
      </w:r>
      <w:r>
        <w:rPr>
          <w:rFonts w:hint="eastAsia" w:ascii="宋体" w:hAnsi="宋体" w:eastAsia="宋体" w:cs="宋体"/>
          <w:b/>
          <w:bCs/>
          <w:color w:val="000000"/>
          <w:sz w:val="24"/>
        </w:rPr>
        <w:t>公告发布媒体：</w:t>
      </w:r>
    </w:p>
    <w:p w14:paraId="7657735D">
      <w:pPr>
        <w:widowControl/>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highlight w:val="none"/>
        </w:rPr>
        <w:t>本次公告在《中国招标投标公共服务平台》</w:t>
      </w:r>
      <w:r>
        <w:rPr>
          <w:rFonts w:hint="eastAsia" w:ascii="宋体" w:hAnsi="宋体" w:eastAsia="宋体" w:cs="宋体"/>
          <w:color w:val="000000"/>
          <w:sz w:val="24"/>
          <w:highlight w:val="none"/>
          <w:u w:val="none"/>
        </w:rPr>
        <w:t>（</w:t>
      </w:r>
      <w:r>
        <w:rPr>
          <w:rStyle w:val="12"/>
          <w:rFonts w:hint="eastAsia" w:ascii="宋体" w:hAnsi="宋体" w:eastAsia="宋体" w:cs="宋体"/>
          <w:color w:val="000000"/>
          <w:sz w:val="24"/>
          <w:highlight w:val="none"/>
          <w:u w:val="none"/>
        </w:rPr>
        <w:fldChar w:fldCharType="begin"/>
      </w:r>
      <w:r>
        <w:rPr>
          <w:rStyle w:val="12"/>
          <w:rFonts w:hint="eastAsia" w:ascii="宋体" w:hAnsi="宋体" w:eastAsia="宋体" w:cs="宋体"/>
          <w:color w:val="000000"/>
          <w:sz w:val="24"/>
          <w:highlight w:val="none"/>
          <w:u w:val="none"/>
        </w:rPr>
        <w:instrText xml:space="preserve"> HYPERLINK "http://www.cebpubservice.com" </w:instrText>
      </w:r>
      <w:r>
        <w:rPr>
          <w:rStyle w:val="12"/>
          <w:rFonts w:hint="eastAsia" w:ascii="宋体" w:hAnsi="宋体" w:eastAsia="宋体" w:cs="宋体"/>
          <w:color w:val="000000"/>
          <w:sz w:val="24"/>
          <w:highlight w:val="none"/>
          <w:u w:val="none"/>
        </w:rPr>
        <w:fldChar w:fldCharType="separate"/>
      </w:r>
      <w:r>
        <w:rPr>
          <w:rStyle w:val="12"/>
          <w:rFonts w:hint="eastAsia" w:ascii="宋体" w:hAnsi="宋体" w:eastAsia="宋体" w:cs="宋体"/>
          <w:color w:val="000000"/>
          <w:sz w:val="24"/>
          <w:highlight w:val="none"/>
          <w:u w:val="none"/>
        </w:rPr>
        <w:t>www.cebpubservice.com</w:t>
      </w:r>
      <w:r>
        <w:rPr>
          <w:rStyle w:val="12"/>
          <w:rFonts w:hint="eastAsia" w:ascii="宋体" w:hAnsi="宋体" w:eastAsia="宋体" w:cs="宋体"/>
          <w:color w:val="000000"/>
          <w:sz w:val="24"/>
          <w:highlight w:val="none"/>
          <w:u w:val="none"/>
        </w:rPr>
        <w:fldChar w:fldCharType="end"/>
      </w:r>
      <w:r>
        <w:rPr>
          <w:rFonts w:hint="eastAsia" w:ascii="宋体" w:hAnsi="宋体" w:eastAsia="宋体" w:cs="宋体"/>
          <w:color w:val="000000"/>
          <w:sz w:val="24"/>
          <w:highlight w:val="none"/>
          <w:u w:val="none"/>
        </w:rPr>
        <w:t>）、《内蒙古招标投标公共服务平台》（</w:t>
      </w:r>
      <w:r>
        <w:rPr>
          <w:rStyle w:val="12"/>
          <w:rFonts w:hint="eastAsia" w:ascii="宋体" w:hAnsi="宋体" w:eastAsia="宋体" w:cs="宋体"/>
          <w:color w:val="000000"/>
          <w:sz w:val="24"/>
          <w:highlight w:val="none"/>
          <w:u w:val="none"/>
        </w:rPr>
        <w:fldChar w:fldCharType="begin"/>
      </w:r>
      <w:r>
        <w:rPr>
          <w:rStyle w:val="12"/>
          <w:rFonts w:hint="eastAsia" w:ascii="宋体" w:hAnsi="宋体" w:eastAsia="宋体" w:cs="宋体"/>
          <w:color w:val="000000"/>
          <w:sz w:val="24"/>
          <w:highlight w:val="none"/>
          <w:u w:val="none"/>
        </w:rPr>
        <w:instrText xml:space="preserve"> HYPERLINK "http://zbgg.nmgztb.com.cn/" </w:instrText>
      </w:r>
      <w:r>
        <w:rPr>
          <w:rStyle w:val="12"/>
          <w:rFonts w:hint="eastAsia" w:ascii="宋体" w:hAnsi="宋体" w:eastAsia="宋体" w:cs="宋体"/>
          <w:color w:val="000000"/>
          <w:sz w:val="24"/>
          <w:highlight w:val="none"/>
          <w:u w:val="none"/>
        </w:rPr>
        <w:fldChar w:fldCharType="separate"/>
      </w:r>
      <w:r>
        <w:rPr>
          <w:rStyle w:val="12"/>
          <w:rFonts w:hint="eastAsia" w:ascii="宋体" w:hAnsi="宋体" w:eastAsia="宋体" w:cs="宋体"/>
          <w:color w:val="000000"/>
          <w:sz w:val="24"/>
          <w:highlight w:val="none"/>
          <w:u w:val="none"/>
        </w:rPr>
        <w:t>http://www.nmgztb.com.cn</w:t>
      </w:r>
      <w:r>
        <w:rPr>
          <w:rStyle w:val="12"/>
          <w:rFonts w:hint="eastAsia" w:ascii="宋体" w:hAnsi="宋体" w:eastAsia="宋体" w:cs="宋体"/>
          <w:color w:val="000000"/>
          <w:sz w:val="24"/>
          <w:highlight w:val="none"/>
          <w:u w:val="none"/>
        </w:rPr>
        <w:fldChar w:fldCharType="end"/>
      </w:r>
      <w:r>
        <w:rPr>
          <w:rFonts w:hint="eastAsia" w:ascii="宋体" w:hAnsi="宋体" w:eastAsia="宋体" w:cs="宋体"/>
          <w:color w:val="000000"/>
          <w:sz w:val="24"/>
          <w:highlight w:val="none"/>
          <w:u w:val="none"/>
        </w:rPr>
        <w:t>）</w:t>
      </w:r>
      <w:r>
        <w:rPr>
          <w:rStyle w:val="12"/>
          <w:rFonts w:hint="eastAsia" w:ascii="宋体" w:hAnsi="宋体" w:eastAsia="宋体" w:cs="宋体"/>
          <w:color w:val="000000"/>
          <w:sz w:val="24"/>
          <w:highlight w:val="none"/>
          <w:u w:val="none"/>
        </w:rPr>
        <w:fldChar w:fldCharType="begin"/>
      </w:r>
      <w:r>
        <w:rPr>
          <w:rStyle w:val="12"/>
          <w:rFonts w:hint="eastAsia" w:ascii="宋体" w:hAnsi="宋体" w:eastAsia="宋体" w:cs="宋体"/>
          <w:color w:val="000000"/>
          <w:sz w:val="24"/>
          <w:highlight w:val="none"/>
          <w:u w:val="none"/>
        </w:rPr>
        <w:instrText xml:space="preserve"> HYPERLINK "http://nmgcqjy.e-jy.com.cn、《内蒙古电力集团电子商务系统》impc.e-bidding.org" </w:instrText>
      </w:r>
      <w:r>
        <w:rPr>
          <w:rStyle w:val="12"/>
          <w:rFonts w:hint="eastAsia" w:ascii="宋体" w:hAnsi="宋体" w:eastAsia="宋体" w:cs="宋体"/>
          <w:color w:val="000000"/>
          <w:sz w:val="24"/>
          <w:highlight w:val="none"/>
          <w:u w:val="none"/>
        </w:rPr>
        <w:fldChar w:fldCharType="separate"/>
      </w:r>
      <w:r>
        <w:rPr>
          <w:rStyle w:val="12"/>
          <w:rFonts w:hint="eastAsia" w:ascii="宋体" w:hAnsi="宋体" w:eastAsia="宋体" w:cs="宋体"/>
          <w:color w:val="000000"/>
          <w:sz w:val="24"/>
          <w:highlight w:val="none"/>
          <w:u w:val="none"/>
        </w:rPr>
        <w:t>、《内</w:t>
      </w:r>
      <w:r>
        <w:rPr>
          <w:rStyle w:val="12"/>
          <w:rFonts w:hint="eastAsia" w:ascii="宋体" w:hAnsi="宋体" w:cs="宋体"/>
          <w:color w:val="000000"/>
          <w:sz w:val="24"/>
          <w:highlight w:val="none"/>
          <w:u w:val="none"/>
          <w:lang w:eastAsia="zh-CN"/>
        </w:rPr>
        <w:t>内蒙古电力集团电子采购系统</w:t>
      </w:r>
      <w:r>
        <w:rPr>
          <w:rStyle w:val="12"/>
          <w:rFonts w:hint="eastAsia" w:ascii="宋体" w:hAnsi="宋体" w:eastAsia="宋体" w:cs="宋体"/>
          <w:color w:val="000000"/>
          <w:sz w:val="24"/>
          <w:highlight w:val="none"/>
          <w:u w:val="none"/>
        </w:rPr>
        <w:t>》（</w:t>
      </w:r>
      <w:r>
        <w:rPr>
          <w:rStyle w:val="12"/>
          <w:rFonts w:hint="eastAsia" w:ascii="宋体" w:hAnsi="宋体" w:cs="宋体"/>
          <w:color w:val="000000"/>
          <w:sz w:val="24"/>
          <w:highlight w:val="none"/>
          <w:u w:val="none"/>
          <w:lang w:eastAsia="zh-CN"/>
        </w:rPr>
        <w:t>http://guocai-impc.cppchina.cn</w:t>
      </w:r>
      <w:r>
        <w:rPr>
          <w:rStyle w:val="12"/>
          <w:rFonts w:hint="eastAsia" w:ascii="宋体" w:hAnsi="宋体" w:eastAsia="宋体" w:cs="宋体"/>
          <w:color w:val="000000"/>
          <w:sz w:val="24"/>
          <w:highlight w:val="none"/>
          <w:u w:val="none"/>
        </w:rPr>
        <w:t>）</w:t>
      </w:r>
      <w:r>
        <w:rPr>
          <w:rStyle w:val="12"/>
          <w:rFonts w:hint="eastAsia" w:ascii="宋体" w:hAnsi="宋体" w:eastAsia="宋体" w:cs="宋体"/>
          <w:color w:val="000000"/>
          <w:sz w:val="24"/>
          <w:highlight w:val="none"/>
          <w:u w:val="none"/>
        </w:rPr>
        <w:fldChar w:fldCharType="end"/>
      </w:r>
      <w:r>
        <w:rPr>
          <w:rFonts w:hint="eastAsia" w:ascii="宋体" w:hAnsi="宋体" w:eastAsia="宋体" w:cs="宋体"/>
          <w:color w:val="000000"/>
          <w:sz w:val="24"/>
          <w:highlight w:val="none"/>
          <w:u w:val="none"/>
        </w:rPr>
        <w:t>同时发布，其它媒介转发无效</w:t>
      </w:r>
      <w:r>
        <w:rPr>
          <w:rFonts w:hint="eastAsia" w:ascii="宋体" w:hAnsi="宋体" w:eastAsia="宋体" w:cs="宋体"/>
          <w:color w:val="000000"/>
          <w:sz w:val="24"/>
          <w:highlight w:val="none"/>
        </w:rPr>
        <w:t>。</w:t>
      </w:r>
    </w:p>
    <w:p w14:paraId="1D07BED9">
      <w:pPr>
        <w:adjustRightInd w:val="0"/>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十、联系人及联系方式：</w:t>
      </w:r>
    </w:p>
    <w:p w14:paraId="1A15DBB4">
      <w:pPr>
        <w:pStyle w:val="16"/>
        <w:adjustRightInd w:val="0"/>
        <w:snapToGrid w:val="0"/>
        <w:spacing w:line="360" w:lineRule="auto"/>
        <w:ind w:firstLine="48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lang w:val="en-US" w:eastAsia="zh-CN"/>
        </w:rPr>
        <w:t>采购</w:t>
      </w:r>
      <w:r>
        <w:rPr>
          <w:rFonts w:hint="eastAsia" w:ascii="宋体" w:hAnsi="宋体" w:eastAsia="宋体" w:cs="宋体"/>
          <w:color w:val="000000"/>
          <w:sz w:val="24"/>
          <w:szCs w:val="24"/>
          <w:highlight w:val="none"/>
        </w:rPr>
        <w:t>单位名称：内蒙古电力(集团)有限责任公司锡林郭勒超高压供电分公司</w:t>
      </w:r>
    </w:p>
    <w:p w14:paraId="27602A5C">
      <w:pPr>
        <w:pStyle w:val="16"/>
        <w:adjustRightInd w:val="0"/>
        <w:snapToGrid w:val="0"/>
        <w:spacing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地址：内蒙古自治区锡林郭勒盟锡林浩特市宝力根街道宝办伊利勒特社区</w:t>
      </w:r>
    </w:p>
    <w:p w14:paraId="42A5C751">
      <w:pPr>
        <w:pStyle w:val="16"/>
        <w:adjustRightInd w:val="0"/>
        <w:snapToGrid w:val="0"/>
        <w:spacing w:line="360" w:lineRule="auto"/>
        <w:ind w:firstLine="480"/>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联 系 人：</w:t>
      </w:r>
      <w:r>
        <w:rPr>
          <w:rFonts w:hint="eastAsia" w:ascii="宋体" w:hAnsi="宋体" w:eastAsia="宋体" w:cs="宋体"/>
          <w:color w:val="000000"/>
          <w:sz w:val="24"/>
          <w:szCs w:val="24"/>
          <w:highlight w:val="none"/>
          <w:lang w:val="en-US" w:eastAsia="zh-CN"/>
        </w:rPr>
        <w:t>刘彦炜</w:t>
      </w:r>
    </w:p>
    <w:p w14:paraId="77E5E265">
      <w:pPr>
        <w:pStyle w:val="16"/>
        <w:adjustRightInd w:val="0"/>
        <w:snapToGrid w:val="0"/>
        <w:spacing w:line="360" w:lineRule="auto"/>
        <w:ind w:firstLine="480"/>
        <w:rPr>
          <w:rFonts w:hint="eastAsia" w:ascii="宋体" w:hAnsi="宋体" w:eastAsia="宋体" w:cs="宋体"/>
          <w:kern w:val="0"/>
          <w:sz w:val="24"/>
          <w:highlight w:val="none"/>
          <w:lang w:eastAsia="zh-CN"/>
        </w:rPr>
      </w:pPr>
      <w:r>
        <w:rPr>
          <w:rFonts w:hint="eastAsia" w:ascii="宋体" w:hAnsi="宋体" w:eastAsia="宋体" w:cs="宋体"/>
          <w:color w:val="000000"/>
          <w:sz w:val="24"/>
          <w:szCs w:val="24"/>
          <w:highlight w:val="none"/>
        </w:rPr>
        <w:t>联系电话：0479-812556</w:t>
      </w:r>
      <w:r>
        <w:rPr>
          <w:rFonts w:hint="eastAsia" w:ascii="宋体" w:hAnsi="宋体" w:eastAsia="宋体" w:cs="宋体"/>
          <w:color w:val="000000"/>
          <w:sz w:val="24"/>
          <w:szCs w:val="24"/>
          <w:highlight w:val="none"/>
          <w:lang w:val="en-US" w:eastAsia="zh-CN"/>
        </w:rPr>
        <w:t>3</w:t>
      </w:r>
    </w:p>
    <w:p w14:paraId="564FB5DF">
      <w:pPr>
        <w:pStyle w:val="9"/>
        <w:ind w:left="0" w:leftChars="0" w:firstLine="480" w:firstLineChars="200"/>
        <w:rPr>
          <w:rFonts w:hint="eastAsia" w:ascii="宋体" w:hAnsi="宋体" w:cs="宋体"/>
          <w:sz w:val="24"/>
          <w:szCs w:val="24"/>
          <w:highlight w:val="yellow"/>
          <w:lang w:val="en-US" w:eastAsia="zh-CN"/>
        </w:rPr>
      </w:pPr>
      <w:r>
        <w:rPr>
          <w:rFonts w:hint="eastAsia" w:ascii="宋体" w:hAnsi="宋体" w:cs="宋体"/>
          <w:sz w:val="24"/>
          <w:szCs w:val="24"/>
          <w:highlight w:val="none"/>
          <w:lang w:val="en-US" w:eastAsia="zh-CN"/>
        </w:rPr>
        <w:t>监督人：杨阳</w:t>
      </w:r>
    </w:p>
    <w:p w14:paraId="2867F4C2">
      <w:pPr>
        <w:pStyle w:val="16"/>
        <w:adjustRightInd w:val="0"/>
        <w:snapToGrid w:val="0"/>
        <w:spacing w:line="360" w:lineRule="auto"/>
        <w:ind w:firstLine="480"/>
        <w:rPr>
          <w:rFonts w:hint="eastAsia" w:eastAsia="宋体"/>
          <w:highlight w:val="none"/>
          <w:lang w:eastAsia="zh-CN"/>
        </w:rPr>
      </w:pPr>
      <w:r>
        <w:rPr>
          <w:rFonts w:hint="eastAsia" w:ascii="宋体" w:hAnsi="宋体" w:eastAsia="宋体" w:cs="宋体"/>
          <w:sz w:val="24"/>
          <w:szCs w:val="24"/>
          <w:highlight w:val="none"/>
        </w:rPr>
        <w:t>联系电话：</w:t>
      </w:r>
      <w:r>
        <w:rPr>
          <w:rFonts w:hint="eastAsia" w:ascii="宋体" w:hAnsi="宋体" w:cs="宋体"/>
          <w:color w:val="000000"/>
          <w:sz w:val="24"/>
          <w:szCs w:val="24"/>
          <w:highlight w:val="none"/>
          <w:lang w:eastAsia="zh-CN"/>
        </w:rPr>
        <w:t>0479-8125561</w:t>
      </w:r>
    </w:p>
    <w:p w14:paraId="5EF18E38">
      <w:pPr>
        <w:widowControl/>
        <w:tabs>
          <w:tab w:val="left" w:pos="2625"/>
        </w:tabs>
        <w:spacing w:line="520" w:lineRule="exact"/>
        <w:ind w:firstLine="480" w:firstLineChars="200"/>
        <w:rPr>
          <w:rFonts w:hint="eastAsia" w:ascii="宋体" w:hAnsi="宋体" w:eastAsia="宋体" w:cs="宋体"/>
          <w:bCs/>
          <w:kern w:val="0"/>
          <w:position w:val="-6"/>
          <w:sz w:val="24"/>
          <w:highlight w:val="none"/>
        </w:rPr>
      </w:pPr>
      <w:r>
        <w:rPr>
          <w:rFonts w:hint="eastAsia" w:ascii="宋体" w:hAnsi="宋体" w:eastAsia="宋体" w:cs="宋体"/>
          <w:bCs/>
          <w:kern w:val="0"/>
          <w:position w:val="-6"/>
          <w:sz w:val="24"/>
          <w:highlight w:val="none"/>
          <w:lang w:val="en-US" w:eastAsia="zh-CN"/>
        </w:rPr>
        <w:t>采购</w:t>
      </w:r>
      <w:r>
        <w:rPr>
          <w:rFonts w:hint="eastAsia" w:ascii="宋体" w:hAnsi="宋体" w:eastAsia="宋体" w:cs="宋体"/>
          <w:bCs/>
          <w:kern w:val="0"/>
          <w:position w:val="-6"/>
          <w:sz w:val="24"/>
          <w:highlight w:val="none"/>
        </w:rPr>
        <w:t>代理机构名称：</w:t>
      </w:r>
      <w:r>
        <w:rPr>
          <w:rFonts w:hint="eastAsia" w:ascii="宋体" w:hAnsi="宋体" w:eastAsia="宋体" w:cs="宋体"/>
          <w:bCs/>
          <w:kern w:val="0"/>
          <w:position w:val="-6"/>
          <w:sz w:val="24"/>
          <w:highlight w:val="none"/>
          <w:lang w:eastAsia="zh-CN"/>
        </w:rPr>
        <w:t>内蒙古中实工程招标咨询有限责任公司</w:t>
      </w:r>
      <w:r>
        <w:rPr>
          <w:rFonts w:hint="eastAsia" w:ascii="宋体" w:hAnsi="宋体" w:eastAsia="宋体" w:cs="宋体"/>
          <w:bCs/>
          <w:kern w:val="0"/>
          <w:position w:val="-6"/>
          <w:sz w:val="24"/>
          <w:highlight w:val="none"/>
        </w:rPr>
        <w:t xml:space="preserve"> </w:t>
      </w:r>
    </w:p>
    <w:p w14:paraId="6ADC2481">
      <w:pPr>
        <w:widowControl/>
        <w:tabs>
          <w:tab w:val="left" w:pos="2625"/>
        </w:tabs>
        <w:spacing w:line="520" w:lineRule="exact"/>
        <w:ind w:left="479" w:leftChars="228" w:firstLine="0" w:firstLineChars="0"/>
        <w:rPr>
          <w:rFonts w:hint="eastAsia" w:ascii="宋体" w:hAnsi="宋体" w:eastAsia="宋体" w:cs="宋体"/>
          <w:bCs/>
          <w:kern w:val="0"/>
          <w:position w:val="-6"/>
          <w:sz w:val="24"/>
          <w:highlight w:val="none"/>
        </w:rPr>
      </w:pPr>
      <w:r>
        <w:rPr>
          <w:rFonts w:hint="eastAsia" w:ascii="宋体" w:hAnsi="宋体" w:eastAsia="宋体" w:cs="宋体"/>
          <w:bCs/>
          <w:kern w:val="0"/>
          <w:position w:val="-6"/>
          <w:sz w:val="24"/>
          <w:highlight w:val="none"/>
        </w:rPr>
        <w:t>地址：呼和浩特市赛罕区鄂尔多斯东街12号银联大厦10层</w:t>
      </w:r>
      <w:r>
        <w:rPr>
          <w:rFonts w:hint="eastAsia" w:ascii="宋体" w:hAnsi="宋体" w:eastAsia="宋体" w:cs="宋体"/>
          <w:bCs/>
          <w:kern w:val="0"/>
          <w:position w:val="-6"/>
          <w:sz w:val="24"/>
          <w:highlight w:val="none"/>
          <w:lang w:eastAsia="zh-CN"/>
        </w:rPr>
        <w:t>（</w:t>
      </w:r>
      <w:r>
        <w:rPr>
          <w:rFonts w:hint="eastAsia" w:ascii="宋体" w:hAnsi="宋体" w:eastAsia="宋体" w:cs="宋体"/>
          <w:bCs/>
          <w:kern w:val="0"/>
          <w:position w:val="-6"/>
          <w:sz w:val="24"/>
          <w:highlight w:val="none"/>
        </w:rPr>
        <w:t>锡林浩特</w:t>
      </w:r>
      <w:r>
        <w:rPr>
          <w:rFonts w:hint="eastAsia" w:ascii="宋体" w:hAnsi="宋体" w:eastAsia="宋体" w:cs="宋体"/>
          <w:bCs/>
          <w:kern w:val="0"/>
          <w:position w:val="-6"/>
          <w:sz w:val="24"/>
          <w:highlight w:val="none"/>
          <w:lang w:val="en-US" w:eastAsia="zh-CN"/>
        </w:rPr>
        <w:t>分公司</w:t>
      </w:r>
      <w:r>
        <w:rPr>
          <w:rFonts w:hint="eastAsia" w:ascii="宋体" w:hAnsi="宋体" w:eastAsia="宋体" w:cs="宋体"/>
          <w:bCs/>
          <w:kern w:val="0"/>
          <w:position w:val="-6"/>
          <w:sz w:val="24"/>
          <w:highlight w:val="none"/>
        </w:rPr>
        <w:t>：锡林浩特市宝石根街与东一环路交叉处唐舒格家苑售楼部13楼</w:t>
      </w:r>
      <w:r>
        <w:rPr>
          <w:rFonts w:hint="eastAsia" w:ascii="宋体" w:hAnsi="宋体" w:eastAsia="宋体" w:cs="宋体"/>
          <w:bCs/>
          <w:kern w:val="0"/>
          <w:position w:val="-6"/>
          <w:sz w:val="24"/>
          <w:highlight w:val="none"/>
          <w:lang w:eastAsia="zh-CN"/>
        </w:rPr>
        <w:t>）</w:t>
      </w:r>
    </w:p>
    <w:p w14:paraId="3729AA31">
      <w:pPr>
        <w:widowControl/>
        <w:tabs>
          <w:tab w:val="left" w:pos="2625"/>
        </w:tabs>
        <w:spacing w:line="520" w:lineRule="exact"/>
        <w:ind w:firstLine="480" w:firstLineChars="200"/>
        <w:rPr>
          <w:rFonts w:hint="default" w:ascii="宋体" w:hAnsi="宋体" w:eastAsia="宋体" w:cs="宋体"/>
          <w:bCs/>
          <w:kern w:val="0"/>
          <w:position w:val="-6"/>
          <w:sz w:val="24"/>
          <w:highlight w:val="none"/>
          <w:lang w:val="en-US" w:eastAsia="zh-CN"/>
        </w:rPr>
      </w:pPr>
      <w:r>
        <w:rPr>
          <w:rFonts w:hint="eastAsia" w:ascii="宋体" w:hAnsi="宋体" w:eastAsia="宋体" w:cs="宋体"/>
          <w:bCs/>
          <w:kern w:val="0"/>
          <w:position w:val="-6"/>
          <w:sz w:val="24"/>
          <w:highlight w:val="none"/>
          <w:lang w:val="en-US" w:eastAsia="zh-CN"/>
        </w:rPr>
        <w:t>联系人：施颖、杨淑红、池金秀</w:t>
      </w:r>
    </w:p>
    <w:p w14:paraId="2D36F005">
      <w:pPr>
        <w:widowControl/>
        <w:tabs>
          <w:tab w:val="left" w:pos="2625"/>
        </w:tabs>
        <w:spacing w:line="520" w:lineRule="exact"/>
        <w:ind w:firstLine="480" w:firstLineChars="200"/>
        <w:rPr>
          <w:rFonts w:hint="default" w:ascii="宋体" w:hAnsi="宋体" w:eastAsia="宋体" w:cs="宋体"/>
          <w:bCs/>
          <w:kern w:val="0"/>
          <w:position w:val="-6"/>
          <w:sz w:val="24"/>
          <w:highlight w:val="none"/>
          <w:lang w:val="en-US" w:eastAsia="zh-CN"/>
        </w:rPr>
      </w:pPr>
      <w:r>
        <w:rPr>
          <w:rFonts w:hint="eastAsia" w:ascii="宋体" w:hAnsi="宋体" w:eastAsia="宋体" w:cs="宋体"/>
          <w:bCs/>
          <w:kern w:val="0"/>
          <w:position w:val="-6"/>
          <w:sz w:val="24"/>
          <w:highlight w:val="none"/>
          <w:lang w:val="en-US" w:eastAsia="zh-CN"/>
        </w:rPr>
        <w:t>联系电话： 0479-8218958</w:t>
      </w:r>
    </w:p>
    <w:p w14:paraId="0E7CF0B2">
      <w:pPr>
        <w:widowControl/>
        <w:tabs>
          <w:tab w:val="left" w:pos="2625"/>
        </w:tabs>
        <w:spacing w:line="520" w:lineRule="exact"/>
        <w:ind w:firstLine="480" w:firstLineChars="200"/>
      </w:pPr>
      <w:r>
        <w:rPr>
          <w:rFonts w:hint="eastAsia" w:ascii="宋体" w:hAnsi="宋体" w:eastAsia="宋体" w:cs="宋体"/>
          <w:bCs/>
          <w:kern w:val="0"/>
          <w:position w:val="-6"/>
          <w:sz w:val="24"/>
          <w:highlight w:val="none"/>
          <w:lang w:val="en-US" w:eastAsia="zh-CN"/>
        </w:rPr>
        <w:t xml:space="preserve">邮箱：zszbsfgs@126.com </w:t>
      </w:r>
      <w:bookmarkStart w:id="1" w:name="_GoBack"/>
      <w:bookmarkEnd w:id="1"/>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A042E">
    <w:pPr>
      <w:pStyle w:val="6"/>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54A369">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254A369">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88711">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0CE145"/>
    <w:multiLevelType w:val="singleLevel"/>
    <w:tmpl w:val="E70CE145"/>
    <w:lvl w:ilvl="0" w:tentative="0">
      <w:start w:val="1"/>
      <w:numFmt w:val="decimal"/>
      <w:lvlText w:val="(%1)"/>
      <w:lvlJc w:val="left"/>
      <w:pPr>
        <w:tabs>
          <w:tab w:val="left" w:pos="312"/>
        </w:tabs>
      </w:pPr>
    </w:lvl>
  </w:abstractNum>
  <w:abstractNum w:abstractNumId="1">
    <w:nsid w:val="12E1755A"/>
    <w:multiLevelType w:val="singleLevel"/>
    <w:tmpl w:val="12E1755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226193"/>
    <w:rsid w:val="58226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kern w:val="0"/>
      <w:sz w:val="20"/>
      <w:szCs w:val="20"/>
    </w:rPr>
  </w:style>
  <w:style w:type="paragraph" w:styleId="3">
    <w:name w:val="Body Text Indent"/>
    <w:basedOn w:val="1"/>
    <w:next w:val="4"/>
    <w:qFormat/>
    <w:uiPriority w:val="0"/>
    <w:pPr>
      <w:spacing w:line="360" w:lineRule="auto"/>
      <w:ind w:left="42" w:leftChars="20"/>
    </w:pPr>
    <w:rPr>
      <w:rFonts w:eastAsia="宋体"/>
      <w:sz w:val="24"/>
      <w:szCs w:val="18"/>
    </w:rPr>
  </w:style>
  <w:style w:type="paragraph" w:customStyle="1" w:styleId="4">
    <w:name w:val="p16"/>
    <w:basedOn w:val="1"/>
    <w:next w:val="5"/>
    <w:qFormat/>
    <w:uiPriority w:val="0"/>
    <w:pPr>
      <w:widowControl/>
      <w:spacing w:line="400" w:lineRule="atLeast"/>
    </w:pPr>
    <w:rPr>
      <w:kern w:val="0"/>
      <w:sz w:val="24"/>
    </w:rPr>
  </w:style>
  <w:style w:type="paragraph" w:styleId="5">
    <w:name w:val="toc 2"/>
    <w:basedOn w:val="1"/>
    <w:next w:val="1"/>
    <w:qFormat/>
    <w:uiPriority w:val="39"/>
    <w:pPr>
      <w:ind w:left="210"/>
      <w:jc w:val="left"/>
    </w:pPr>
    <w:rPr>
      <w:smallCaps/>
      <w:sz w:val="20"/>
      <w:szCs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9">
    <w:name w:val="Body Text First Indent 2"/>
    <w:basedOn w:val="3"/>
    <w:next w:val="1"/>
    <w:qFormat/>
    <w:uiPriority w:val="0"/>
    <w:pPr>
      <w:spacing w:after="120" w:afterLines="0" w:line="240" w:lineRule="auto"/>
      <w:ind w:left="420" w:leftChars="200" w:firstLine="420" w:firstLineChars="200"/>
    </w:pPr>
    <w:rPr>
      <w:rFonts w:ascii="Times New Roman" w:hAnsi="Times New Roman"/>
      <w:sz w:val="21"/>
      <w:szCs w:val="24"/>
    </w:rPr>
  </w:style>
  <w:style w:type="character" w:styleId="12">
    <w:name w:val="Hyperlink"/>
    <w:basedOn w:val="11"/>
    <w:qFormat/>
    <w:uiPriority w:val="99"/>
    <w:rPr>
      <w:color w:val="333333"/>
      <w:u w:val="none"/>
    </w:rPr>
  </w:style>
  <w:style w:type="paragraph" w:customStyle="1" w:styleId="13">
    <w:name w:val="无间隔1"/>
    <w:qFormat/>
    <w:uiPriority w:val="0"/>
    <w:rPr>
      <w:rFonts w:ascii="Times New Roman" w:hAnsi="Times New Roman" w:eastAsia="Times New Roman" w:cs="Times New Roman"/>
      <w:sz w:val="22"/>
      <w:lang w:val="en-US" w:eastAsia="zh-CN" w:bidi="ar-SA"/>
    </w:rPr>
  </w:style>
  <w:style w:type="paragraph" w:customStyle="1" w:styleId="14">
    <w:name w:val="BodyText1I2"/>
    <w:basedOn w:val="1"/>
    <w:qFormat/>
    <w:uiPriority w:val="0"/>
    <w:pPr>
      <w:spacing w:after="120" w:line="240" w:lineRule="auto"/>
      <w:ind w:left="420" w:leftChars="200" w:firstLine="420" w:firstLineChars="200"/>
      <w:jc w:val="both"/>
      <w:textAlignment w:val="baseline"/>
    </w:pPr>
    <w:rPr>
      <w:rFonts w:ascii="Times New Roman" w:hAnsi="Times New Roman" w:eastAsia="宋体" w:cs="Times New Roman"/>
      <w:kern w:val="2"/>
      <w:sz w:val="21"/>
      <w:szCs w:val="24"/>
      <w:lang w:val="en-US" w:eastAsia="zh-CN" w:bidi="ar-SA"/>
    </w:rPr>
  </w:style>
  <w:style w:type="paragraph" w:customStyle="1" w:styleId="15">
    <w:name w:val="列出段落11"/>
    <w:basedOn w:val="1"/>
    <w:qFormat/>
    <w:uiPriority w:val="34"/>
    <w:pPr>
      <w:ind w:firstLine="420" w:firstLineChars="200"/>
    </w:pPr>
    <w:rPr>
      <w:rFonts w:ascii="Calibri" w:hAnsi="Calibri"/>
      <w:szCs w:val="20"/>
    </w:rPr>
  </w:style>
  <w:style w:type="paragraph" w:customStyle="1" w:styleId="16">
    <w:name w:val="列出段落111"/>
    <w:basedOn w:val="1"/>
    <w:qFormat/>
    <w:uiPriority w:val="0"/>
    <w:pPr>
      <w:ind w:firstLine="420" w:firstLineChars="200"/>
    </w:pPr>
    <w:rPr>
      <w:rFonts w:ascii="Calibri" w:hAnsi="Calibri" w:eastAsia="仿宋_GB2312"/>
      <w:sz w:val="3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2024-12-25T07:46:00Z</dcterms:created>
  <dc:creator>WPS_1496299590</dc:creator>
  <cp:lastModifiedBy>WPS_1496299590</cp:lastModifiedBy>
  <dcterms:modified xsi:type="dcterms:W3CDTF">2024-12-25T07:47:21Z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0287E94D335544DFAE3AC4A32C85B4CD_11</vt:lpwstr>
  </property>
</Properties>
</file>