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98F9B">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附件1《议价产品目录》</w:t>
      </w:r>
    </w:p>
    <w:tbl>
      <w:tblPr>
        <w:tblStyle w:val="3"/>
        <w:tblW w:w="5253" w:type="pct"/>
        <w:tblInd w:w="-2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244"/>
        <w:gridCol w:w="2120"/>
        <w:gridCol w:w="4748"/>
        <w:gridCol w:w="1620"/>
      </w:tblGrid>
      <w:tr w14:paraId="2F65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FBA6E6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包号</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D9666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需求科室</w:t>
            </w:r>
          </w:p>
        </w:tc>
        <w:tc>
          <w:tcPr>
            <w:tcW w:w="1012" w:type="pct"/>
            <w:tcBorders>
              <w:top w:val="single" w:color="000000" w:sz="4" w:space="0"/>
              <w:left w:val="single" w:color="000000" w:sz="4" w:space="0"/>
              <w:bottom w:val="single" w:color="000000" w:sz="4" w:space="0"/>
              <w:right w:val="single" w:color="000000" w:sz="4" w:space="0"/>
            </w:tcBorders>
            <w:noWrap/>
            <w:vAlign w:val="center"/>
          </w:tcPr>
          <w:p w14:paraId="265D3FE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2268" w:type="pct"/>
            <w:tcBorders>
              <w:top w:val="single" w:color="000000" w:sz="4" w:space="0"/>
              <w:left w:val="single" w:color="000000" w:sz="4" w:space="0"/>
              <w:bottom w:val="single" w:color="000000" w:sz="4" w:space="0"/>
              <w:right w:val="single" w:color="000000" w:sz="4" w:space="0"/>
            </w:tcBorders>
            <w:noWrap/>
            <w:vAlign w:val="center"/>
          </w:tcPr>
          <w:p w14:paraId="3328642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规格要求</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67704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中选后服务费收费标准（元/入选供应商）</w:t>
            </w:r>
          </w:p>
        </w:tc>
      </w:tr>
      <w:tr w14:paraId="4439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D862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E765F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5C9F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医用缝合针</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30A81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5*12圆针；5*12角针；6*14圆针；6*14角针；8*20圆针；8*20角针；10*20圆针；10*20角针；10*28圆针；10*28角针；11*17圆针 手术缝合</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CD02A4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70A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07AB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4F71A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1953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一次性使用引流管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51446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28Fr乳胶 术区引流</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78F9B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43A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74F2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FA140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C08C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合成可吸收性外科缝线</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7FE08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针长64mm，1/2弧圆针，多股，线长90cm，用于肝脏缝合 用于肝脏缝合 肝脏缝合</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36D2E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234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64B8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48736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23C0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医用棉垫</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1C35E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25cm*40cm；25cm*60cm；40cm*60cm 伤口沾血及包扎</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24184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CF1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3888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80533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92F5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医用脱脂纱布块</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AAC1E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30cm*45cm*1p 伤口沾血及包扎</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25D2A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C22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B333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BA53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超声科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B1A5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引流导管及套件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A65B9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规格8F-10F，长度20cm以上，用于胸腹水、心包积液，腹腔内或脏器内脓肿的引流。</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C0B3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265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0A8C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C8ABD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超声科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FF20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阴式彩超用避孕套</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26609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52±2mm 平滑型 阴式超声检查用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63B62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697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2326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D5A2F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第三普通外科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B1A2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可吸收夹固定装置</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12FADB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可吸收夹尺寸（允差±10%)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 不小于7mm(置入部分不小于于6.5mmm)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 不小于4mm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厚; 不小于1mm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施夹器尺寸（允差±10%)：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施夹器外观:表面应光滑，不应有锋、毛刺及裂纹。常感应为非反射的低眩光材质。施夹器头部长槽居中，其两片钳头合上时，长槽应对正。                                              可吸收疼外观:两侧应对称，外形应平整，无锋，斑疤。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包装应完整，无皱裙、破损 该产品适用于在微创手术和开放性手术(例如疝修补术)中将修补材料固定于软组织。</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CEDDE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8CF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0E03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70280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危重症医学科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50EC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一次性使用血液净化滤器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897A1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L型 消除炎性介质、尿毒症、脓毒血症、中毒等</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C27A8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450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7BD5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B8F27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放射科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F5C1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高压造影注射器管路系统</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32186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穿刺针头、空气阀、聚氯乙烯管、聚氯乙烯管、聚氨酯管、四路连接器、连接器、压力传感器、过滤器、鲁尔接头。 产品与造影剂注射器配套使用，用于注射造影剂，此系统管路是可使用24小时的医疗用品。</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89C58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E6E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88E6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21C2A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CC0E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等离子射频汽化系统—电极</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9CF1C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2.3mm楔形电极，140mm 踝腕肘关节镜手术韧带消融凝血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98522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8AE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85B3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18157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3AE0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等离子射频汽化系统—电极</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F499C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2.3mm楔形电极短，85mm 踝腕肘关节镜手术韧带消融凝血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7E020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4B0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E3C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5018D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AC77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等离子射频汽化系统—电极</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968F13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S50小直径带吸引口刀头整合手柄 膝关节镜手术消融凝血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A5917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77E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EC57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BCE38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E7A6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等离子射频汽化系统—电极</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6CBE3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VAPR S90 4mm/90带吸引口刀头整合手柄 肩关节镜手术消融凝血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EE640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E45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2BF9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8E821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43B6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关节镜鞘管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CA618D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骨科手术用 开展关节镜手术需要</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D442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C21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C942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0B58D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8830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一次性脊柱内镜手术定位穿刺针（套包）</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EB2F8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12-18G，骨科手术用 开展椎间孔镜技术需要</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521AA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9A5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C694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60E85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5886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支气管封堵导管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0A01C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支气管封堵导管由远端导向管、显影环、球囊、双腔导管、三通接头、单腔导管、密封阀、注液针头、推注器、导向接头、密封接头、鼻贴、导管固定座组成。产品以无菌状态提供，经环氧乙烷灭菌。一次性使用 需要在单肺通气手术中，插入患者的支气管内，达到阻断左肺通气或右肺气道的目的，及在术中对于发生的出血位置进行压迫止血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7CAFD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9BC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5203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E0ECB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60E5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一次性使用肺泡罐洗用导管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4CB7E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一次性使用肺泡罐洗导管由注入口、手柄和插入管组成，附件为集液瓶和接头。产品以无菌状态提供，经环氧乙烷灭菌，一次性使用 与内窥镜配套使用，进行对肺泡段进行精确的罐洗</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A26E3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3A5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C5B4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0E8BE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38D8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一次性使用吸痰包</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D215C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由一次性使用吸痰器、一次性使用（PE）检查手套组成，产品以无菌状态提供，经环氧乙烷灭菌后，一次性使用。 供临床吸痰用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3A0E7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35F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CC19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D3B81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1B60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热活检钳</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5E11D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由热活检钳及手柄组成 与奥林巴斯内镜配套使用，在呼吸系统内利用高频电流采集组织</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233544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53A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C8C5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086A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9FFE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电圈套器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B1371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产品由套管、圈套丝、组成，通电之后可对肿物进行圈套去除 与奥林巴斯内镜配套使用，利用高频电流在呼吸器官内进行组织切除</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B47A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93F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CC84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6E7C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96F2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高频电极</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CF1645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在通电情况下，利用高频电流组织进行电凝和止血 与奥林巴斯内窥镜配合使用，利用高频电流在呼吸器官进行电凝和止血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E8D4C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F04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67A1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B8F40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48B3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安全-T-管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219B8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1)、采用医用硅酮材质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2)、管腔末端为渐缩的锥形设计，且相对柔软。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3)、独有的安全环槽与套环设计。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4)、管腔内外接口处的角度加大。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5）、具有语声阀门设计。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6）、竖枝直径为11-12mm,长度为112-115mm,橫枝直径为11mm，长度为50mm. 该产品用于维持足够的气道，给狭窄的或重建的气管提供支撑。</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1241A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BDD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6191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5756C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865A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气管支气管支架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9FB58F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1)采用医用硅酮材质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2）可进行现场加工DIY加工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3）可以长期植入、可以完整取出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4）可以完成取出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5）主支直径为14-18mm，长度为110mm,两个分支直径均为10-14mm,长度为50mm；上段和下段直径均为16mm，长度为15mm，中间段直径为14mm，长度为20mm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为维持气道的打开，在狭窄气管或切除梗阻后膨胀，尤其适用于以下症状:气管肿瘤;狭窄、瘢痕的气管、吻合术手术治疗，肺移植后的气管狭窄，多数情况下的内外压缩产生的直径减少。</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582EC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758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1C12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3206C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62F3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一次性使用经支气管镜穿刺扩张导管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68A532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穿刺针芯（视不同型号是否具有）、扩张器（视不同型号是否具有）、鞘管、鞘管应力扩散管、鞘管鲁尔头、下固定扣、手柄主体、固定杆、上固定扣、公鲁尔组成。在鞘管远端印有黑色色带，用于观察鞘管的插入深度，同时在色带位置需内嵌显影环，以增强鞘管在 X 光透视设备下的可见性。 诊疗方式：配合电子支气管镜取样活检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适用范围：电子支气管镜活检诊断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适用症：视手术内容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E087F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52C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50AF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4734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F813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一次性使用内窥镜雾化微导管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E87AF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由喷头、喷头外壳、内腔管、外鞘管、鲁尔接头组成。与内窥镜配合，用于灌洗、喷洒药液或配合造影剂使用。 诊疗方式：配合电子支气管镜药物治疗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适用范围：电子支气管镜镜下给药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适用症：视手术内容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1E088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318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024D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4F189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63DC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333333"/>
                <w:kern w:val="0"/>
                <w:sz w:val="21"/>
                <w:szCs w:val="21"/>
                <w:u w:val="none"/>
                <w:lang w:val="en-US" w:eastAsia="zh-CN" w:bidi="ar"/>
              </w:rPr>
              <w:t>一次性使用内窥镜用取样刷</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40BEF6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与内窥镜配合使用，在镜下对病变部位进行刷捡获取细胞标本，用于分析疾病原因，取样刷由刷头、外管、拉索、保护套、助推管、手柄组件和保护套组成。产品应以无菌状态提供，经环氧乙烷灭菌，一次性使用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4D082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E5C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66E8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17179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87C7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333333"/>
                <w:kern w:val="0"/>
                <w:sz w:val="21"/>
                <w:szCs w:val="21"/>
                <w:u w:val="none"/>
                <w:lang w:val="en-US" w:eastAsia="zh-CN" w:bidi="ar"/>
              </w:rPr>
              <w:t>手柄</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ECFB7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与奥林巴斯内镜配套使用，在呼吸系统内利用高频电流切除和采集组织，能够与奥林巴斯电圈套器及热活检钳组合使用，进行组织的切割采集</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C291F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165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0CB6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ABB1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麻醉科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6B77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内镜喉罩</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8F24B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6"/>
                <w:sz w:val="21"/>
                <w:szCs w:val="21"/>
                <w:lang w:val="en-US" w:eastAsia="zh-CN" w:bidi="ar"/>
              </w:rPr>
              <w:t>兼具喉罩与内镜导管功能 麻醉气道管理，用于内镜检查诊疗操作时使用，</w:t>
            </w:r>
            <w:r>
              <w:rPr>
                <w:rStyle w:val="7"/>
                <w:sz w:val="21"/>
                <w:szCs w:val="21"/>
                <w:lang w:val="en-US" w:eastAsia="zh-CN" w:bidi="ar"/>
              </w:rPr>
              <w:t>不属于集采范围的可报</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75CFD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B12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79F8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64433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麻醉科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18C7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鼻咽通气异型导管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44417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深入鼻咽部通气的氧气导管可监测ETCO2 麻醉中通气，用于全麻及区域麻醉辅助镇静患者的给氧</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0A04E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40D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AAFE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E8DF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麻醉科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05FC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一次性使用麻醉鼻罩</w:t>
            </w:r>
          </w:p>
        </w:tc>
        <w:tc>
          <w:tcPr>
            <w:tcW w:w="4748" w:type="dxa"/>
            <w:tcBorders>
              <w:top w:val="single" w:color="000000" w:sz="4" w:space="0"/>
              <w:left w:val="single" w:color="000000" w:sz="4" w:space="0"/>
              <w:bottom w:val="single" w:color="000000" w:sz="4" w:space="0"/>
              <w:right w:val="single" w:color="000000" w:sz="4" w:space="0"/>
            </w:tcBorders>
            <w:noWrap/>
            <w:vAlign w:val="top"/>
          </w:tcPr>
          <w:p w14:paraId="208192E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固定在鼻部，可吸入氧气和麻醉气体 经鼻给氧和麻醉气体，全麻内镜检查使用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F8320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644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01E0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00664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麻醉科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A7D8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给药雾化器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A3019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统一 气道表面麻醉，用于鼻腔口腔喉部给药使用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2F3F7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763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715F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4A67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麻醉科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F2A6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双腔充气喉罩</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5E2702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按体重不同规格尺寸 全身麻醉声门上气道管理装置</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90B5E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246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7901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0DAB7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麻醉科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75E9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超声引导神经封闭针</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243180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21-23G，50-150mm 用于超声引导神经阻滞</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18191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5B1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6EB0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B5425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泌尿外科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0894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可吸收外科缝线</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AABB7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2/0，线长70cm,5/8弧 尿道口吻合，切口缝合，膀胱尿道吻合等</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25E327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798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E4D4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E3EC3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泌尿外科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9F56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电切镜手术电极</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E114B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插入部最大宽度6.5mm,工作长度262-265mm,头部材质为铂铱合金 与电切镜及相关的高频设备配套使用，用于泌尿外科和妇科手术中对人体组织进行切割、凝血。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681C1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5DA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B579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D6520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内科护理系统</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1A65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除颤仪导电膏</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C1386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心脏电除颤、电复律时使用，管型，主要成分是大量电解质凝胶物质和水，使患者皮肤与电极板之间紧密接触，有助于降低皮肤电阻，易于导电。最低价，临床安全，使用方便</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A88A4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140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12B3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3D7E7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血液净化中心</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F695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一次性使用连续性肾脏替代治疗用管路</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DCC56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适用于multiFiltrate PRO机器型号。 1.诊疗方式：连续性肾脏替代治疗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2.使用范围及适应症：重症急性肾损伤、慢性肾脏病并发症、多器官功能障碍综合征、脓毒血症或感染性休克、急性呼吸窘迫综合征等</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19A1E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60F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F066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AFA73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妇科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53D6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交联透明质酸钠凝胶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0B90F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5ml-10ml用于术后创面较小患者/采用交联技术，能让产品停留在创面一周以上，且确保持续隔离，1该技术为《妇产科手术后盆腹腔粘连预防中国指南（2023年版）》A级推荐</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63E7F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C86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90B1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887C3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妇科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DCBE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宫颈扩张棒</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FEDAD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有一定柔软度，头部圆润，减少穿孔可能，吸收迅速，长度适中 用于置、取宫内节育器，宫腔内计划生育手术时扩张宫颈管。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1.显著地润滑、软化和扩张宫颈，术前无需机械扩张宫颈，避免单纯机械扩张所致的宫颈损伤。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2.术中、术后减痛效果确切。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3.显著降低人流综合征的发生。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4.术中、术后不增加出血及感染，无副作用。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BE0C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E38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22C4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53445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造口伤口护理门诊</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5B61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造口袋及护理辅助材料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6327E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造瘘护理用：一件式造口袋，两件式造口凸面底盘，两件式造口袋，造口粘胶祛除剂、造口皮肤保护喷剂</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1F155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3C0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5405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9C135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内镜微创诊疗中心</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45A6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一次性使用高频止血钳</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888C9F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钳头开幅5-9mm,长度1800-2300mm，内镜下止血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40088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E19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9E78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A8FE7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内镜微创诊疗中心</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9432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医用透明粘膜吸套</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3A8EC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直径9.0-9.4mm；直径9.7-10mm；直径11.6-12mm；直径12.6-13mm。 1.医用透明粘膜吸套在内窥镜检查中的应用：一些特殊部位常因视野模糊不清或暴露不佳而影响内镜观察，如食管入口、幽门、十二指肠球部后壁以及球降交接处，这些部位因蠕动频繁或管腔较窄，受心跳、呼吸的影响，内镜头端难以停留定位，影响观察。内窥镜头端带上透明帽后可突出内镜头端，达到上述部位时能阻挡粘膜过分贴近镜面、撑开收缩的管腔、固定镜头保证视野清楚。 2.在EMR治疗中，透明帽能使氩气喷管与黏膜保持一定距离，确保视野清晰，并避免因喷管直接接触黏膜烧灼而导致穿孔发生。</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15963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480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C550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96C08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内镜微创诊疗中心</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02A4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一次性使用氩气电极</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8F064C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适配VIO200S+APC2爱尔博内镜电刀 止血，切割息肉</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2A9E6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1DB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D222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97CAA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内镜微创诊疗中心</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626E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一次性使用高频切开刀</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4C56A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用于内镜下黏膜剥离技术的黏膜剥离</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62220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0DF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AF48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2A92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内镜微创诊疗中心</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A0B6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一次性使用软组织夹</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9563ED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需要三角夹功能，用于复杂创面的缝合</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E5A85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7F9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7D16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F04DA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D265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超声乳化液流管理系系统包件-主控式，含0.9mm Ultra灌注套管，不含超乳头</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46764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1.应用于超声眼科乳化治疗仪型号Centurion上；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2.具备灌注、抽吸管路；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3.灌注、抽吸管路与盒子议题成型；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4.具备与超乳手柄连接的接口；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5.具备光学压力感应器。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DB140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43D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5BF0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4A6D2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2568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中心孔后房屈光型人工晶状体</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52C3C4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单片式后房人工晶状体，可折叠无菌，一次性使用，适用于21-45岁成年人有晶状体眼的治疗，矫正或降低成年人-0.5D到-18D范围内的近视，晶体屈光度-0.5Dto-3.0D（0.25D递增）；-3.0Dto-18.0D(0.5D递增），全规格。</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48688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9A2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E811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152CA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124B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中心孔后房散光屈光型人工晶状体</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E3E5FC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片式后房人工晶状体，可折叠无菌，一次性使用，适用于21-45岁成年人有晶状体眼的治疗，矫正或降低成年人-0.5D到-18D范围内的近视及低于或者等于+6.0的散光，晶体屈光度：球镜-0.5Dto-18.0D（0.5D递增）；柱镜：+0.5Dto+6.0D(0.5D递增），全规格。</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3B1CD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041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03D6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038D2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A57C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生物羊膜</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584400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8mm×10mm；10mm×10mm 应用于翼状胬肉，眼表损伤，眼表化学性烧伤</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1B995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879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E6AF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A3D4C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CCE5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湿态生物羊膜</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53CFB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1.性状:湿态。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2.材质:生物羊膜，取材于健康剖宫产产妇的胎盘组织，结构及型式为人胎盘的基底膜胶原组织，贴附于混合纤维素膜上，湿态保存。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3.生物羊膜型号规格使用的最小面积为5mm×5mm，最大面积为35mm×35mm。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4.生物羊膜厚度为 0.01mm ~ 0.22mm。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5.力学性能:缝合力应不小于 0.02 N，拉伸强度≥1.00MPa。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6.长度和宽度公差不超过10%。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7.生物活性:有足够生物活性，能满足复杂眼表损伤的治疗。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8.安全性:该产品经钴60γ射线辐照灭菌，一次性使用。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9.适应范围：适用于眼角膜浅表层缺损的临时性覆盖。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10.储存：-25℃ ~ -15℃ 密封保存；运输温度：不大于10℃；运输时间：不大于5天。</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0559A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78D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1EA0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5604F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1BE5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脱细胞角膜植片</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9B433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1.性状：湿态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 :取材于猪眼角膜，经脱细胞、交联和病毒灭活等工艺制备而成，是猪角膜的细胞外基质，由前弹力层和部分基质层构成，主要成分为胶原蛋白，湿态保存。该产品经辐照灭菌，一次性使用。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3.脱细胞角膜植片使用的规格型号最小厚度为250μm，直径标称值±偏差(mm)10.0±1.0，厚度标称值±偏差(μm)250.0±100.0；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最大厚度为500μm ，直径标称值±偏差(mm)10.0±1.0，厚度标称值±偏差(μm)500.0±100.0 。                            4.适用范围:本产品适用于病变未累及全层的真菌、细菌感染性角膜病，需行板层角膜移植术患者（同时应满足以下条件之一：经药物治疗无效或临床医生认为有手术指征）。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5.物理性能：外观应为透明、圆形片状物体。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6.力学性能：缝合力≥1.00N。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7.安全性:本品采用辐照灭菌，一次性使用。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099AD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71B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86C8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8C507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外科、妇产护理系统</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B802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一次性使用无菌透明敷贴</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5A9B9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长90±10，  宽40±5； 长120±10， 宽80±5；长70±10，宽60±5；使用范围及适应症：供手术、外伤创面或留置针、静脉导管贴敷用，也可用于婴儿脐带创面保护。</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A1654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E0F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CE3F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5D501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心血管内科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F2C6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一次性泵用流量设定精密过滤输液器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73B5C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100-1.2~10，适用于持续性药液输注治疗：术后镇痛、癌性疼痛控制、癌症化疗等。与泵体配合使用，给药方式为静脉输液。</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889C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0A7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8148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236F0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9143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361E4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导管内径：0.017-0.022inch/0.45-0.56mm导管长度：150-155cm 用于颅内神经血管中对血流导向装置或其它颅内治疗设血输送（神经用）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04983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AB9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8551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48010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123E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经股动脉导管鞘封堵修复系统</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F028EB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鞘管尺寸：5-8Fr，导丝尺寸：0.035″，穿刺针尺寸：18G，扩张器管体外径：1.75-2.74mm 集导管鞘和血管闭合器两种耗材功能为一体，减少介入穿刺并发症的出现，包括但不限于封堵材料脱落、血肿血块形成及伤口感染问题（神经用）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DA23C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293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1A74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B4D64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40DC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颅内球囊扩张导管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EE695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外径0.74mm，有效长度1450mm；球囊直径：1.5-4（mm);球囊长度：9-30（mm） 适用于颅内动脉血管狭窄的球囊扩张，以改善颅内动脉血管的血流灌注。颅内球囊扩张导管最远可到达大脑中动脉及基底动脉（神经用）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9F94A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CF9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2765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6899C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E477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抽吸导管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428EB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远端内径0.071"(in),远端外径0.081"(in),近端外径0.082"(in),有效工作长度115-131（cm）,涂层长度60（cm）可选是否直连抽吸泵，适用于远端及迂曲血管抽吸及取栓，头端柔软避免夹层（神经用）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FE73E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436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1179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3887B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8A5B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导引导管</w:t>
            </w:r>
          </w:p>
        </w:tc>
        <w:tc>
          <w:tcPr>
            <w:tcW w:w="4748" w:type="dxa"/>
            <w:tcBorders>
              <w:top w:val="single" w:color="000000" w:sz="4" w:space="0"/>
              <w:left w:val="single" w:color="000000" w:sz="4" w:space="0"/>
              <w:bottom w:val="single" w:color="000000" w:sz="4" w:space="0"/>
              <w:right w:val="single" w:color="000000" w:sz="4" w:space="0"/>
            </w:tcBorders>
            <w:noWrap/>
            <w:vAlign w:val="top"/>
          </w:tcPr>
          <w:p w14:paraId="2198222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内径（mm）：1.15±10%；长度(cm)：130~140±10%内径（mm）：1.15±10%；长度(cm)：130~140±10%，带不同应用部件，将介入器械或诊断器械引入外周和神经血管系统。（神经用）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BAB90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10C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CDF7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E3605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A6AD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颅内抽吸导管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A11AC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远端内径0.055"(in),远端外径0.062"(in),近端外径0.066"(in),有效工作长度115-131（cm）,涂层长度60（cm）可选是否直连抽吸泵，适用于远端及迂曲血管抽吸及取栓，头端柔软避免夹层（神经用）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7CE21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935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A96D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38B5F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1F23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球囊导引导管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F77CC1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内径0.087"(in),远端外径0.109"(in)/8F,近端外径0.109"(in)/8F,有效工作长度85-95（cm）,涂层长度19（cm），球囊最大外径10（mm），材质TPU，提高血管再通、减少血栓逃逸、减少取栓次数、提高患者预后（神经用）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FE365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FB0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4915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42F50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A9C7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桡动脉通路导引系统</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102BA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外导管：内径（mm）：1.83~2.01±10%；长度(cm)：90~115±5；内导管：内径（mm）：1.15±10%；长度(cm)：130~140±10%；神经介入导引导管及支撑辅助导管，降低耗占比（神经用）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9018F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8A7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D6A8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7486B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C403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F592D7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管内径：0.017~0.027inch/0.43~0.69mm，导管长度：156cm，有效长度：150cm，远端外径：2~2.8F,近端外径:2.4~2.8F,有效工作长度150（cm），涂层长度100（cm），2个显影环距离3（cm），用于开展神经出血和缺血血管内治疗，冠脉和神经诊断性制剂以及适当器械输送，降低耗占比（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840E3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FC4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67BB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1A8CF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8B83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微导管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A71D57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径0.017"(in),远端外径0.025"(in)/1.9F,近端外径0.028"(in)/2.1F,有效工作长度150（cm）,涂层长度100（cm），两个显影环距离3（cm）直头；45°；90°神经介入手术中，介入类产品输送弹簧圈、支架及海绵窦瘘释放胶（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79D4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3ED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CD74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A10BD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CE8A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神经血管微导丝</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2C3DFA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直径0.014"（in），长度115（cm），总长度（导丝+延长线长度）318（cm）；直径0.014"（in），长度205（cm）,涂层长度36（cm），不透射线长度5（cm），可塑头端。用于缺血性卒中和出血性卒中（神经用）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4EA7A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96F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3BF0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F22D5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8B1C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抗菌医用敷料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912F9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油性、非自粘型。20-45cm*25-50cm。需将纳米银牢固附着于医用脱脂纱布。应含凡士林，以防粘纸或隔离膜保护。经 Co“辐照灭菌。脱脂纱布应符合YY0331-2006的规定，凡士林应符合2020版中国药典四部的规定。适用于烧烫伤创面、供皮区创面；慢性感染性伤口，如糖尿病溃疡伤口、压疮、静脉性溃疡、创伤和术后慢性感染性伤口</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1DC03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CCA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0ECA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876DD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9892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胶原贴敷料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8DB3F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胶原蛋白溶液和无纺布基材组成，胶原蛋白溶液由Ⅰ型胶原蛋白、药用级山梨酸钾（0.03%）、苯甲酸钠（0.06%）和注射用水等组成。椭圆形，PH值应在4.0~5.5范围内，蛋白含量应在1.0~2.0mg/ml，胶原蛋白纯度不低于95%，应无菌提供。适用于激光、光子术后创面修复辅助治疗(激光、光子术后创面深度不超过真皮层，单个光斑扫描面积不大于20mmx20mm).皮肤过敏、激光、光子术后创面修复辅助治疗.</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4A258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E7F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4BD5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4914A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A040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纳米银烧烫伤贴敷料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C7A6F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20-35*20-40（cm）由载入纳米银的医用脱脂纱布、医用脱脂针织布或医用非织造布及防粘连隔离层制成。表面应有银颗粒，银颗粒粒径应≤100nm，银颗粒保持体相银结构存在，其中 5-25nm 的颗粒占 80%。含银量应不小于 0.1mg/g ，不大于10 mg/g。适用于烧烫伤创面、纳米银起到减少创面感染的辅助作用。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3FE17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B62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E282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6EB00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CCD4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医用重组Ⅲ型人源化胶原蛋白修复敷料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68F85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敷料型。应由胶原蛋白原液和无纺布组成，胶原蛋白原液应为重组Ⅲ型人源化胶原蛋白、卡波姆、纯化水、甘油、羟苯甲酯等配制而成。湿润膜应被充分浸润，膜片洁净，无污染。装量应为可挤出胶原蛋白液体不得少于5ml。挤出液的pH值应为5.0～7.0。含重金属不得过百万分之二十。胶原蛋白含量应不小于0.5mg/mL。经Co60辐照灭菌后，产品应无菌。通过在皮肤表面形成保护层，起物理屏障作用，为创面提供愈合的微环境，促进创面愈合;适用于人体非慢性创面及周围皮肤的护理。</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A881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8D8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9CC3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EDB0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9CBC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异种脱细胞真皮基质敷料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DBCB82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异种皮为原料,经病毒灭活与脱细胞等工艺制备而成，需为异种真皮的细胞外基质，为一种多孔性的三维网状结构，主要成分为胶原蛋白，为有创接触式医疗器械，与病人的接触方式为覆盖烧伤创伤创面和肉芽创面后进行常规包扎。与创面接触时间累计不得超过 30天。应采用钴60辐照灭菌方式灭菌，产品有效期为自灭菌之日起两年，初包装采用药用塑料袋包装。供医疗机构用于浅Ⅱ度烧（烫）伤创面、供皮区创面、深度烧伤切（削）痂创面、肉芽创面的覆盖治疗。</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AEE29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48B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BA67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0F428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D6D5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异种脱细胞真皮基质敷料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7CB554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异种皮为原料,经病毒灭活与脱细胞等工艺制备而成，需为异种真皮的细胞外基质，为一种多孔性的三维网状结构，主要成分为胶原蛋白，为有创接触式医疗器械，与病人的接触方式为覆盖烧伤创伤创面和肉芽创面后进行常规包扎。与创面接触时间累计不得超过 30天。应采用钴60辐照灭菌方式灭菌，产品有效期为自灭菌之日起两年，初包装采用药用塑料袋包装。供医疗机构用于浅Ⅱ度烧（烫）伤创面、供皮区创面、深度烧伤切（削）痂创面、肉芽创面的覆盖治疗。</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BBB64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ED5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319E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2A355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1004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免缝胶带</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15A4A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缝胶带由胶带（含强化纤丝）、离型纸组成。1、外观：免缝胶带应平整、洁净，无污点、异物。2、尺寸：免缝胶带的尺寸应不小于标称值的99%。3、产品的持粘性≤2.5mm。4、产品的剥离强度≥1.0N/cm。5、产品应无菌。6、产品的环氧乙烷残留量≤10μg/g。用于粘贴手术切口，使其闭合。</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822BE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E06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7110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29DA2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BC06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重组胶原蛋白敷贴</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9B801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组胶原蛋白敷贴由重组胶原蛋白、透明质酸钠、甘油、黄原胶、戊二醇、纯化水和无纺布基材组成，经铝箔袋封装而成。该产品以非无菌状态提供，一次性使用。适用于浅表性创面、激光/光子/果酸换.微整形术后创面等非慢性创面的护理，为创面愈合提供微环境。</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5798B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555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03BB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F8361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29F9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复春散1号</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0A487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中药粉剂，内含黄连、黄柏、大黄、乳香、冰片、鱼腥草、血竭、元胡等。1、外观：黄色粉末。2、规格：1g*5/盒。3、纯中药外用广谱杀菌剂，对革兰氏阳性菌及革兰氏阴性菌、绿脓杆菌、金黄色葡萄球菌等细菌均有杀灭作用，而且长期使用不易产生耐药性。4、能有效防止和减少各种创面早期治疗的感染。粉剂，纯中药制剂，不含激素，适应各种创面治疗。创面消肿显著，促进皮肤快速生长。使用方式多样，可涂抹、浸浴、制成药物纱布。具有较强的抗感染作用，特别浸浴治疗缩短大面积伤烫伤患者的治疗时间。</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C8A4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6D2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9304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169A0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1568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复春散2号</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4F754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纯中药粉剂，内含熟粉、枯矾、冰片、龙骨、没药、松香、海螵蛸、人参、滑石、血蝎、红花等。 1、外观：灰白色粉末。2、规格：1g*5/盒。3、能有效治疗疤痕的痛和痒。4、能有效改善增生性疤痕的色素沉着。5、能软化已经增生的疤痕。6、能有效预防疤痕的增生。7、可药浴。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粉剂，纯中药制剂，不含激素，使用方式多样，能使瘢痕组织充血症状减轻，减轻患者的痛、痒症状。抑制瘢痕增生，改善瘢痕硬韧的质地，弹性增加，减轻关节挛缩症状。外用不易产生耐药性，无毒副作用，治疗观察期间未发现过敏反应者。具有较强的止痒止痛、防止瘢痕增生的作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4EC1A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174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7BFE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8A990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287E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肌腱防粘连膜</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04999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材料来源单一的I型胶原蛋白为原材料，制作成的具有三维空隙结构的可降解可吸收的肌腱膜，专为手部和足部肌腱受损起到修复作用，辅助防粘连的肌腱膜。孔隙小于120um，产品厚度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在2-3㎜，尺寸2*2㎜—5*5㎜之间，产品双层包装，保证内层无菌状态，环氧乙烷灭菌，常温，避光保存。1.诊疗方式：开放手术，术后对肌腱的修复的保护。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2.使用范围及适应症：肌腱损伤修复。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肌腱挫伤后的放粘连保护，肌腱松解术后游离段的防粘连保护。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加速修复肌腱受损组织，提供腱周理化屏障预防肌腱粘连，显著促进伤指术后功能的恢复。</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329B9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F96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4F2A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AF036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F538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胶原基骨修复材料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8D423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5-28*20-45mm,5-8cm³。胶原基骨修复材料，由胶原和羟基磷灰石复合制成，可降解可吸收，对骨折部位有修复作用，促进成骨，防止骨不连。产品厚度小于2㎜，产品双层包装，保证内层无菌状态，辐照灭菌，常温，避光保存。1.诊疗方式：用于各类骨缺损的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2.使用范围及适应症：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该产品用于各类骨折伴骨缺损、骨不愈合或畸形愈合及矫形植骨、骨良性囊性病变、腰椎不稳及（或）腰椎管狭窄导致的脊柱融合、关节融合术中的植骨。该产品用于非承重部分。</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68C56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3CB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9917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26B44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D2DC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皮肤牵张闭合器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F82EF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由粘贴板和牵拉条组成；背部有低致敏性背胶可以与皮肤贴合；牵拉条和锁扣双重崩溃保护机制1.诊疗方式：张力过大创口闭合，创面缺损闭合，皮瓣移植创面闭合。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2.使用范围及适应症：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(1)、通过急性和渐进式牵拉创面周围的皮肤和组织实现创面闭合。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(3)、代替传统治疗方法，原本需要植皮转皮瓣的，可以通过皮肤牵张闭合器达到一期闭合或是渐进式闭合，避免二次创伤；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(4)、可取代传统球囊扩充皮肤，球囊内扩张器，使用周期长，易感染，内出血的风险大，皮肤牵张闭合器通过外部预牵拉，规避风险，减轻患者痛苦，降低综合治疗成本。</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E8521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BFE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BAC5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CF431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037E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人工神经鞘管</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03819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I型胶原蛋白为原材料制成的海绵状胶原支架，具有周围神经修复作用的管状结构，具有生物相容性和可吸收性，孔隙率10-150um，3-6个月可安全降解吸收，壁厚0.1-0.7㎜，，直径2-5㎜，长度1-3㎝。常温储存。1.诊疗方式：术中对神经的保护和促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断裂吻合口保护、防粘连，有效促进神经功能恢复；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神经挫伤段的保护，防止周围组织的纤维增生，减少对神经的刺激；神经松解术后的防粘连保护；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神经残端的包裹与保护，有效降低术后疼痛几率及程度；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神经鞘瘤切除术后保护，减少疼痛；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神经短距离缺损及小间隙套接（〈1.5cm），提供最佳的“神经再生室”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减少各种原因引起的刺激性神经痛。</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24024E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FC2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75A8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DD991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B08D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医用高分子夹板</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B61A0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mm-125mm*400-750mm。本品由玻璃纤维、聚亚安酯、聚醚二元醇、聚醚三元醇和内外侧织布构成。具有质量轻，硬度高，透气性号，透X光，干净卫生，临床操作简单等优势。适用于一般整形外科，用于固定骨折部位、固定消肿和受伤的关节，支持韧带和肌肉扭伤的固定。1.诊疗方式：术前术后肢体外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2.使用范围及适应症：用于骨折或软组织等损伤的外固定。</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504A8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F7E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477E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0DDA4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DAE8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磷酸锆钠银泡沫敷料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0FCD1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15cm-15×17cm之间、8×10cm-10×12cm之间，泡沫厚度4.3-4.5mm之间，内层加外层二合一敷料.广谱杀菌，抗感染同时吸收管理大量渗出液。本产品可以应用于烧伤，渗出较多的伤口，包括下肢溃疡、糖足，压疮等慢性伤口和急性伤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可用于二度烧伤，供皮区，手术后伤口和皮肤擦伤。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无粘胶泡沫敷料还可以应用于糖尿病足溃疡。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还可与加压治疗联合使用。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•所含的磷酸锆钠银仅为复合在泡沫敷料上增加抗菌功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能，抗菌为辅助作用。</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2E733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27B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D76D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EB3C0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8AA7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硅胶泡沫敷料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9B08688">
            <w:pPr>
              <w:keepNext w:val="0"/>
              <w:keepLines w:val="0"/>
              <w:widowControl/>
              <w:suppressLineNumbers w:val="0"/>
              <w:jc w:val="left"/>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17cm-17×19cm、13×17.5cm-15×19.5cm、8×10cm-10×12cm之间，多层结构。糖足，下肢静脉溃疡，烧伤、整形术后、院外带入34期压疮治疗等。优于泡沫敷料管理渗液能力，适合各种关节部位创面，便于固定。本产品适用于急性伤口、慢性伤口、湿性愈合的外层敷料。多爪结构灵活固定各个关节及糖足不规则伤口，反复黏贴，保护敏感脆弱的皮肤。</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5FC0FD9">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48F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1AA2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42111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24B5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水胶体敷料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DF8F41A">
            <w:pPr>
              <w:keepNext w:val="0"/>
              <w:keepLines w:val="0"/>
              <w:widowControl/>
              <w:suppressLineNumbers w:val="0"/>
              <w:jc w:val="left"/>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8×10cm-10×12cm之间。弧边设计预防卷边，主要用于渗出液较少的伤口如：浅表烧伤、部分皮层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烧伤、供皮区伤口、手术后伤口及皮肤擦伤。</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E90DA39">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35E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9FCC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F82FC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C2D5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注射用修饰透明质酸钠凝胶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C07F8E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1ml/支(由预灌封玻璃注射器、不锈钢注射针和封装在注射器中的凝胶颗粒悬液组成。凝胶颗粒悬液由经交联的透明质酸钠、氯化钠、磷酸盐缓。结构及组成 冲体系以及注射用水组成，其中透明质酸钠由微生物发酵法制备，标示浓度为20mg/mL。封装了凝胶颗粒悬液的注射器已经高温蒸汽灭菌，注射针已经伽玛射线辐照灭菌。该产品一次性使用。)适用于面部真皮组织中层填充以纠正中重度鼻唇沟皱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7990F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7AB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0FF6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DB575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4EB7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注射用修饰透明质酸钠凝胶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48D42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ml:24mg(由预灌封玻璃注射器、不锈钢注射针和封装在注射器幕中的凝胶颗粒悬液组成。凝胶颗粒悬液由部分经修饰的透明质酸钠、盐酸利多卡因、氯化钠、磷酸盐缓冲液以及注射用水组。结构及组成成，其中透明质酸钠由微生物发酵法制备，标示浓度为12 mg/mL，盐酸利多卡因为注射级原料药，标识浓度为3g/m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注射针的材质为304不锈钢，规格为30 GXN”形状为直形锐针。封装了凝胶颗粒悬液的注射器已经高温蒸汽灭菌，注射针已灭菌。该产品一次性使用。该产品适用于面部真皮组织浅层到中层注射以纠正额部皱纹。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FECF4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184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9719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B43DC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1ED5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注射用透明质酸钠复合溶液</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A36E1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ml/支(该产品由预灌封注射器、不锈钢注射针(规格为30G)和封装在预灌封注射器中的复合溶液组成。复合溶液主要由透明质酸钠、L-肌肽、甘氨酸、丙氨酸、脯氨酸、维生素B2和注射用水组成，其中透明质酸钠由微生物发酵法制备，标示浓度为5mg/mL。复合溶液采用过滤除菌，经无菌灌装封装在预灌封注射器内。注射针无菌状态提供。)该产品用于皮内真皮层注射填充，以纠正颈部中重度皱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58CC3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970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19F6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FADE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41E5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注射用修饰透明质酸钠凝胶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1386DD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ml/支(由预灌封玻璃注射器、不锈钢注射针和封装在注射器中的凝胶颗粒悬液组成。凝胶颗粒悬液由经交联的透明质酸钠、氯化钠、磷酸二氢钾、磷酸氢二钠以及注射用水组成，其中透明质酸钠由微生物发酵法制备，标示浓度为20mg/mL.注射针的材质为304不锈钢、规格为29G或27G、形状为直型锐针。封装了凝胶颗粒悬液的注射器已经高压蒸汽灭菌,注射针已经环氧乙烷灭菌。)用于纠正中到重度鼻唇沟皱纹以及鼻背和/或鼻根塑形。纠正中到重度鼻唇沟皱纹时，应注射入面部真皮组织深层和/或皮下组织浅层。用于鼻背和/或鼻根塑形时，应注射入骨膜上层。</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8F573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052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40DE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67BB0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72D6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注射用修饰透明质酸钠凝胶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D938D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ml/支(由预灌封玻璃注射器、不锈钢注射针和封装在注射器中的凝胶颗粒悬液组成。凝胶颗粒悬液由经BDDE交联的透明质酸钠、盐酸利多卡因、氯化钠、磷酸二氢钠、磷酸氢二钠及注射用水组成，其中透明质酸钠由微生物发酵法制备，经交联的透明质酸钠标示浓度为20mg/mL，盐酸利多卡因标示浓度为3 mg/mL。包装配附1~2支29Gx%’’的注射针.封装了凝胶颗粒悬液的注射器已经高压蒸汽灭菌，注射针已经环氧乙烷灭菌。)该产品用于面部真皮组织中层填充以纠正中重度鼻唇沟皱纹。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2B2AE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65E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4AD5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243F0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FB33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医用透明质酸钠护理软膏</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623AF2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由多聚糖大分子聚合物透明质酸钠、丙烯酸(酯)类/丙烯酰胺共聚物、聚二甲基硅氧烷、1,2-戊二醇、纯化水组成。(1)产品为白色或类白色膏状物,无任何肉眼可见的异物;(2)产品的平均装量不少于标示装量,最低装量应符合下列要求。20g以下:不少于标示装量的93%;20g至50g:不少于标示装量的95%;50g以上:不少于标示装量的97%;适用于面部激光、光子嫩肤、果酸活肤术等微创术后皮肤以及无糜烂渗出的皮炎湿疹、敏感性皮肤、激素依赖性皮炎(除红肿,糜烂、渗出,合并感染以外)造成屏障受损皮肤的护理。解决神经源性炎症、以及快速止痒</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93554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8C8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3DED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E4848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3622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一次性止血夹</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62E9E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适合临时阻断&lt;1-4mm的动静脉血管。通过手术治疗达到微血管临时阻断血流</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B5B41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579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C57C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DCDA8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8F42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皮肤固定张力控制缝合器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1ED73B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能够对于小于/大于8CM的创口进行皮肤扩张，通过手术治疗减少皮肤张力达到皮肤能够缝合的操作</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6F767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CC4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EDF5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35D35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8476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微血管吻合装置</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DB2B7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能够吻合1-4mm的微血管，通过手术治疗吻合微血管使血流通畅</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BE6E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202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BC3E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06B21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5FFC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可吸收性敷料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91746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面积25-50cm²±5cm²，手术用途，适用于下述疾病及由于创伤导致的全层皮肤缺损:1，III度烧伤。2，外伤性皮肤缺损。3，肿瘤或溃疡、胎迹等切除后的皮肤缺损。4，皮瓣去除部位等。</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8AEE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53B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8116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CAB42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8EBC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玻尿酸</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464FF4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0.8ml/支  2支/盒。该产品由预灌封望料注射器、不锈钢注射针和封装在注射器中的凝胶悬液组成。凝胶由经交联的透明质酸钠、未经交联的透明质酸、磷酸盐缓冲体系以及注射用水组成，其中透明质酸钠由微生物发酵法制备，交联透明质酸钠标示浓度为24mg/ml，未经交联的透明质酸含量5%。封装了凝胶的注射器已经湿热灭菌，注射针已经伽玛射线辐照灭菌。该产品一次性使用。该产品适用于面部真皮组织中层至深层注射，以纠正中度鼻唇沟皱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11812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3D8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3771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55FAC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2AEB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内固定钛板</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A9E442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型左/右直/钝角，厚度(mm)：0.6，孔径(mm)：1.6，孔数：4，长度(mm)：16.3，宽度(mm)：7.8；X型，厚度(mm)：0.8，孔径(mm)：2.1，孔数：4，长度(mm)：16.4，宽度(mm)：4.8-10.8；L型左/右直角，厚度(mm)：0.8-1，孔径(mm)：1.6-2.1，孔数：4，长度(mm)：18.6-23.6，宽度(mm)：7.8-10.6；V型，厚度(mm)：1，孔径(mm)：2.1，孔数：4，长度(mm)：26.3-29.2，宽度(mm)：4.6；I型单排，厚度(mm)：0.6-1，孔径(mm)：1.6-2.1，孔数：4-20，长度(mm)：20.3-118.6，宽度(mm)：3.8-4.6。烧伤整形显微外科,口腔颌面</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F525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001A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695B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2A0DD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1253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钛合金螺钉</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0D6357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直径（mm）×长度（mm）：1.5-2.4×5-16；直径（mm）×长度（mm）×螺纹长度（mm）：2.0×9×5。烧伤整形显微外科,口腔颌面</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8C99C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3BC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C943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81C3B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DE31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带非吸收线缝合针</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E1626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0.06mm-1.4mm。产品由符合YB/T5219-1993规定的3Crl3不锈钢材料制成的缝合针与锦纶线(聚酰胺6)缝合线连接，针线一体。缝合线的分类应符合表1规定，各型号线径范围应符合表4的规定》缝合针的针体直径应在0.06mm-1.4mm之间，型式为圆针和带刃口针。非吸收：医学美容科、肌腱缝合、普外科、显微外科、骨科、眼科、心胸外科、心血管科等各科手术的缝合。</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FA032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77C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B925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BE4B1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BD24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可吸收缝合线带针</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1016B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PGA 0至6-0。可吸收缝合线带针产品是由可吸收线与缝合针相连接的医疗器械，连接方法是将缝线埋入与针体同轴心的缝针钻孔内并加以固定。产品中缝线的化学成分是聚乙醇酸(PGA)，化学式为(CHO2);缝线由多股编织而成，缝线经D&amp;C紫罗兰No.2染色呈紫色，缝线表面涂有已内酯和硬脂酸盐的共聚物涂层。产品中缝针由3Cr13等合适材料制成，针体粗糙度Ra值不大于0.8μm，硬度不小于490HVa.。产品以无菌方式提供。医学美容科、妇科、产科、普外科的各科手术的缝合。</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2EBA4D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4FA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E6E5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174CC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F3EE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聚左旋乳酸可吸收骨固定系统</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B9D75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由皮质骨螺钉、固定棒、微型螺钉、踝骨螺钉、松质骨螺钉、微型骨板，由符合YY/T0661标准规定的聚(L-乳酸)树脂材料制成。灭菌包装。微型螺钉 MS-2214；FP型微钉 MS-F2207；微型骨板 MP-B4-16；皮质骨螺钉 SH0-27024、SH0-20016、SH0-35032、SH0-35040、 SH0-45060、SH0-45055；骨固定棒 PS-1530。适用于骨科手术时，颌面骨、胸肋骨、颅骨骨折内固定及先天性髋关节脱位手术治疗中髋臼周围截骨内固定。</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2B77B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44D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09D3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89041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FD8F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07F4E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射用透明质酸钠凝胶。型号。规格是1ml/支，27G注射针。2支。该产品由预罐封玻璃注射器、注射针和注装在注射器中凝胶颗粒悬液组成。凝胶颗粒悬液由经交联的透明质酸钠、交联剂为BDDE、氯化钠、磷酸盐缓冲体系以及注射用水组成。其中透明质酸钠由微生物发酵法制备，标示浓度为23mg/ml。注射针的材料为304L不锈钢。规格为27g，形状为直形锐针。封装了凝胶颗粒悬液的注射器已经环氧乙烷灭菌。该产品一次性使用。货架有效期为24个月。该产品用于面部真皮组织中层至深层注射，以纠正中重度鼻唇沟皱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6A7AB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F5FD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5A3AA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726A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F949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一次性使用无菌注射针</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6647A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产品由针管、抽吸器连接口、进药部位、针座、旋转装置组成。本产品与Panace公司生产的PanaceDS-30电子注射器配套使用，用于面部真皮层注射透明质酸钠。</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6763F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342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9DD3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F1E53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0089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一次性无创皮肤吻合器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DB59A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1.双向拉合，张力更分散稳定；2.虚切设计，利于粘贴骨关节周围伤口；3.胶体透气性、亲肤性强；4.产品防水认证，可消毒换药，不影响愈合后伤口清洁；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5.产品紧固单元可双向调节，可通过调节拉扣锁定装置，完成拉紧和解松的操作；6.NMPA和FDA双重认证；7.适合长2.5-18cm以内切口闭合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适用于手术切口和创伤伤口表层皮肤的闭合及减张处理。</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74E92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37353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9829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84582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62EE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生物胶体分散剂</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95879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钙离子、锌离子、海藻酸钠组成，一般为15-300ml，适用于人体体表开放性创伤的改善，促进创面愈合。</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AA19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BCF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0405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A6980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21A6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医用透明质酸钠修复液</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2C8327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Ш型由透明质酸钠溶液和医用塑料喷瓶组成。透明质酸钠溶液由透明质酸钠、卡波姆、纯化水组成。产品经辐射灭菌，无菌供应。PH值在4-7范围内，激光术后修复</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F49FE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775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F125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AA18B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CDAC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无菌皮肤修复贴</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3BF03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SSRP-03 该产品是由甘油、丙二醇、羟乙纤维素、透明质酸钠、海藻酸钠、四氢甲基嘧啶羧酸、葡聚糖、卡波姆、黄原胶和氢氧化钠溶液和无纺布组成，采用湿热灭菌、无菌提供，一次性使用。该产品适用于小创口、擦伤及皮炎湿疹、痤疮导致的屏障受损皮肤以及激光/光子/果酸/微整形术后创面的修复与护理。</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A5CAC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390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CC6D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6F95A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C724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温敏型羟丁基壳聚糖护创敷料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A0EDF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-1ml/支。将羟丁基壳聚糖、甘油和纯化水按固定的比例进行溶解，溶解完全后经灌装、灭菌和包装制备出成品。产品具有独特的温度敏感性，低温下为易流动液体，高于凝胶温度，如在体温37℃作用下转变为不能流动的凝胶。适用于外伤性创面、缝合后手术切口、擦伤伤口的修复和保护，具有伤口愈合作用，缓解伤口疼痛，可为伤口提供物理屏障、改善愈合的湿性环境</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6D0B3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7A86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E632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C3925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C82C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自粘弹性绷带</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DF0BB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自粘性 有良好的通气性 伸展性达120% 防水 有束缚力防水 可以通过X射线 尺寸10cm，用于预防关节及肌肉损伤,并在其治疗过程中起到辅助作用;介入及手术治疗后加压包扎。关节病变:关节扭伤、错位;肌肉病变:肌肉挫伤,扭伤或肌肉撕裂;肌腱病变:腱鞘炎,肱骨外上踝炎;骨科病变:肋骨骨折及自发性骨折;静脉病变:静脉炎,静脉曲张,静脉溃疡及象皮病。</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04DB8D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857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65EC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46C2F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CCA5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弹性绷带</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4EACF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有粘胶的白色织物组成，粘性由不含溶剂的弹性粘胶和人造树脂组成。长度可以拉伸，可以完全贴合身体的轮廓。粘胶需要具有高皮肤耐受性，背衬的保护纸要容易剥离 方便操作。尺寸6cm。用于骨折和包扎固定</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6CE62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140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EFEE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05594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9954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医用贻贝粘蛋白修护敷料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D6F4B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贻贝粘蛋白，卡波姆，丙二醇，甘油和纯化水组成。贻贝粘蛋白的含量为10mg/g。本品可单独使用，也可以在舒敏仪器，冰导，滚针，水光仪器等项目之后即可使用。1）激光，光子，滚针，水光针，植发术等微整形术后浅表创面或愈合期浅表创面2）轻度烧伤，闭口粉刺，丘疹，轻中度炎症痤疮，痘坑痘印，色素沉着，敏感肌肤，疤痕瘙痒及皮肤屏障修护</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CB1FD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41B3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458C2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B389F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1DCB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医用透明质酸敷料护理包</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3D3A8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主要由棉签，眼贴，面膜构成，可以用于痤疮，玫瑰痤疮，毛囊炎等炎性皮肤病的单独治疗，也可同光电项目治疗后联合应用，可以起到消炎，镇疼的治疗效果。痤瘡，玫瑰痤瘡，毛囊炎，毛周角化</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16888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5499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04A4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E45C8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EC87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重组Ⅲ型人源化胶原蛋白冻干纤维</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14A6C9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功效成分为重组III型人源化胶原蛋白，剂型采用冻干粉剂型，规格在1~3mg/瓶。用于面部真皮组织填充以纠正额部动力性皱纹（包括眉间纹、额头纹和鱼尾纹）</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1272E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FFD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9E82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86624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5328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皮肤修护敷料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B823C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RD-O（25g*5片）、SRD-L(100ml该产品由透明质酸钠甘油黄原胶丙二醇苯氧乙醇纯化水无纺布组成。外用面部外敷。皮炎湿疹，痤疮，果酸换肤，光子嫩肤，面部激光术后非慢性创面形成的小窗口及周围皮肤的保护与护理</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3CF40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66E4A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9926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D7ED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7B96C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一次性使用扩张器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367F94E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圆柱形长60-160毫米直径40-75毫米体积50-600毫升，本产品临床用于植入人体扩张软组织</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80080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2F77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122D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66818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烧伤整形显微外科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F855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硅橡胶面部整形填充材料</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C08012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50-65mm*4-41mm*11-20mm，本品用于外科整形植入</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49D86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r>
      <w:tr w14:paraId="1756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C576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106E5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肾内科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BD1B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透析液过滤器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FC005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可以匹配威力生透析机设备</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FFFDEA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393F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1CAC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C4B2F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肾内科</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2E9C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透析液过滤器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5318EB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可以匹配尼普洛血液透析滤过机</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A91E7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5F55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D66C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7B63A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29BA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一次性使用头皮夹</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56808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20或40只/包</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793B39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5BC7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4588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0A00D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1A6BE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脑棉片</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6842F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20.5*8cm  显影</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FA820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30B1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206B8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786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0FAC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吸收性明胶海绵</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FE854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60*20*5mm</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AD3EB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2B8A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66F0D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D95D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A995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医用凡士林纱布</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01BFD9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40*40cm， 6*30cm</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422F5C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3B7D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7BCE6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604EDA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崇山手术室</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5470D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一次性使用导尿管（红色橡胶）</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6E1ADB6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8-20F</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AF563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42BA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04895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20B72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护理（普一）</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789C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一次性使用灌肠包/ 一次性使用无菌灌肠器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0A59565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将灌肠包内卫材配备齐全，包括：灌肠袋（有茂菲滴管、有调节器）、润滑剂、肥皂液、70cm*50cm的垫布、一次性塑料手套</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318FB5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2B5A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766D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E9723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护理（普一）</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1AF3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备皮刀</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4B7D05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单独包装的备皮刀</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5471C9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239B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34BF5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7C65C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内镜微创诊疗中心</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11EA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一次性使用内窥镜用套扎器</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70B944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消化道内窥镜手术用，7环</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2FDCFB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r w14:paraId="39ED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1" w:type="pct"/>
            <w:tcBorders>
              <w:top w:val="single" w:color="000000" w:sz="4" w:space="0"/>
              <w:left w:val="single" w:color="000000" w:sz="4" w:space="0"/>
              <w:bottom w:val="single" w:color="000000" w:sz="4" w:space="0"/>
              <w:right w:val="single" w:color="000000" w:sz="4" w:space="0"/>
            </w:tcBorders>
            <w:noWrap/>
            <w:vAlign w:val="center"/>
          </w:tcPr>
          <w:p w14:paraId="13FCE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299E4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内镜微创诊疗中心</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0300E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一次性取石网篮</w:t>
            </w:r>
          </w:p>
        </w:tc>
        <w:tc>
          <w:tcPr>
            <w:tcW w:w="4748" w:type="dxa"/>
            <w:tcBorders>
              <w:top w:val="single" w:color="000000" w:sz="4" w:space="0"/>
              <w:left w:val="single" w:color="000000" w:sz="4" w:space="0"/>
              <w:bottom w:val="single" w:color="000000" w:sz="4" w:space="0"/>
              <w:right w:val="single" w:color="000000" w:sz="4" w:space="0"/>
            </w:tcBorders>
            <w:noWrap/>
            <w:vAlign w:val="center"/>
          </w:tcPr>
          <w:p w14:paraId="2DB8BE8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消化道内窥镜手术用，小头，宝石形</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A8316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r>
    </w:tbl>
    <w:p w14:paraId="16AFC064">
      <w:pPr>
        <w:rPr>
          <w:rFonts w:hint="eastAsia" w:ascii="宋体" w:hAnsi="宋体" w:eastAsia="宋体" w:cs="宋体"/>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11ED3"/>
    <w:rsid w:val="32B85544"/>
    <w:rsid w:val="39D82577"/>
    <w:rsid w:val="45511ED3"/>
    <w:rsid w:val="7DF8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rPr>
  </w:style>
  <w:style w:type="character" w:customStyle="1" w:styleId="5">
    <w:name w:val="font51"/>
    <w:basedOn w:val="4"/>
    <w:uiPriority w:val="0"/>
    <w:rPr>
      <w:rFonts w:hint="eastAsia" w:ascii="宋体" w:hAnsi="宋体" w:eastAsia="宋体" w:cs="宋体"/>
      <w:color w:val="FF0000"/>
      <w:sz w:val="16"/>
      <w:szCs w:val="16"/>
      <w:u w:val="none"/>
    </w:rPr>
  </w:style>
  <w:style w:type="character" w:customStyle="1" w:styleId="6">
    <w:name w:val="font21"/>
    <w:basedOn w:val="4"/>
    <w:uiPriority w:val="0"/>
    <w:rPr>
      <w:rFonts w:hint="eastAsia" w:ascii="宋体" w:hAnsi="宋体" w:eastAsia="宋体" w:cs="宋体"/>
      <w:color w:val="000000"/>
      <w:sz w:val="16"/>
      <w:szCs w:val="16"/>
      <w:u w:val="none"/>
    </w:rPr>
  </w:style>
  <w:style w:type="character" w:customStyle="1" w:styleId="7">
    <w:name w:val="font121"/>
    <w:basedOn w:val="4"/>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13799</Words>
  <Characters>15902</Characters>
  <Lines>0</Lines>
  <Paragraphs>0</Paragraphs>
  <TotalTime>0</TotalTime>
  <ScaleCrop>false</ScaleCrop>
  <LinksUpToDate>false</LinksUpToDate>
  <CharactersWithSpaces>16343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2025-02-18T14:14:00Z</dcterms:created>
  <dc:creator>jinwei</dc:creator>
  <cp:lastModifiedBy>尤佳怡</cp:lastModifiedBy>
  <dcterms:modified xsi:type="dcterms:W3CDTF">2025-02-20T09:14:06Z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8880D02E539746C88255B20BCF48A928_11</vt:lpwstr>
  </property>
  <property fmtid="{D5CDD505-2E9C-101B-9397-08002B2CF9AE}" pid="4" name="KSOTemplateDocerSaveRecord">
    <vt:lpwstr>eyJoZGlkIjoiNzlmN2E2ZTlhMmZhZDlhYmEwZTBkMTJmNjg3YjVjMmUiLCJ1c2VySWQiOiIyNTM4OTA1MjkifQ==</vt:lpwstr>
  </property>
</Properties>
</file>