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5AFA" w14:textId="77777777" w:rsidR="00202E0A" w:rsidRPr="00233F79" w:rsidRDefault="008632BC">
      <w:pPr>
        <w:jc w:val="center"/>
        <w:rPr>
          <w:rFonts w:asciiTheme="minorEastAsia" w:hAnsiTheme="minorEastAsia"/>
          <w:b/>
          <w:sz w:val="32"/>
          <w:szCs w:val="32"/>
        </w:rPr>
      </w:pPr>
      <w:r w:rsidRPr="00233F79">
        <w:rPr>
          <w:rFonts w:asciiTheme="minorEastAsia" w:hAnsiTheme="minorEastAsia" w:hint="eastAsia"/>
          <w:b/>
          <w:sz w:val="32"/>
          <w:szCs w:val="32"/>
        </w:rPr>
        <w:t>江苏移动信息系统集成有限公司</w:t>
      </w:r>
    </w:p>
    <w:p w14:paraId="579BE104" w14:textId="39D4C020" w:rsidR="00202E0A" w:rsidRPr="00233F79" w:rsidRDefault="008C3588">
      <w:pPr>
        <w:jc w:val="center"/>
        <w:rPr>
          <w:rFonts w:asciiTheme="minorEastAsia" w:hAnsiTheme="minorEastAsia"/>
          <w:b/>
          <w:sz w:val="32"/>
          <w:szCs w:val="32"/>
          <w:lang w:eastAsia="zh-Hans"/>
        </w:rPr>
      </w:pPr>
      <w:r>
        <w:rPr>
          <w:rFonts w:asciiTheme="minorEastAsia" w:hAnsiTheme="minorEastAsia" w:hint="eastAsia"/>
          <w:b/>
          <w:sz w:val="32"/>
          <w:szCs w:val="32"/>
        </w:rPr>
        <w:t>ICT代码开发支撑服务</w:t>
      </w:r>
      <w:r w:rsidR="008632BC" w:rsidRPr="00233F79">
        <w:rPr>
          <w:rFonts w:asciiTheme="minorEastAsia" w:hAnsiTheme="minorEastAsia" w:hint="eastAsia"/>
          <w:b/>
          <w:sz w:val="32"/>
          <w:szCs w:val="32"/>
        </w:rPr>
        <w:t>短名单合作伙伴引入实施细则</w:t>
      </w:r>
    </w:p>
    <w:p w14:paraId="12143924" w14:textId="77777777" w:rsidR="00202E0A" w:rsidRPr="00233F79" w:rsidRDefault="00202E0A">
      <w:pPr>
        <w:pStyle w:val="a3"/>
        <w:rPr>
          <w:rFonts w:asciiTheme="minorEastAsia" w:hAnsiTheme="minorEastAsia" w:cs="仿宋_GB2312"/>
          <w:kern w:val="0"/>
          <w:sz w:val="28"/>
          <w:szCs w:val="28"/>
        </w:rPr>
      </w:pPr>
    </w:p>
    <w:p w14:paraId="526C3DC4" w14:textId="6E6CBC5A" w:rsidR="005D5A8D" w:rsidRPr="00233F79" w:rsidRDefault="008C3588">
      <w:pPr>
        <w:pStyle w:val="a3"/>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ICT代码开发支撑服务</w:t>
      </w:r>
      <w:r w:rsidR="005D5A8D" w:rsidRPr="00233F79">
        <w:rPr>
          <w:rFonts w:asciiTheme="minorEastAsia" w:hAnsiTheme="minorEastAsia" w:cs="仿宋_GB2312" w:hint="eastAsia"/>
          <w:kern w:val="0"/>
          <w:sz w:val="28"/>
          <w:szCs w:val="28"/>
        </w:rPr>
        <w:t>短名单是针对江苏移动信息系统集成有限公司代码开发</w:t>
      </w:r>
      <w:r w:rsidR="00400B28">
        <w:rPr>
          <w:rFonts w:asciiTheme="minorEastAsia" w:hAnsiTheme="minorEastAsia" w:cs="仿宋_GB2312" w:hint="eastAsia"/>
          <w:kern w:val="0"/>
          <w:sz w:val="28"/>
          <w:szCs w:val="28"/>
        </w:rPr>
        <w:t>需求</w:t>
      </w:r>
      <w:r w:rsidR="005D5A8D" w:rsidRPr="00233F79">
        <w:rPr>
          <w:rFonts w:asciiTheme="minorEastAsia" w:hAnsiTheme="minorEastAsia" w:cs="仿宋_GB2312" w:hint="eastAsia"/>
          <w:kern w:val="0"/>
          <w:sz w:val="28"/>
          <w:szCs w:val="28"/>
        </w:rPr>
        <w:t>提供</w:t>
      </w:r>
      <w:r w:rsidR="00400B28">
        <w:rPr>
          <w:rFonts w:asciiTheme="minorEastAsia" w:hAnsiTheme="minorEastAsia" w:cs="仿宋_GB2312" w:hint="eastAsia"/>
          <w:kern w:val="0"/>
          <w:sz w:val="28"/>
          <w:szCs w:val="28"/>
        </w:rPr>
        <w:t>相应</w:t>
      </w:r>
      <w:r w:rsidR="005D5A8D" w:rsidRPr="00233F79">
        <w:rPr>
          <w:rFonts w:asciiTheme="minorEastAsia" w:hAnsiTheme="minorEastAsia" w:cs="仿宋_GB2312" w:hint="eastAsia"/>
          <w:kern w:val="0"/>
          <w:sz w:val="28"/>
          <w:szCs w:val="28"/>
        </w:rPr>
        <w:t>软件开发</w:t>
      </w:r>
      <w:r w:rsidR="00400B28">
        <w:rPr>
          <w:rFonts w:asciiTheme="minorEastAsia" w:hAnsiTheme="minorEastAsia" w:cs="仿宋_GB2312" w:hint="eastAsia"/>
          <w:kern w:val="0"/>
          <w:sz w:val="28"/>
          <w:szCs w:val="28"/>
        </w:rPr>
        <w:t>支撑服务</w:t>
      </w:r>
      <w:r w:rsidR="005D5A8D" w:rsidRPr="00233F79">
        <w:rPr>
          <w:rFonts w:asciiTheme="minorEastAsia" w:hAnsiTheme="minorEastAsia" w:cs="仿宋_GB2312" w:hint="eastAsia"/>
          <w:kern w:val="0"/>
          <w:sz w:val="28"/>
          <w:szCs w:val="28"/>
        </w:rPr>
        <w:t>，开发商需具备完整的软件开发流程能力，包括需求分析、系统设计、UI/UX设计、软件开发、功能开发与实现、产品测试、系统集成与对接、以及后期运维与技术等技术支持。</w:t>
      </w:r>
    </w:p>
    <w:p w14:paraId="76CFB712" w14:textId="3A65D189" w:rsidR="006F3501" w:rsidRPr="00233F79" w:rsidRDefault="006F3501" w:rsidP="005D5A8D">
      <w:pPr>
        <w:pStyle w:val="a3"/>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江苏移动信息系统集成有限公司（以下简称“江苏移动集成公司”）通过集中框架引入行业合作伙伴</w:t>
      </w:r>
      <w:r w:rsidR="005D5A8D" w:rsidRPr="00233F79">
        <w:rPr>
          <w:rFonts w:asciiTheme="minorEastAsia" w:hAnsiTheme="minorEastAsia" w:cs="仿宋_GB2312" w:hint="eastAsia"/>
          <w:kern w:val="0"/>
          <w:sz w:val="28"/>
          <w:szCs w:val="28"/>
        </w:rPr>
        <w:t>加强</w:t>
      </w:r>
      <w:r w:rsidR="008C3588">
        <w:rPr>
          <w:rFonts w:asciiTheme="minorEastAsia" w:hAnsiTheme="minorEastAsia" w:cs="仿宋_GB2312" w:hint="eastAsia"/>
          <w:kern w:val="0"/>
          <w:sz w:val="28"/>
          <w:szCs w:val="28"/>
        </w:rPr>
        <w:t>ICT代码开发支撑服务</w:t>
      </w:r>
      <w:r w:rsidR="005D5A8D" w:rsidRPr="00233F79">
        <w:rPr>
          <w:rFonts w:asciiTheme="minorEastAsia" w:hAnsiTheme="minorEastAsia" w:cs="仿宋_GB2312" w:hint="eastAsia"/>
          <w:kern w:val="0"/>
          <w:sz w:val="28"/>
          <w:szCs w:val="28"/>
        </w:rPr>
        <w:t>能力，</w:t>
      </w:r>
      <w:r w:rsidRPr="00233F79">
        <w:rPr>
          <w:rFonts w:asciiTheme="minorEastAsia" w:hAnsiTheme="minorEastAsia" w:cs="仿宋_GB2312" w:hint="eastAsia"/>
          <w:kern w:val="0"/>
          <w:sz w:val="28"/>
          <w:szCs w:val="28"/>
        </w:rPr>
        <w:t>为地市需求提供专属定制</w:t>
      </w:r>
      <w:r w:rsidR="00AE1C50" w:rsidRPr="00233F79">
        <w:rPr>
          <w:rFonts w:asciiTheme="minorEastAsia" w:hAnsiTheme="minorEastAsia" w:cs="仿宋_GB2312" w:hint="eastAsia"/>
          <w:kern w:val="0"/>
          <w:sz w:val="28"/>
          <w:szCs w:val="28"/>
        </w:rPr>
        <w:t>技术</w:t>
      </w:r>
      <w:r w:rsidRPr="00233F79">
        <w:rPr>
          <w:rFonts w:asciiTheme="minorEastAsia" w:hAnsiTheme="minorEastAsia" w:cs="仿宋_GB2312" w:hint="eastAsia"/>
          <w:kern w:val="0"/>
          <w:sz w:val="28"/>
          <w:szCs w:val="28"/>
        </w:rPr>
        <w:t>服务，计划引入</w:t>
      </w:r>
      <w:r w:rsidR="008C3588">
        <w:rPr>
          <w:rFonts w:asciiTheme="minorEastAsia" w:hAnsiTheme="minorEastAsia" w:cs="仿宋_GB2312" w:hint="eastAsia"/>
          <w:kern w:val="0"/>
          <w:sz w:val="28"/>
          <w:szCs w:val="28"/>
        </w:rPr>
        <w:t>ICT代码开发支撑服务</w:t>
      </w:r>
      <w:r w:rsidR="00AE1C50" w:rsidRPr="00233F79">
        <w:rPr>
          <w:rFonts w:asciiTheme="minorEastAsia" w:hAnsiTheme="minorEastAsia" w:cs="仿宋_GB2312" w:hint="eastAsia"/>
          <w:kern w:val="0"/>
          <w:sz w:val="28"/>
          <w:szCs w:val="28"/>
        </w:rPr>
        <w:t>技术</w:t>
      </w:r>
      <w:r w:rsidRPr="00233F79">
        <w:rPr>
          <w:rFonts w:asciiTheme="minorEastAsia" w:hAnsiTheme="minorEastAsia" w:cs="仿宋_GB2312" w:hint="eastAsia"/>
          <w:kern w:val="0"/>
          <w:sz w:val="28"/>
          <w:szCs w:val="28"/>
        </w:rPr>
        <w:t>合作伙伴，形成短名单合作伙伴资源库（以下简称“短名单”）。</w:t>
      </w:r>
    </w:p>
    <w:p w14:paraId="0BBBB96E" w14:textId="28341845" w:rsidR="00202E0A" w:rsidRPr="00233F79" w:rsidRDefault="006F3501">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短名单</w:t>
      </w:r>
      <w:r w:rsidR="008632BC" w:rsidRPr="00233F79">
        <w:rPr>
          <w:rFonts w:asciiTheme="minorEastAsia" w:hAnsiTheme="minorEastAsia" w:cs="仿宋_GB2312" w:hint="eastAsia"/>
          <w:kern w:val="0"/>
          <w:sz w:val="28"/>
          <w:szCs w:val="28"/>
        </w:rPr>
        <w:t>引入实施细则内容主要包括合作范围、入围管理、入库使用、考核管理、退出（灰名单）管理、基础管理及问责管理。国家法律法规已明确必须采用招标或竞争性方式采购的服务，应遵从其规定。</w:t>
      </w:r>
    </w:p>
    <w:p w14:paraId="3BC55CB8"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一、合作范围</w:t>
      </w:r>
    </w:p>
    <w:p w14:paraId="00C4D93E" w14:textId="732E89AD" w:rsidR="00E368A1" w:rsidRPr="00233F79" w:rsidRDefault="00E368A1">
      <w:pPr>
        <w:pStyle w:val="a3"/>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合作范围是指</w:t>
      </w:r>
      <w:r w:rsidR="009C2222" w:rsidRPr="00233F79">
        <w:rPr>
          <w:rFonts w:asciiTheme="minorEastAsia" w:hAnsiTheme="minorEastAsia" w:cs="仿宋_GB2312" w:hint="eastAsia"/>
          <w:kern w:val="0"/>
          <w:sz w:val="28"/>
          <w:szCs w:val="28"/>
        </w:rPr>
        <w:t>从需求分析到项目交付的全周期服务。包括但不限于：基于需求设计系统架构、数据库结构及算法逻辑；编写高质量、可维护的代码实现各项功能；进行系统测试，包括单元测试、集成测试以及用户验收测试，确保软件功能的正确性和稳定性；提</w:t>
      </w:r>
      <w:r w:rsidR="009C2222" w:rsidRPr="00233F79">
        <w:rPr>
          <w:rFonts w:asciiTheme="minorEastAsia" w:hAnsiTheme="minorEastAsia" w:cs="仿宋_GB2312" w:hint="eastAsia"/>
          <w:kern w:val="0"/>
          <w:sz w:val="28"/>
          <w:szCs w:val="28"/>
        </w:rPr>
        <w:lastRenderedPageBreak/>
        <w:t>供必要的文档编写，如设计文档、用户手册等；进行软件的部署与上线支持；以及后续的维护服务，包括bug修复、性能优化及功能迭代等。</w:t>
      </w:r>
    </w:p>
    <w:p w14:paraId="40327E13"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二、入围管理</w:t>
      </w:r>
    </w:p>
    <w:p w14:paraId="6C1B6CE6" w14:textId="2AD57054" w:rsidR="00202E0A" w:rsidRPr="00233F79" w:rsidRDefault="008632BC">
      <w:pPr>
        <w:tabs>
          <w:tab w:val="left" w:pos="2468"/>
        </w:tabs>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短名单选择采用“两段式”公开采购方式。第一阶段公开发布资格预审公告信息，开展集中资格预审（合格制），建立短名单合作伙伴资源库（以下简称“资源库”），不分配份额，只作为</w:t>
      </w:r>
      <w:r w:rsidR="002F0460" w:rsidRPr="00233F79">
        <w:rPr>
          <w:rFonts w:asciiTheme="minorEastAsia" w:hAnsiTheme="minorEastAsia" w:cs="仿宋_GB2312" w:hint="eastAsia"/>
          <w:kern w:val="0"/>
          <w:sz w:val="28"/>
          <w:szCs w:val="28"/>
        </w:rPr>
        <w:t>ICT代码开发服务</w:t>
      </w:r>
      <w:r w:rsidRPr="00233F79">
        <w:rPr>
          <w:rFonts w:asciiTheme="minorEastAsia" w:hAnsiTheme="minorEastAsia" w:cs="仿宋_GB2312" w:hint="eastAsia"/>
          <w:kern w:val="0"/>
          <w:sz w:val="28"/>
          <w:szCs w:val="28"/>
        </w:rPr>
        <w:t>标的的潜在合作伙伴；第二阶段在出现具体项目服务需求后，按照已明确的采购需求，针对合作伙伴资源库内的合作伙伴，以比选、询价等方式进行采购，并在确认采购结果后签订合同。</w:t>
      </w:r>
    </w:p>
    <w:p w14:paraId="732DB720"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2.1职责分工</w:t>
      </w:r>
    </w:p>
    <w:p w14:paraId="3BD74554" w14:textId="77777777" w:rsidR="00202E0A" w:rsidRPr="00233F79" w:rsidRDefault="008632BC">
      <w:pPr>
        <w:ind w:firstLine="420"/>
      </w:pPr>
      <w:r w:rsidRPr="00233F79">
        <w:rPr>
          <w:rFonts w:asciiTheme="minorEastAsia" w:hAnsiTheme="minorEastAsia" w:cs="仿宋_GB2312" w:hint="eastAsia"/>
          <w:kern w:val="0"/>
          <w:sz w:val="28"/>
          <w:szCs w:val="28"/>
        </w:rPr>
        <w:t>短名单管理所涉及的角色有：需求部门、实施部门、财务部门、法律综合管理部门等。</w:t>
      </w:r>
    </w:p>
    <w:p w14:paraId="4C8B8759" w14:textId="1AD50D1D"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2.1.1需求部门（</w:t>
      </w:r>
      <w:r w:rsidR="00B264DB" w:rsidRPr="00233F79">
        <w:rPr>
          <w:rFonts w:asciiTheme="minorEastAsia" w:hAnsiTheme="minorEastAsia" w:cs="仿宋_GB2312" w:hint="eastAsia"/>
          <w:kern w:val="0"/>
          <w:sz w:val="28"/>
          <w:szCs w:val="28"/>
        </w:rPr>
        <w:t>业务部门</w:t>
      </w:r>
      <w:r w:rsidRPr="00233F79">
        <w:rPr>
          <w:rFonts w:asciiTheme="minorEastAsia" w:hAnsiTheme="minorEastAsia" w:cs="仿宋_GB2312" w:hint="eastAsia"/>
          <w:kern w:val="0"/>
          <w:sz w:val="28"/>
          <w:szCs w:val="28"/>
        </w:rPr>
        <w:t>）职责如下：</w:t>
      </w:r>
    </w:p>
    <w:p w14:paraId="1FD44763"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（1）负责提交资源库引入需求，参与合作伙伴入围评审；</w:t>
      </w:r>
    </w:p>
    <w:p w14:paraId="2DC36394"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（2）根据具体项目，负责发起明确的采购需求，参与采购的评审；</w:t>
      </w:r>
    </w:p>
    <w:p w14:paraId="3BCFEA99"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（3）负责在项目实施过程中跟进、考核合作伙伴工作表现，记录合作伙伴问题；</w:t>
      </w:r>
    </w:p>
    <w:p w14:paraId="3267D483"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（4）负责开展合作伙伴后评估工作。</w:t>
      </w:r>
    </w:p>
    <w:p w14:paraId="545072C4"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2.1.2实施部门（综合采购部）职责如下：</w:t>
      </w:r>
    </w:p>
    <w:p w14:paraId="2D4FA67E"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（1）负责征集并资源库引入需求，编制资源库招募方案，组织资源库入围评审；</w:t>
      </w:r>
    </w:p>
    <w:p w14:paraId="63B2E8B8"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lastRenderedPageBreak/>
        <w:t>（2）负责参与审核具体项目采购需求及方案；</w:t>
      </w:r>
    </w:p>
    <w:p w14:paraId="6196B67B"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（3）负责发布具体项目采购公告、采购邀请、收取应答、组织采购评审；</w:t>
      </w:r>
    </w:p>
    <w:p w14:paraId="6DE36C24" w14:textId="77777777" w:rsidR="00202E0A" w:rsidRPr="00233F79" w:rsidRDefault="008632BC">
      <w:pPr>
        <w:pStyle w:val="TOC2"/>
        <w:ind w:leftChars="0" w:left="0" w:firstLineChars="200" w:firstLine="560"/>
      </w:pPr>
      <w:r w:rsidRPr="00233F79">
        <w:rPr>
          <w:rFonts w:asciiTheme="minorEastAsia" w:hAnsiTheme="minorEastAsia" w:cs="仿宋_GB2312" w:hint="eastAsia"/>
          <w:kern w:val="0"/>
          <w:sz w:val="28"/>
          <w:szCs w:val="28"/>
        </w:rPr>
        <w:t>（4）提请采购结果的决策，并依据决策后的采购结果签署具体项目合作合同；</w:t>
      </w:r>
    </w:p>
    <w:p w14:paraId="48B88AA7"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（5）负责资源库信息维护、负面行为处理、清退出库等管理工作。</w:t>
      </w:r>
    </w:p>
    <w:p w14:paraId="6AABFFF5"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2.1.3财务部门（财务部）职责如下：</w:t>
      </w:r>
    </w:p>
    <w:p w14:paraId="63874B4B" w14:textId="77777777" w:rsidR="00202E0A" w:rsidRPr="00233F79" w:rsidRDefault="008632BC">
      <w:pPr>
        <w:pStyle w:val="TOC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（1）负责参与资源库入围方案、具体项目采购结果、问题处理的评审工作。</w:t>
      </w:r>
    </w:p>
    <w:p w14:paraId="58606EA9" w14:textId="77777777" w:rsidR="00202E0A" w:rsidRPr="00233F79" w:rsidRDefault="008632BC">
      <w:pPr>
        <w:pStyle w:val="TOC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（2）负责参与合作协议、项目合作合同、报账等流程的审核工作；</w:t>
      </w:r>
    </w:p>
    <w:p w14:paraId="06823140"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2.1.4法律综合管理部门（综合部）职责如下：</w:t>
      </w:r>
    </w:p>
    <w:p w14:paraId="4BA80E49" w14:textId="77777777" w:rsidR="00202E0A" w:rsidRPr="00233F79" w:rsidRDefault="008632BC">
      <w:pPr>
        <w:pStyle w:val="TOC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（1）负责参与合作协议、项目合作合同的审核工作；</w:t>
      </w:r>
    </w:p>
    <w:p w14:paraId="0938DC8A" w14:textId="77777777" w:rsidR="00202E0A" w:rsidRPr="00233F79" w:rsidRDefault="008632BC">
      <w:pPr>
        <w:pStyle w:val="TOC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（2）负责参与合作伙伴问题处理及合作法律纠纷处理等工作。</w:t>
      </w:r>
    </w:p>
    <w:p w14:paraId="657161B0" w14:textId="77777777" w:rsidR="00202E0A" w:rsidRPr="00233F79" w:rsidRDefault="008632BC">
      <w:pPr>
        <w:pStyle w:val="1"/>
        <w:snapToGrid w:val="0"/>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2.2入围方式</w:t>
      </w:r>
    </w:p>
    <w:p w14:paraId="49BD88AF" w14:textId="5E33DAFC" w:rsidR="00202E0A" w:rsidRPr="00233F79" w:rsidRDefault="008632BC">
      <w:pPr>
        <w:autoSpaceDE w:val="0"/>
        <w:autoSpaceDN w:val="0"/>
        <w:adjustRightInd w:val="0"/>
        <w:spacing w:line="360" w:lineRule="auto"/>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 xml:space="preserve"> 江苏移动集成公司每年以公开渠道发布信息的方式，定期开展年度资源库入围工作（一般在每年2季度开展）；同时可根据业务发展的需要，临时开展合作伙伴补充入围工作。具体</w:t>
      </w:r>
      <w:r w:rsidRPr="00233F79">
        <w:rPr>
          <w:rFonts w:asciiTheme="minorEastAsia" w:hAnsiTheme="minorEastAsia" w:cs="仿宋_GB2312"/>
          <w:kern w:val="0"/>
          <w:sz w:val="28"/>
          <w:szCs w:val="28"/>
        </w:rPr>
        <w:t>征集的</w:t>
      </w:r>
      <w:r w:rsidR="00DF5B80" w:rsidRPr="00233F79">
        <w:rPr>
          <w:rFonts w:asciiTheme="minorEastAsia" w:hAnsiTheme="minorEastAsia" w:cs="仿宋_GB2312" w:hint="eastAsia"/>
          <w:kern w:val="0"/>
          <w:sz w:val="28"/>
          <w:szCs w:val="28"/>
        </w:rPr>
        <w:t>ICT</w:t>
      </w:r>
      <w:r w:rsidRPr="00233F79">
        <w:rPr>
          <w:rFonts w:asciiTheme="minorEastAsia" w:hAnsiTheme="minorEastAsia" w:cs="仿宋_GB2312" w:hint="eastAsia"/>
          <w:kern w:val="0"/>
          <w:sz w:val="28"/>
          <w:szCs w:val="28"/>
        </w:rPr>
        <w:t>集成服务产品</w:t>
      </w:r>
      <w:r w:rsidRPr="00233F79">
        <w:rPr>
          <w:rFonts w:asciiTheme="minorEastAsia" w:hAnsiTheme="minorEastAsia" w:cs="仿宋_GB2312"/>
          <w:kern w:val="0"/>
          <w:sz w:val="28"/>
          <w:szCs w:val="28"/>
        </w:rPr>
        <w:t>的名录</w:t>
      </w:r>
      <w:r w:rsidRPr="00233F79">
        <w:rPr>
          <w:rFonts w:asciiTheme="minorEastAsia" w:hAnsiTheme="minorEastAsia" w:cs="仿宋_GB2312" w:hint="eastAsia"/>
          <w:kern w:val="0"/>
          <w:sz w:val="28"/>
          <w:szCs w:val="28"/>
        </w:rPr>
        <w:t>以江苏移动</w:t>
      </w:r>
      <w:r w:rsidRPr="00233F79">
        <w:rPr>
          <w:rFonts w:asciiTheme="minorEastAsia" w:hAnsiTheme="minorEastAsia" w:cs="仿宋_GB2312"/>
          <w:kern w:val="0"/>
          <w:sz w:val="28"/>
          <w:szCs w:val="28"/>
        </w:rPr>
        <w:t>集成公司</w:t>
      </w:r>
      <w:r w:rsidRPr="00233F79">
        <w:rPr>
          <w:rFonts w:asciiTheme="minorEastAsia" w:hAnsiTheme="minorEastAsia" w:cs="仿宋_GB2312" w:hint="eastAsia"/>
          <w:kern w:val="0"/>
          <w:sz w:val="28"/>
          <w:szCs w:val="28"/>
        </w:rPr>
        <w:t>发布的征集公告为准</w:t>
      </w:r>
      <w:r w:rsidRPr="00233F79">
        <w:rPr>
          <w:rFonts w:asciiTheme="minorEastAsia" w:hAnsiTheme="minorEastAsia" w:cs="仿宋_GB2312"/>
          <w:kern w:val="0"/>
          <w:sz w:val="28"/>
          <w:szCs w:val="28"/>
        </w:rPr>
        <w:t>。</w:t>
      </w:r>
    </w:p>
    <w:p w14:paraId="0731830F"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2.3资格条件</w:t>
      </w:r>
    </w:p>
    <w:p w14:paraId="117D95FE" w14:textId="77777777" w:rsidR="00202E0A" w:rsidRPr="00233F79" w:rsidRDefault="008632BC">
      <w:pPr>
        <w:tabs>
          <w:tab w:val="left" w:pos="2468"/>
        </w:tabs>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资源库入围的具体资格条件，在公开资格预审文件中进行明确。入围有效期为一年，有效期满后，无论年度入围资格条件是否发生变</w:t>
      </w:r>
      <w:r w:rsidRPr="00233F79">
        <w:rPr>
          <w:rFonts w:asciiTheme="minorEastAsia" w:hAnsiTheme="minorEastAsia" w:cs="仿宋_GB2312" w:hint="eastAsia"/>
          <w:kern w:val="0"/>
          <w:sz w:val="28"/>
          <w:szCs w:val="28"/>
        </w:rPr>
        <w:lastRenderedPageBreak/>
        <w:t>化，所有入围的相应类别的合作伙伴均需全部重新参加下一年度入围。</w:t>
      </w:r>
    </w:p>
    <w:p w14:paraId="19EFE5F3" w14:textId="425CA964" w:rsidR="00202E0A" w:rsidRPr="00233F79" w:rsidRDefault="008632BC">
      <w:pPr>
        <w:autoSpaceDE w:val="0"/>
        <w:autoSpaceDN w:val="0"/>
        <w:adjustRightInd w:val="0"/>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资源库提交的入围申请资料应包含但不限于：企业简介、企业法人营业执照（复印件）、企业资质证书、</w:t>
      </w:r>
      <w:r w:rsidRPr="00233F79">
        <w:rPr>
          <w:rFonts w:asciiTheme="minorEastAsia" w:hAnsiTheme="minorEastAsia" w:cs="仿宋_GB2312" w:hint="eastAsia"/>
          <w:kern w:val="0"/>
          <w:sz w:val="28"/>
          <w:szCs w:val="28"/>
          <w:lang w:eastAsia="zh-Hans"/>
        </w:rPr>
        <w:t>企业经营业绩</w:t>
      </w:r>
      <w:r w:rsidRPr="00233F79">
        <w:rPr>
          <w:rFonts w:asciiTheme="minorEastAsia" w:hAnsiTheme="minorEastAsia" w:cs="仿宋_GB2312"/>
          <w:kern w:val="0"/>
          <w:sz w:val="28"/>
          <w:szCs w:val="28"/>
          <w:lang w:eastAsia="zh-Hans"/>
        </w:rPr>
        <w:t>、</w:t>
      </w:r>
      <w:r w:rsidRPr="00233F79">
        <w:rPr>
          <w:rFonts w:asciiTheme="minorEastAsia" w:hAnsiTheme="minorEastAsia" w:cs="仿宋_GB2312" w:hint="eastAsia"/>
          <w:kern w:val="0"/>
          <w:sz w:val="28"/>
          <w:szCs w:val="28"/>
        </w:rPr>
        <w:t>最近一个会计年度的审计报告（复印件）、企业信用情况证明材料、企业相关的</w:t>
      </w:r>
      <w:r w:rsidR="00E83F6D">
        <w:rPr>
          <w:rFonts w:asciiTheme="minorEastAsia" w:hAnsiTheme="minorEastAsia" w:cs="仿宋_GB2312" w:hint="eastAsia"/>
          <w:kern w:val="0"/>
          <w:sz w:val="28"/>
          <w:szCs w:val="28"/>
        </w:rPr>
        <w:t>软件</w:t>
      </w:r>
      <w:r w:rsidRPr="00233F79">
        <w:rPr>
          <w:rFonts w:asciiTheme="minorEastAsia" w:hAnsiTheme="minorEastAsia" w:cs="仿宋_GB2312" w:hint="eastAsia"/>
          <w:kern w:val="0"/>
          <w:sz w:val="28"/>
          <w:szCs w:val="28"/>
        </w:rPr>
        <w:t>产品</w:t>
      </w:r>
      <w:r w:rsidR="0084217B">
        <w:rPr>
          <w:rFonts w:asciiTheme="minorEastAsia" w:hAnsiTheme="minorEastAsia" w:cs="仿宋_GB2312" w:hint="eastAsia"/>
          <w:kern w:val="0"/>
          <w:sz w:val="28"/>
          <w:szCs w:val="28"/>
        </w:rPr>
        <w:t>及项目</w:t>
      </w:r>
      <w:r w:rsidRPr="00233F79">
        <w:rPr>
          <w:rFonts w:asciiTheme="minorEastAsia" w:hAnsiTheme="minorEastAsia" w:cs="仿宋_GB2312"/>
          <w:kern w:val="0"/>
          <w:sz w:val="28"/>
          <w:szCs w:val="28"/>
        </w:rPr>
        <w:t>介绍</w:t>
      </w:r>
      <w:r w:rsidRPr="00233F79">
        <w:rPr>
          <w:rFonts w:asciiTheme="minorEastAsia" w:hAnsiTheme="minorEastAsia" w:cs="仿宋_GB2312" w:hint="eastAsia"/>
          <w:kern w:val="0"/>
          <w:sz w:val="28"/>
          <w:szCs w:val="28"/>
        </w:rPr>
        <w:t>、法人代表等高管人员基本信息。</w:t>
      </w:r>
    </w:p>
    <w:p w14:paraId="2355695B"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2.4入围评审</w:t>
      </w:r>
    </w:p>
    <w:p w14:paraId="1EB785E0"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集中资格预审由采购部门牵头组织开展，</w:t>
      </w:r>
      <w:r w:rsidRPr="00233F79">
        <w:rPr>
          <w:rFonts w:asciiTheme="minorEastAsia" w:hAnsiTheme="minorEastAsia" w:cs="仿宋_GB2312"/>
          <w:kern w:val="0"/>
          <w:sz w:val="28"/>
          <w:szCs w:val="28"/>
        </w:rPr>
        <w:t>组织专家对</w:t>
      </w:r>
      <w:r w:rsidRPr="00233F79">
        <w:rPr>
          <w:rFonts w:asciiTheme="minorEastAsia" w:hAnsiTheme="minorEastAsia" w:cs="仿宋_GB2312" w:hint="eastAsia"/>
          <w:kern w:val="0"/>
          <w:sz w:val="28"/>
          <w:szCs w:val="28"/>
        </w:rPr>
        <w:t>报名</w:t>
      </w:r>
      <w:r w:rsidRPr="00233F79">
        <w:rPr>
          <w:rFonts w:asciiTheme="minorEastAsia" w:hAnsiTheme="minorEastAsia" w:cs="仿宋_GB2312"/>
          <w:kern w:val="0"/>
          <w:sz w:val="28"/>
          <w:szCs w:val="28"/>
        </w:rPr>
        <w:t>的厂商进行</w:t>
      </w:r>
      <w:r w:rsidRPr="00233F79">
        <w:rPr>
          <w:rFonts w:asciiTheme="minorEastAsia" w:hAnsiTheme="minorEastAsia" w:cs="仿宋_GB2312" w:hint="eastAsia"/>
          <w:kern w:val="0"/>
          <w:sz w:val="28"/>
          <w:szCs w:val="28"/>
        </w:rPr>
        <w:t>资格</w:t>
      </w:r>
      <w:r w:rsidRPr="00233F79">
        <w:rPr>
          <w:rFonts w:asciiTheme="minorEastAsia" w:hAnsiTheme="minorEastAsia" w:cs="仿宋_GB2312"/>
          <w:kern w:val="0"/>
          <w:sz w:val="28"/>
          <w:szCs w:val="28"/>
        </w:rPr>
        <w:t>评审，评审专家</w:t>
      </w:r>
      <w:r w:rsidRPr="00233F79">
        <w:rPr>
          <w:rFonts w:asciiTheme="minorEastAsia" w:hAnsiTheme="minorEastAsia" w:cs="仿宋_GB2312" w:hint="eastAsia"/>
          <w:kern w:val="0"/>
          <w:sz w:val="28"/>
          <w:szCs w:val="28"/>
        </w:rPr>
        <w:t>组由内外部</w:t>
      </w:r>
      <w:r w:rsidRPr="00233F79">
        <w:rPr>
          <w:rFonts w:asciiTheme="minorEastAsia" w:hAnsiTheme="minorEastAsia" w:cs="仿宋_GB2312"/>
          <w:kern w:val="0"/>
          <w:sz w:val="28"/>
          <w:szCs w:val="28"/>
        </w:rPr>
        <w:t>专家共同组成</w:t>
      </w:r>
      <w:r w:rsidRPr="00233F79">
        <w:rPr>
          <w:rFonts w:asciiTheme="minorEastAsia" w:hAnsiTheme="minorEastAsia" w:cs="仿宋_GB2312" w:hint="eastAsia"/>
          <w:kern w:val="0"/>
          <w:sz w:val="28"/>
          <w:szCs w:val="28"/>
        </w:rPr>
        <w:t>。资格预审通过后，由采购部门牵头，财务部门及需求部门共同参加，将资格预审情况上报公司总经理办公会决策，决策通过的合作伙伴进入合作伙伴资源库。</w:t>
      </w:r>
    </w:p>
    <w:p w14:paraId="0197B699"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因客观条件和市场原因需新增临时合作伙伴时，由需求部门发起申请，经采购、财务部门评估后，按“一事一议”原则上报公司总经理办公会决策。</w:t>
      </w:r>
    </w:p>
    <w:p w14:paraId="3444C55A"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三、入库使用</w:t>
      </w:r>
    </w:p>
    <w:p w14:paraId="4D53E942" w14:textId="5741E523" w:rsidR="00202E0A" w:rsidRPr="00233F79" w:rsidRDefault="008632BC">
      <w:pPr>
        <w:tabs>
          <w:tab w:val="left" w:pos="2468"/>
        </w:tabs>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短名单主要应用于为满足</w:t>
      </w:r>
      <w:r w:rsidR="00E83F6D">
        <w:rPr>
          <w:rFonts w:asciiTheme="minorEastAsia" w:hAnsiTheme="minorEastAsia" w:cs="仿宋_GB2312" w:hint="eastAsia"/>
          <w:kern w:val="0"/>
          <w:sz w:val="28"/>
          <w:szCs w:val="28"/>
        </w:rPr>
        <w:t>ICT软件开发</w:t>
      </w:r>
      <w:r w:rsidRPr="00233F79">
        <w:rPr>
          <w:rFonts w:asciiTheme="minorEastAsia" w:hAnsiTheme="minorEastAsia" w:cs="仿宋_GB2312" w:hint="eastAsia"/>
          <w:kern w:val="0"/>
          <w:sz w:val="28"/>
          <w:szCs w:val="28"/>
        </w:rPr>
        <w:t>需求提供</w:t>
      </w:r>
      <w:r w:rsidR="001E7414" w:rsidRPr="00233F79">
        <w:rPr>
          <w:rFonts w:asciiTheme="minorEastAsia" w:hAnsiTheme="minorEastAsia" w:cs="仿宋_GB2312" w:hint="eastAsia"/>
          <w:kern w:val="0"/>
          <w:sz w:val="28"/>
          <w:szCs w:val="28"/>
        </w:rPr>
        <w:t>代码开发服务</w:t>
      </w:r>
      <w:r w:rsidRPr="00233F79">
        <w:rPr>
          <w:rFonts w:asciiTheme="minorEastAsia" w:hAnsiTheme="minorEastAsia" w:cs="仿宋_GB2312" w:hint="eastAsia"/>
          <w:kern w:val="0"/>
          <w:sz w:val="28"/>
          <w:szCs w:val="28"/>
        </w:rPr>
        <w:t>，当出现具体项目需求后，按照已明确的采购需求，针对短名单内的合作伙伴，以比选、询价等方式进行采购，并在确认采购结果后签订合同。</w:t>
      </w:r>
    </w:p>
    <w:p w14:paraId="27286CF8"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四、考核管理</w:t>
      </w:r>
    </w:p>
    <w:p w14:paraId="54E93C1C"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4.1考核类型</w:t>
      </w:r>
    </w:p>
    <w:p w14:paraId="12B3EC18"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公司对合作伙伴的考核管理分为项目考核、年度考核两类。</w:t>
      </w:r>
    </w:p>
    <w:p w14:paraId="1B751A1B"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lastRenderedPageBreak/>
        <w:t>4.2考核办法</w:t>
      </w:r>
    </w:p>
    <w:p w14:paraId="767738ED"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4.2.1项目考核</w:t>
      </w:r>
    </w:p>
    <w:p w14:paraId="56CFC200" w14:textId="403279DF"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项目考核由需求部门负责组织，考核内容</w:t>
      </w:r>
      <w:r w:rsidR="007E0522" w:rsidRPr="00233F79">
        <w:rPr>
          <w:rFonts w:asciiTheme="minorEastAsia" w:hAnsiTheme="minorEastAsia" w:cs="仿宋_GB2312" w:hint="eastAsia"/>
          <w:kern w:val="0"/>
          <w:sz w:val="28"/>
          <w:szCs w:val="28"/>
        </w:rPr>
        <w:t>分为：项目管理考核和应用软件开发考核。项目管理考核</w:t>
      </w:r>
      <w:r w:rsidRPr="00233F79">
        <w:rPr>
          <w:rFonts w:asciiTheme="minorEastAsia" w:hAnsiTheme="minorEastAsia" w:cs="仿宋_GB2312" w:hint="eastAsia"/>
          <w:kern w:val="0"/>
          <w:sz w:val="28"/>
          <w:szCs w:val="28"/>
        </w:rPr>
        <w:t>主要涉及</w:t>
      </w:r>
      <w:r w:rsidR="009422F3" w:rsidRPr="00233F79">
        <w:rPr>
          <w:rFonts w:asciiTheme="minorEastAsia" w:hAnsiTheme="minorEastAsia" w:cs="仿宋_GB2312" w:hint="eastAsia"/>
          <w:kern w:val="0"/>
          <w:sz w:val="28"/>
          <w:szCs w:val="28"/>
        </w:rPr>
        <w:t>范围管理、进度控制；人力资源管理、沟通管理、风险管理、质量保证</w:t>
      </w:r>
      <w:r w:rsidRPr="00233F79">
        <w:rPr>
          <w:rFonts w:asciiTheme="minorEastAsia" w:hAnsiTheme="minorEastAsia" w:cs="仿宋_GB2312" w:hint="eastAsia"/>
          <w:kern w:val="0"/>
          <w:sz w:val="28"/>
          <w:szCs w:val="28"/>
        </w:rPr>
        <w:t>等</w:t>
      </w:r>
      <w:r w:rsidR="007E0522" w:rsidRPr="00233F79">
        <w:rPr>
          <w:rFonts w:asciiTheme="minorEastAsia" w:hAnsiTheme="minorEastAsia" w:cs="仿宋_GB2312" w:hint="eastAsia"/>
          <w:kern w:val="0"/>
          <w:sz w:val="28"/>
          <w:szCs w:val="28"/>
        </w:rPr>
        <w:t>；应用软件开发主要涉及需求分析、总体设计、详细设计、代码编写、系统测试，文档管理、版本管理等八大方面。</w:t>
      </w:r>
    </w:p>
    <w:p w14:paraId="7B525509"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需求部门及时向采购部门和合作伙伴反馈考核结果，督促合作伙伴提高服务质量，提升客户满意度。入围合作伙伴项目考核表见附件。</w:t>
      </w:r>
    </w:p>
    <w:p w14:paraId="20952EB6" w14:textId="77777777" w:rsidR="00202E0A" w:rsidRPr="00233F79" w:rsidRDefault="008632BC">
      <w:pPr>
        <w:pStyle w:val="1"/>
        <w:spacing w:before="60" w:after="60" w:line="360" w:lineRule="auto"/>
        <w:ind w:firstLineChars="200" w:firstLine="562"/>
      </w:pPr>
      <w:r w:rsidRPr="00233F79">
        <w:rPr>
          <w:rFonts w:asciiTheme="minorEastAsia" w:hAnsiTheme="minorEastAsia" w:cs="仿宋_GB2312" w:hint="eastAsia"/>
          <w:kern w:val="0"/>
          <w:sz w:val="28"/>
          <w:szCs w:val="28"/>
        </w:rPr>
        <w:t>4.2.2年度考核</w:t>
      </w:r>
    </w:p>
    <w:p w14:paraId="162DBA16" w14:textId="289BD82B" w:rsidR="00202E0A" w:rsidRPr="00233F79" w:rsidRDefault="008632BC" w:rsidP="00723353">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年度考核主要针对于上年度采购项目，考核内容可包含但不限于：</w:t>
      </w:r>
      <w:r w:rsidR="00723353" w:rsidRPr="00233F79">
        <w:rPr>
          <w:rFonts w:asciiTheme="minorEastAsia" w:hAnsiTheme="minorEastAsia" w:cs="仿宋_GB2312" w:hint="eastAsia"/>
          <w:kern w:val="0"/>
          <w:sz w:val="28"/>
          <w:szCs w:val="28"/>
        </w:rPr>
        <w:t>交付能力、服务质量、项目考核、</w:t>
      </w:r>
      <w:r w:rsidRPr="00233F79">
        <w:rPr>
          <w:rFonts w:asciiTheme="minorEastAsia" w:hAnsiTheme="minorEastAsia" w:cs="仿宋_GB2312" w:hint="eastAsia"/>
          <w:kern w:val="0"/>
          <w:sz w:val="28"/>
          <w:szCs w:val="28"/>
        </w:rPr>
        <w:t>加分项、扣分项、否决项等；其中，项目考核的权重不低于</w:t>
      </w:r>
      <w:r w:rsidR="00723353" w:rsidRPr="00233F79">
        <w:rPr>
          <w:rFonts w:asciiTheme="minorEastAsia" w:hAnsiTheme="minorEastAsia" w:cs="仿宋_GB2312" w:hint="eastAsia"/>
          <w:kern w:val="0"/>
          <w:sz w:val="28"/>
          <w:szCs w:val="28"/>
        </w:rPr>
        <w:t>6</w:t>
      </w:r>
      <w:r w:rsidRPr="00233F79">
        <w:rPr>
          <w:rFonts w:asciiTheme="minorEastAsia" w:hAnsiTheme="minorEastAsia" w:cs="仿宋_GB2312" w:hint="eastAsia"/>
          <w:kern w:val="0"/>
          <w:sz w:val="28"/>
          <w:szCs w:val="28"/>
        </w:rPr>
        <w:t>0%，以各项目的平均分计算。入围供应商年度考核表见附件。</w:t>
      </w:r>
    </w:p>
    <w:p w14:paraId="734899C8"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原则上，年度考核与下一年度入围工作同步进行。年度考核由需求部门组建供应商考评小组，对所有入围供应商过去一年的情况进行综合评价。</w:t>
      </w:r>
    </w:p>
    <w:p w14:paraId="43408BE9"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依据年度综合评价结果，将合作伙伴分别划分为A、B、C、D不同级别：年度考核在95分及以上，年度综合评价为A；年度考核在76-95分（不含95分）之间，年度综合评价为B；年度考核在60-76分（不含76分）之间，年度综合评价为C；年度考核在60分以下（不含60分），年度综合评价为D。</w:t>
      </w:r>
    </w:p>
    <w:p w14:paraId="1E444609"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因入围合作伙伴自身原因（如业务拓展能力、支撑能力等），</w:t>
      </w:r>
      <w:r w:rsidRPr="00233F79">
        <w:rPr>
          <w:rFonts w:asciiTheme="minorEastAsia" w:hAnsiTheme="minorEastAsia" w:cs="仿宋_GB2312" w:hint="eastAsia"/>
          <w:kern w:val="0"/>
          <w:sz w:val="28"/>
          <w:szCs w:val="28"/>
        </w:rPr>
        <w:lastRenderedPageBreak/>
        <w:t>连续6个月累计9个月未通过短名单方式达成业务合作的，当年综合评价不得高于C。</w:t>
      </w:r>
    </w:p>
    <w:p w14:paraId="3C3F7952" w14:textId="77777777" w:rsidR="00202E0A" w:rsidRPr="00233F79" w:rsidRDefault="008632BC">
      <w:pPr>
        <w:pStyle w:val="1"/>
        <w:spacing w:before="60" w:after="6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4.2.3 考评应用</w:t>
      </w:r>
    </w:p>
    <w:p w14:paraId="6A1E2583"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b/>
          <w:color w:val="0000FF"/>
          <w:kern w:val="0"/>
          <w:sz w:val="28"/>
          <w:szCs w:val="28"/>
        </w:rPr>
      </w:pPr>
      <w:r w:rsidRPr="00233F79">
        <w:rPr>
          <w:rFonts w:asciiTheme="minorEastAsia" w:hAnsiTheme="minorEastAsia" w:cs="仿宋_GB2312" w:hint="eastAsia"/>
          <w:kern w:val="0"/>
          <w:sz w:val="28"/>
          <w:szCs w:val="28"/>
        </w:rPr>
        <w:t>下一轮的入围资格评分中设置与年度综合评价结果有关的考评项，具体应用如下：</w:t>
      </w:r>
      <w:r w:rsidRPr="00233F79">
        <w:rPr>
          <w:rFonts w:asciiTheme="minorEastAsia" w:hAnsiTheme="minorEastAsia" w:hint="eastAsia"/>
          <w:sz w:val="28"/>
          <w:szCs w:val="28"/>
        </w:rPr>
        <w:t>对年度综合评价为A、B的合作伙伴可优先入围；连续两个年度综合评价为C的合作伙伴，不允许参加下一年度入围；年度综合评价为D的合作伙伴，两年内不允许参加入围</w:t>
      </w:r>
      <w:r w:rsidRPr="00233F79">
        <w:rPr>
          <w:rFonts w:asciiTheme="minorEastAsia" w:hAnsiTheme="minorEastAsia" w:cs="仿宋_GB2312" w:hint="eastAsia"/>
          <w:kern w:val="0"/>
          <w:sz w:val="28"/>
          <w:szCs w:val="28"/>
        </w:rPr>
        <w:t>。</w:t>
      </w:r>
    </w:p>
    <w:p w14:paraId="219213EB"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五、基础管理</w:t>
      </w:r>
    </w:p>
    <w:p w14:paraId="7C12E57A"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合作伙伴基础管理是为支撑合作伙伴入围、考核、退出管理等工作而进行的基础性管理工作。主要包括合作伙伴关系管理、履约投诉管理、合作伙伴履约申诉管理、合作伙伴信息管理等。</w:t>
      </w:r>
    </w:p>
    <w:p w14:paraId="7BFA619E"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公司应加强合作伙伴管理信息系统建设，将合作伙伴基本档案信息、入围资源库信息、考核信息等纳入信息化系统管理。</w:t>
      </w:r>
    </w:p>
    <w:p w14:paraId="4F7FE49B"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合作伙伴信息管理应包括但不限于公司法人代表、总经理、注册资金、资质、代理证书、</w:t>
      </w:r>
      <w:r w:rsidRPr="00233F79">
        <w:rPr>
          <w:rFonts w:asciiTheme="minorEastAsia" w:hAnsiTheme="minorEastAsia" w:cs="仿宋_GB2312"/>
          <w:kern w:val="0"/>
          <w:sz w:val="28"/>
          <w:szCs w:val="28"/>
        </w:rPr>
        <w:t>本公司优势产品</w:t>
      </w:r>
      <w:r w:rsidRPr="00233F79">
        <w:rPr>
          <w:rFonts w:asciiTheme="minorEastAsia" w:hAnsiTheme="minorEastAsia" w:cs="仿宋_GB2312" w:hint="eastAsia"/>
          <w:kern w:val="0"/>
          <w:sz w:val="28"/>
          <w:szCs w:val="28"/>
        </w:rPr>
        <w:t>等基本信息备案及人员信息管理及维护。需求部门负责建立合作伙伴信息档案，信息变更由需求部门发起合作伙伴变更流程，经审批后完成变更。</w:t>
      </w:r>
    </w:p>
    <w:p w14:paraId="7871F209"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六、退出管理</w:t>
      </w:r>
    </w:p>
    <w:p w14:paraId="465F3A68"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合作伙伴退出（灰名单）管理是根据合作伙伴考核结果、合作伙伴违反廉洁承诺以及其他特定情况，按照法律法规或合同约定，对相关合作伙伴停止采购。</w:t>
      </w:r>
    </w:p>
    <w:p w14:paraId="4E507A6D"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合作伙伴发生下列情形之一，原则上应纳入退出（灰名单）管理：</w:t>
      </w:r>
    </w:p>
    <w:p w14:paraId="00758EDA"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（一）违反廉洁从业规定、存在利益输送等违法违纪行为；</w:t>
      </w:r>
    </w:p>
    <w:p w14:paraId="38F60036"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lastRenderedPageBreak/>
        <w:t>（二）若在具体服务项目中出现重大安全责任事故或质量事故并经调查确认的，或连续出现技术、管理上的差错且未及时改进的，经公司总经理办公会决策通过，立即取消其入围资格，并按照合同规定追究有关责任；</w:t>
      </w:r>
    </w:p>
    <w:p w14:paraId="5072E83E"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（三）合作伙伴因欠薪等原因，造成所属员工群体上访或其他不利社会影响的事件发生；</w:t>
      </w:r>
    </w:p>
    <w:p w14:paraId="6344628C" w14:textId="77777777" w:rsidR="00202E0A" w:rsidRPr="00233F79" w:rsidRDefault="008632BC">
      <w:pPr>
        <w:autoSpaceDE w:val="0"/>
        <w:autoSpaceDN w:val="0"/>
        <w:adjustRightInd w:val="0"/>
        <w:spacing w:line="540" w:lineRule="exact"/>
        <w:ind w:firstLineChars="200" w:firstLine="560"/>
        <w:jc w:val="left"/>
      </w:pPr>
      <w:r w:rsidRPr="00233F79">
        <w:rPr>
          <w:rFonts w:asciiTheme="minorEastAsia" w:hAnsiTheme="minorEastAsia" w:cs="仿宋_GB2312" w:hint="eastAsia"/>
          <w:kern w:val="0"/>
          <w:sz w:val="28"/>
          <w:szCs w:val="28"/>
        </w:rPr>
        <w:t>（四）弄虚作假，或串标围标，或干扰采购工作秩序，或获取（含试图获取）采购过程中应当保密的信息；</w:t>
      </w:r>
    </w:p>
    <w:p w14:paraId="51856E66"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（五）年度综合评价得分为D的合作伙伴；</w:t>
      </w:r>
    </w:p>
    <w:p w14:paraId="06E91B38" w14:textId="77777777" w:rsidR="00202E0A" w:rsidRPr="00233F79" w:rsidRDefault="008632BC">
      <w:pPr>
        <w:spacing w:line="540" w:lineRule="exact"/>
        <w:ind w:firstLineChars="200" w:firstLine="560"/>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（六）其他违反国家及企业相关规定的。</w:t>
      </w:r>
    </w:p>
    <w:p w14:paraId="37C5F6DB"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发生以上情形的合作伙伴，纳入灰名单，冻结项目委托，不得发生新合作，对已发生合作尽快结算、支付款项，支付结束后退出合作伙伴资源库。</w:t>
      </w:r>
    </w:p>
    <w:p w14:paraId="409BFC49" w14:textId="77777777" w:rsidR="00202E0A" w:rsidRPr="00233F79" w:rsidRDefault="008632BC">
      <w:pPr>
        <w:autoSpaceDE w:val="0"/>
        <w:autoSpaceDN w:val="0"/>
        <w:adjustRightInd w:val="0"/>
        <w:spacing w:line="540" w:lineRule="exact"/>
        <w:ind w:firstLineChars="200" w:firstLine="560"/>
        <w:jc w:val="left"/>
        <w:rPr>
          <w:rFonts w:asciiTheme="minorEastAsia" w:hAnsiTheme="minorEastAsia" w:cs="仿宋_GB2312"/>
          <w:color w:val="0000FF"/>
          <w:kern w:val="0"/>
          <w:sz w:val="28"/>
          <w:szCs w:val="28"/>
        </w:rPr>
      </w:pPr>
      <w:r w:rsidRPr="00233F79">
        <w:rPr>
          <w:rFonts w:asciiTheme="minorEastAsia" w:hAnsiTheme="minorEastAsia" w:cs="仿宋_GB2312" w:hint="eastAsia"/>
          <w:kern w:val="0"/>
          <w:sz w:val="28"/>
          <w:szCs w:val="28"/>
        </w:rPr>
        <w:t>已退出公司合作伙伴资源库的合作伙伴，两年内不得再入围或承接对应</w:t>
      </w:r>
      <w:r w:rsidRPr="00233F79">
        <w:rPr>
          <w:rFonts w:asciiTheme="minorEastAsia" w:hAnsiTheme="minorEastAsia" w:cs="仿宋_GB2312"/>
          <w:kern w:val="0"/>
          <w:sz w:val="28"/>
          <w:szCs w:val="28"/>
        </w:rPr>
        <w:t>行业</w:t>
      </w:r>
      <w:r w:rsidRPr="00233F79">
        <w:rPr>
          <w:rFonts w:asciiTheme="minorEastAsia" w:hAnsiTheme="minorEastAsia" w:cs="仿宋_GB2312" w:hint="eastAsia"/>
          <w:kern w:val="0"/>
          <w:sz w:val="28"/>
          <w:szCs w:val="28"/>
        </w:rPr>
        <w:t>类相关项目。</w:t>
      </w:r>
    </w:p>
    <w:p w14:paraId="3B2A565C" w14:textId="77777777" w:rsidR="00202E0A" w:rsidRPr="00233F79" w:rsidRDefault="008632BC">
      <w:pPr>
        <w:pStyle w:val="1"/>
        <w:spacing w:before="40" w:after="40" w:line="360" w:lineRule="auto"/>
        <w:ind w:firstLineChars="200" w:firstLine="562"/>
        <w:rPr>
          <w:rFonts w:asciiTheme="minorEastAsia" w:hAnsiTheme="minorEastAsia" w:cs="仿宋_GB2312"/>
          <w:kern w:val="0"/>
          <w:sz w:val="28"/>
          <w:szCs w:val="28"/>
        </w:rPr>
      </w:pPr>
      <w:r w:rsidRPr="00233F79">
        <w:rPr>
          <w:rFonts w:asciiTheme="minorEastAsia" w:hAnsiTheme="minorEastAsia" w:cs="仿宋_GB2312" w:hint="eastAsia"/>
          <w:kern w:val="0"/>
          <w:sz w:val="28"/>
          <w:szCs w:val="28"/>
        </w:rPr>
        <w:t>七、问责管理</w:t>
      </w:r>
    </w:p>
    <w:p w14:paraId="623FD918" w14:textId="77777777" w:rsidR="00202E0A" w:rsidRPr="00233F79" w:rsidRDefault="008632BC">
      <w:pPr>
        <w:tabs>
          <w:tab w:val="left" w:pos="1980"/>
        </w:tabs>
        <w:spacing w:line="540" w:lineRule="exact"/>
        <w:ind w:firstLineChars="200" w:firstLine="560"/>
        <w:rPr>
          <w:rFonts w:asciiTheme="minorEastAsia" w:hAnsiTheme="minorEastAsia"/>
          <w:sz w:val="28"/>
          <w:szCs w:val="28"/>
        </w:rPr>
      </w:pPr>
      <w:r w:rsidRPr="00233F79">
        <w:rPr>
          <w:rFonts w:asciiTheme="minorEastAsia" w:hAnsiTheme="minorEastAsia" w:hint="eastAsia"/>
          <w:sz w:val="28"/>
          <w:szCs w:val="28"/>
        </w:rPr>
        <w:t>在合作伙伴管理活动中，相关人员如存在违规操作、与合作伙伴串通、收受合作伙伴财物，或存在其他违反廉洁从业要求的行为，经查实，由负有管理责任的相关部门依据《中国移动通信集团有限公司员工违纪违规处分条例》（中移人〔2018〕196号）、《中国移动通信集团公司经理人员问责实施办法（试行）》（中移监察〔2012〕253号）、《中共中国移动通信集团公司党组问责工作管理办法（试行）》（中移党组〔2018〕13号）以及《中国移动通信集团江苏有限公司员工工作职责履行责任追究管理办法（试行）》（ 苏移〔2018〕368号）等相关规定对其进行处罚。构成犯罪的，移交司法机关处理。</w:t>
      </w:r>
    </w:p>
    <w:p w14:paraId="4678471C" w14:textId="77777777" w:rsidR="00202E0A" w:rsidRPr="00233F79" w:rsidRDefault="00202E0A">
      <w:pPr>
        <w:rPr>
          <w:rFonts w:asciiTheme="minorEastAsia" w:hAnsiTheme="minorEastAsia"/>
          <w:color w:val="0000FF"/>
          <w:sz w:val="28"/>
          <w:szCs w:val="28"/>
        </w:rPr>
      </w:pPr>
      <w:bookmarkStart w:id="0" w:name="_MON_1684936589"/>
      <w:bookmarkEnd w:id="0"/>
    </w:p>
    <w:p w14:paraId="06EC373C" w14:textId="33BB199F" w:rsidR="00202E0A" w:rsidRPr="00233F79" w:rsidRDefault="00202E0A">
      <w:pPr>
        <w:rPr>
          <w:rFonts w:asciiTheme="minorEastAsia" w:hAnsiTheme="minorEastAsia"/>
          <w:color w:val="0000FF"/>
          <w:sz w:val="28"/>
          <w:szCs w:val="28"/>
        </w:rPr>
      </w:pPr>
    </w:p>
    <w:p w14:paraId="2F0FA6F4" w14:textId="22BF8334" w:rsidR="00202E0A" w:rsidRDefault="008632BC" w:rsidP="00CF57BB">
      <w:pPr>
        <w:pStyle w:val="TOC2"/>
        <w:ind w:leftChars="0" w:left="0"/>
      </w:pPr>
      <w:r w:rsidRPr="00233F79">
        <w:rPr>
          <w:rFonts w:hint="eastAsia"/>
        </w:rPr>
        <w:t>附件一、合作伙伴项目</w:t>
      </w:r>
      <w:r w:rsidR="00AB30E9" w:rsidRPr="00233F79">
        <w:rPr>
          <w:rFonts w:hint="eastAsia"/>
        </w:rPr>
        <w:t>/</w:t>
      </w:r>
      <w:r w:rsidR="00AB30E9" w:rsidRPr="00233F79">
        <w:rPr>
          <w:rFonts w:hint="eastAsia"/>
        </w:rPr>
        <w:t>年度</w:t>
      </w:r>
      <w:r w:rsidRPr="00233F79">
        <w:rPr>
          <w:rFonts w:hint="eastAsia"/>
        </w:rPr>
        <w:t>考核表</w:t>
      </w:r>
      <w:bookmarkStart w:id="1" w:name="_MON_1801654763"/>
      <w:bookmarkEnd w:id="1"/>
      <w:r w:rsidR="0084217B">
        <w:rPr>
          <w:noProof/>
        </w:rPr>
        <w:object w:dxaOrig="1524" w:dyaOrig="960" w14:anchorId="3B88B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2pt;height:48pt" o:ole="">
            <v:imagedata r:id="rId6" o:title=""/>
          </v:shape>
          <o:OLEObject Type="Embed" ProgID="Word.Document.12" ShapeID="_x0000_i1027" DrawAspect="Icon" ObjectID="_1801987498" r:id="rId7">
            <o:FieldCodes>\s</o:FieldCodes>
          </o:OLEObject>
        </w:object>
      </w:r>
    </w:p>
    <w:sectPr w:rsidR="00202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FF14" w14:textId="77777777" w:rsidR="00B87BCF" w:rsidRDefault="00B87BCF" w:rsidP="008C3588">
      <w:r>
        <w:separator/>
      </w:r>
    </w:p>
  </w:endnote>
  <w:endnote w:type="continuationSeparator" w:id="0">
    <w:p w14:paraId="3AC8055C" w14:textId="77777777" w:rsidR="00B87BCF" w:rsidRDefault="00B87BCF" w:rsidP="008C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B58B" w14:textId="77777777" w:rsidR="00B87BCF" w:rsidRDefault="00B87BCF" w:rsidP="008C3588">
      <w:r>
        <w:separator/>
      </w:r>
    </w:p>
  </w:footnote>
  <w:footnote w:type="continuationSeparator" w:id="0">
    <w:p w14:paraId="2002B854" w14:textId="77777777" w:rsidR="00B87BCF" w:rsidRDefault="00B87BCF" w:rsidP="008C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70"/>
    <w:rsid w:val="9D6F8010"/>
    <w:rsid w:val="CB7EC830"/>
    <w:rsid w:val="D76E58C3"/>
    <w:rsid w:val="E7FF23D6"/>
    <w:rsid w:val="E9DEE082"/>
    <w:rsid w:val="FE77527A"/>
    <w:rsid w:val="FFE3B51E"/>
    <w:rsid w:val="00010CB1"/>
    <w:rsid w:val="00021532"/>
    <w:rsid w:val="0002356B"/>
    <w:rsid w:val="00024AB2"/>
    <w:rsid w:val="00025BC0"/>
    <w:rsid w:val="00042C93"/>
    <w:rsid w:val="00062687"/>
    <w:rsid w:val="00067CF8"/>
    <w:rsid w:val="00075A0A"/>
    <w:rsid w:val="00077F17"/>
    <w:rsid w:val="000934DA"/>
    <w:rsid w:val="0009547F"/>
    <w:rsid w:val="000A7B72"/>
    <w:rsid w:val="000C110B"/>
    <w:rsid w:val="000C3A2C"/>
    <w:rsid w:val="000F6004"/>
    <w:rsid w:val="000F63EF"/>
    <w:rsid w:val="000F6924"/>
    <w:rsid w:val="00102CC4"/>
    <w:rsid w:val="00124BE1"/>
    <w:rsid w:val="0012770A"/>
    <w:rsid w:val="00135517"/>
    <w:rsid w:val="00144B32"/>
    <w:rsid w:val="001461AC"/>
    <w:rsid w:val="0014678E"/>
    <w:rsid w:val="001469AD"/>
    <w:rsid w:val="00153C8E"/>
    <w:rsid w:val="0016153E"/>
    <w:rsid w:val="00162F1D"/>
    <w:rsid w:val="001710EE"/>
    <w:rsid w:val="00172E15"/>
    <w:rsid w:val="001770DF"/>
    <w:rsid w:val="001B0AF7"/>
    <w:rsid w:val="001C2E47"/>
    <w:rsid w:val="001E17FD"/>
    <w:rsid w:val="001E7414"/>
    <w:rsid w:val="001E7C77"/>
    <w:rsid w:val="001F0BEB"/>
    <w:rsid w:val="002020CC"/>
    <w:rsid w:val="00202E0A"/>
    <w:rsid w:val="002109FE"/>
    <w:rsid w:val="002210F5"/>
    <w:rsid w:val="00233F79"/>
    <w:rsid w:val="00235708"/>
    <w:rsid w:val="002376B0"/>
    <w:rsid w:val="00241C13"/>
    <w:rsid w:val="0025115D"/>
    <w:rsid w:val="00255695"/>
    <w:rsid w:val="00274FCF"/>
    <w:rsid w:val="00292F8D"/>
    <w:rsid w:val="002A670E"/>
    <w:rsid w:val="002C00A3"/>
    <w:rsid w:val="002C1CD3"/>
    <w:rsid w:val="002C2C08"/>
    <w:rsid w:val="002C3EA5"/>
    <w:rsid w:val="002C51C6"/>
    <w:rsid w:val="002C5E45"/>
    <w:rsid w:val="002C74B0"/>
    <w:rsid w:val="002C7798"/>
    <w:rsid w:val="002C79F8"/>
    <w:rsid w:val="002E2398"/>
    <w:rsid w:val="002F0460"/>
    <w:rsid w:val="002F32F7"/>
    <w:rsid w:val="003202FC"/>
    <w:rsid w:val="00333C52"/>
    <w:rsid w:val="00340654"/>
    <w:rsid w:val="00346334"/>
    <w:rsid w:val="003506C0"/>
    <w:rsid w:val="00367122"/>
    <w:rsid w:val="00372D31"/>
    <w:rsid w:val="00382EF3"/>
    <w:rsid w:val="00386B7C"/>
    <w:rsid w:val="003A046C"/>
    <w:rsid w:val="003A3323"/>
    <w:rsid w:val="003A5510"/>
    <w:rsid w:val="003D2F46"/>
    <w:rsid w:val="003D30A7"/>
    <w:rsid w:val="003D5A23"/>
    <w:rsid w:val="003E00CE"/>
    <w:rsid w:val="003E2816"/>
    <w:rsid w:val="003F0B36"/>
    <w:rsid w:val="003F6B77"/>
    <w:rsid w:val="00400B28"/>
    <w:rsid w:val="00411239"/>
    <w:rsid w:val="00432DE5"/>
    <w:rsid w:val="004449EE"/>
    <w:rsid w:val="0045396C"/>
    <w:rsid w:val="00456EC1"/>
    <w:rsid w:val="00463401"/>
    <w:rsid w:val="00466441"/>
    <w:rsid w:val="00475336"/>
    <w:rsid w:val="00480C70"/>
    <w:rsid w:val="00484DBA"/>
    <w:rsid w:val="00491B24"/>
    <w:rsid w:val="00491F25"/>
    <w:rsid w:val="00494215"/>
    <w:rsid w:val="004B1F7E"/>
    <w:rsid w:val="004D1F62"/>
    <w:rsid w:val="004D4CDD"/>
    <w:rsid w:val="004D4ED6"/>
    <w:rsid w:val="004E0C59"/>
    <w:rsid w:val="004F5676"/>
    <w:rsid w:val="004F6B3C"/>
    <w:rsid w:val="00501D08"/>
    <w:rsid w:val="0050389A"/>
    <w:rsid w:val="00504BF8"/>
    <w:rsid w:val="0052237E"/>
    <w:rsid w:val="0053643D"/>
    <w:rsid w:val="005406D7"/>
    <w:rsid w:val="005705B3"/>
    <w:rsid w:val="005708BF"/>
    <w:rsid w:val="00573B7E"/>
    <w:rsid w:val="0057453C"/>
    <w:rsid w:val="0058435B"/>
    <w:rsid w:val="00584CE7"/>
    <w:rsid w:val="00587C02"/>
    <w:rsid w:val="00596172"/>
    <w:rsid w:val="005A4590"/>
    <w:rsid w:val="005A5822"/>
    <w:rsid w:val="005B05E8"/>
    <w:rsid w:val="005B1266"/>
    <w:rsid w:val="005C4520"/>
    <w:rsid w:val="005D33CB"/>
    <w:rsid w:val="005D5A8D"/>
    <w:rsid w:val="005E5842"/>
    <w:rsid w:val="005E70AC"/>
    <w:rsid w:val="005F178E"/>
    <w:rsid w:val="005F77DC"/>
    <w:rsid w:val="00600E66"/>
    <w:rsid w:val="00601F7F"/>
    <w:rsid w:val="00602E7F"/>
    <w:rsid w:val="006043DA"/>
    <w:rsid w:val="0060736B"/>
    <w:rsid w:val="00624C69"/>
    <w:rsid w:val="00643C0F"/>
    <w:rsid w:val="0064618C"/>
    <w:rsid w:val="006516B4"/>
    <w:rsid w:val="00652DFC"/>
    <w:rsid w:val="006652AE"/>
    <w:rsid w:val="00671164"/>
    <w:rsid w:val="00684B36"/>
    <w:rsid w:val="0068583B"/>
    <w:rsid w:val="00692D3B"/>
    <w:rsid w:val="0069561C"/>
    <w:rsid w:val="006B2B04"/>
    <w:rsid w:val="006B4565"/>
    <w:rsid w:val="006B6ECE"/>
    <w:rsid w:val="006D4E89"/>
    <w:rsid w:val="006E72E1"/>
    <w:rsid w:val="006F05CB"/>
    <w:rsid w:val="006F0940"/>
    <w:rsid w:val="006F0FAE"/>
    <w:rsid w:val="006F3501"/>
    <w:rsid w:val="0070039C"/>
    <w:rsid w:val="00704099"/>
    <w:rsid w:val="00704635"/>
    <w:rsid w:val="00704FF7"/>
    <w:rsid w:val="00706C0D"/>
    <w:rsid w:val="00710406"/>
    <w:rsid w:val="00711671"/>
    <w:rsid w:val="007122C5"/>
    <w:rsid w:val="0071589C"/>
    <w:rsid w:val="0071759F"/>
    <w:rsid w:val="00717E72"/>
    <w:rsid w:val="00720723"/>
    <w:rsid w:val="00721851"/>
    <w:rsid w:val="00723353"/>
    <w:rsid w:val="007255E6"/>
    <w:rsid w:val="0072631D"/>
    <w:rsid w:val="00732955"/>
    <w:rsid w:val="00740FF1"/>
    <w:rsid w:val="00741F5B"/>
    <w:rsid w:val="00750640"/>
    <w:rsid w:val="00765271"/>
    <w:rsid w:val="00787168"/>
    <w:rsid w:val="007A36B3"/>
    <w:rsid w:val="007A4451"/>
    <w:rsid w:val="007A59DD"/>
    <w:rsid w:val="007B1798"/>
    <w:rsid w:val="007B383A"/>
    <w:rsid w:val="007C7D6C"/>
    <w:rsid w:val="007D7DBE"/>
    <w:rsid w:val="007E0522"/>
    <w:rsid w:val="007E25CA"/>
    <w:rsid w:val="007E44B5"/>
    <w:rsid w:val="008177E4"/>
    <w:rsid w:val="0082402A"/>
    <w:rsid w:val="00826C87"/>
    <w:rsid w:val="00832555"/>
    <w:rsid w:val="00836D82"/>
    <w:rsid w:val="00841AEB"/>
    <w:rsid w:val="0084217B"/>
    <w:rsid w:val="00855CCC"/>
    <w:rsid w:val="00857778"/>
    <w:rsid w:val="008625D6"/>
    <w:rsid w:val="008632BC"/>
    <w:rsid w:val="00863ECD"/>
    <w:rsid w:val="00865A97"/>
    <w:rsid w:val="00871F57"/>
    <w:rsid w:val="00877754"/>
    <w:rsid w:val="00880305"/>
    <w:rsid w:val="00883AC3"/>
    <w:rsid w:val="00892671"/>
    <w:rsid w:val="008B7AD1"/>
    <w:rsid w:val="008C2EAF"/>
    <w:rsid w:val="008C3588"/>
    <w:rsid w:val="008D0935"/>
    <w:rsid w:val="008D3594"/>
    <w:rsid w:val="008E2C73"/>
    <w:rsid w:val="008E4D3C"/>
    <w:rsid w:val="00905B51"/>
    <w:rsid w:val="00914539"/>
    <w:rsid w:val="00914F8A"/>
    <w:rsid w:val="0092767F"/>
    <w:rsid w:val="00927B1F"/>
    <w:rsid w:val="00936C9A"/>
    <w:rsid w:val="009422F3"/>
    <w:rsid w:val="009457E1"/>
    <w:rsid w:val="00962D56"/>
    <w:rsid w:val="00962FC4"/>
    <w:rsid w:val="00966882"/>
    <w:rsid w:val="00970C23"/>
    <w:rsid w:val="009813E5"/>
    <w:rsid w:val="00996B0D"/>
    <w:rsid w:val="009C0C9C"/>
    <w:rsid w:val="009C2222"/>
    <w:rsid w:val="009C3EE1"/>
    <w:rsid w:val="009C47E8"/>
    <w:rsid w:val="009D691C"/>
    <w:rsid w:val="009E75AD"/>
    <w:rsid w:val="009F01C3"/>
    <w:rsid w:val="009F526C"/>
    <w:rsid w:val="00A0431F"/>
    <w:rsid w:val="00A12CF2"/>
    <w:rsid w:val="00A15738"/>
    <w:rsid w:val="00A2149D"/>
    <w:rsid w:val="00A31D5A"/>
    <w:rsid w:val="00A357AB"/>
    <w:rsid w:val="00A46578"/>
    <w:rsid w:val="00A46EEE"/>
    <w:rsid w:val="00A51C80"/>
    <w:rsid w:val="00A51C97"/>
    <w:rsid w:val="00A67689"/>
    <w:rsid w:val="00A943A8"/>
    <w:rsid w:val="00A95F47"/>
    <w:rsid w:val="00AA3FC7"/>
    <w:rsid w:val="00AA681B"/>
    <w:rsid w:val="00AB04F2"/>
    <w:rsid w:val="00AB1A1F"/>
    <w:rsid w:val="00AB30E9"/>
    <w:rsid w:val="00AB49F8"/>
    <w:rsid w:val="00AB7EEC"/>
    <w:rsid w:val="00AC74F9"/>
    <w:rsid w:val="00AD6077"/>
    <w:rsid w:val="00AD7405"/>
    <w:rsid w:val="00AE1C50"/>
    <w:rsid w:val="00AF1E33"/>
    <w:rsid w:val="00AF24AB"/>
    <w:rsid w:val="00AF59CE"/>
    <w:rsid w:val="00B102F4"/>
    <w:rsid w:val="00B148A4"/>
    <w:rsid w:val="00B15500"/>
    <w:rsid w:val="00B20F87"/>
    <w:rsid w:val="00B2273A"/>
    <w:rsid w:val="00B25FC7"/>
    <w:rsid w:val="00B264DB"/>
    <w:rsid w:val="00B332B5"/>
    <w:rsid w:val="00B40D9D"/>
    <w:rsid w:val="00B43C78"/>
    <w:rsid w:val="00B522C5"/>
    <w:rsid w:val="00B52613"/>
    <w:rsid w:val="00B545D4"/>
    <w:rsid w:val="00B619CD"/>
    <w:rsid w:val="00B64C0A"/>
    <w:rsid w:val="00B70712"/>
    <w:rsid w:val="00B82F6E"/>
    <w:rsid w:val="00B87BCF"/>
    <w:rsid w:val="00BA59D7"/>
    <w:rsid w:val="00BA7763"/>
    <w:rsid w:val="00BB1DEC"/>
    <w:rsid w:val="00BB5339"/>
    <w:rsid w:val="00BB5D42"/>
    <w:rsid w:val="00BE32EA"/>
    <w:rsid w:val="00BF4747"/>
    <w:rsid w:val="00C03B0E"/>
    <w:rsid w:val="00C03B67"/>
    <w:rsid w:val="00C05110"/>
    <w:rsid w:val="00C065E0"/>
    <w:rsid w:val="00C102C7"/>
    <w:rsid w:val="00C269E2"/>
    <w:rsid w:val="00C31065"/>
    <w:rsid w:val="00C33CD5"/>
    <w:rsid w:val="00C416F3"/>
    <w:rsid w:val="00C6162E"/>
    <w:rsid w:val="00C625B5"/>
    <w:rsid w:val="00C640AC"/>
    <w:rsid w:val="00C66EC4"/>
    <w:rsid w:val="00C72067"/>
    <w:rsid w:val="00C76499"/>
    <w:rsid w:val="00C777D5"/>
    <w:rsid w:val="00C80904"/>
    <w:rsid w:val="00C830CC"/>
    <w:rsid w:val="00C83A3D"/>
    <w:rsid w:val="00C91091"/>
    <w:rsid w:val="00C977F1"/>
    <w:rsid w:val="00CB2299"/>
    <w:rsid w:val="00CB70A2"/>
    <w:rsid w:val="00CC2510"/>
    <w:rsid w:val="00CC4908"/>
    <w:rsid w:val="00CD07C8"/>
    <w:rsid w:val="00CD3B30"/>
    <w:rsid w:val="00CF0695"/>
    <w:rsid w:val="00CF11AA"/>
    <w:rsid w:val="00CF57BB"/>
    <w:rsid w:val="00CF5B6C"/>
    <w:rsid w:val="00CF5BDA"/>
    <w:rsid w:val="00CF6A8B"/>
    <w:rsid w:val="00D04653"/>
    <w:rsid w:val="00D16424"/>
    <w:rsid w:val="00D263F5"/>
    <w:rsid w:val="00D27262"/>
    <w:rsid w:val="00D32AD5"/>
    <w:rsid w:val="00D5399D"/>
    <w:rsid w:val="00D63224"/>
    <w:rsid w:val="00D660DB"/>
    <w:rsid w:val="00D716A8"/>
    <w:rsid w:val="00D76FC7"/>
    <w:rsid w:val="00D832E1"/>
    <w:rsid w:val="00D90791"/>
    <w:rsid w:val="00DB09D8"/>
    <w:rsid w:val="00DB69CF"/>
    <w:rsid w:val="00DC1D99"/>
    <w:rsid w:val="00DC416A"/>
    <w:rsid w:val="00DE1D3E"/>
    <w:rsid w:val="00DE4A2E"/>
    <w:rsid w:val="00DF2852"/>
    <w:rsid w:val="00DF5B80"/>
    <w:rsid w:val="00DF6014"/>
    <w:rsid w:val="00DF62CE"/>
    <w:rsid w:val="00E01BAA"/>
    <w:rsid w:val="00E05E70"/>
    <w:rsid w:val="00E16F75"/>
    <w:rsid w:val="00E27133"/>
    <w:rsid w:val="00E368A1"/>
    <w:rsid w:val="00E419EF"/>
    <w:rsid w:val="00E50140"/>
    <w:rsid w:val="00E75F08"/>
    <w:rsid w:val="00E8031D"/>
    <w:rsid w:val="00E83F6D"/>
    <w:rsid w:val="00E913B0"/>
    <w:rsid w:val="00E977CA"/>
    <w:rsid w:val="00EA085E"/>
    <w:rsid w:val="00EA6549"/>
    <w:rsid w:val="00EC178F"/>
    <w:rsid w:val="00ED16FB"/>
    <w:rsid w:val="00EE1092"/>
    <w:rsid w:val="00EE5279"/>
    <w:rsid w:val="00F00790"/>
    <w:rsid w:val="00F05E0E"/>
    <w:rsid w:val="00F07342"/>
    <w:rsid w:val="00F14914"/>
    <w:rsid w:val="00F15CB8"/>
    <w:rsid w:val="00F22FDB"/>
    <w:rsid w:val="00F2528D"/>
    <w:rsid w:val="00F26495"/>
    <w:rsid w:val="00F3312C"/>
    <w:rsid w:val="00F332E9"/>
    <w:rsid w:val="00F37945"/>
    <w:rsid w:val="00F440FB"/>
    <w:rsid w:val="00F44438"/>
    <w:rsid w:val="00F479A3"/>
    <w:rsid w:val="00F52761"/>
    <w:rsid w:val="00F63C57"/>
    <w:rsid w:val="00F71C77"/>
    <w:rsid w:val="00F730DD"/>
    <w:rsid w:val="00F8249C"/>
    <w:rsid w:val="00FB2928"/>
    <w:rsid w:val="00FB4A97"/>
    <w:rsid w:val="00FC069E"/>
    <w:rsid w:val="00FC2F81"/>
    <w:rsid w:val="00FD29FF"/>
    <w:rsid w:val="00FD4CEF"/>
    <w:rsid w:val="00FD54FD"/>
    <w:rsid w:val="00FE0262"/>
    <w:rsid w:val="01F6565C"/>
    <w:rsid w:val="03287ACA"/>
    <w:rsid w:val="06370062"/>
    <w:rsid w:val="065878E3"/>
    <w:rsid w:val="07C14ECA"/>
    <w:rsid w:val="07F664C4"/>
    <w:rsid w:val="08E04C1D"/>
    <w:rsid w:val="0B8C34FA"/>
    <w:rsid w:val="0DCA610C"/>
    <w:rsid w:val="0E2F6071"/>
    <w:rsid w:val="0E9D79FA"/>
    <w:rsid w:val="110333C6"/>
    <w:rsid w:val="11472D55"/>
    <w:rsid w:val="11CA5BF8"/>
    <w:rsid w:val="120922F1"/>
    <w:rsid w:val="1624192C"/>
    <w:rsid w:val="1D586945"/>
    <w:rsid w:val="23993D9A"/>
    <w:rsid w:val="24F87EB7"/>
    <w:rsid w:val="25D3538A"/>
    <w:rsid w:val="26A91FA5"/>
    <w:rsid w:val="26B517CE"/>
    <w:rsid w:val="278529BB"/>
    <w:rsid w:val="278E3ECE"/>
    <w:rsid w:val="28692163"/>
    <w:rsid w:val="28816590"/>
    <w:rsid w:val="29170840"/>
    <w:rsid w:val="29933910"/>
    <w:rsid w:val="2A0E706A"/>
    <w:rsid w:val="2B18234F"/>
    <w:rsid w:val="2C0B7CC4"/>
    <w:rsid w:val="2DBD40BE"/>
    <w:rsid w:val="2E8A51B8"/>
    <w:rsid w:val="31587379"/>
    <w:rsid w:val="316D4E77"/>
    <w:rsid w:val="31F923A9"/>
    <w:rsid w:val="349B7645"/>
    <w:rsid w:val="37235104"/>
    <w:rsid w:val="3A915C31"/>
    <w:rsid w:val="3F146D17"/>
    <w:rsid w:val="3F2809D4"/>
    <w:rsid w:val="4101455B"/>
    <w:rsid w:val="42CE69BB"/>
    <w:rsid w:val="446D136B"/>
    <w:rsid w:val="452C059F"/>
    <w:rsid w:val="45645364"/>
    <w:rsid w:val="472A20AE"/>
    <w:rsid w:val="48453632"/>
    <w:rsid w:val="4A575CEB"/>
    <w:rsid w:val="4A693B1A"/>
    <w:rsid w:val="4B392D2B"/>
    <w:rsid w:val="4BC52479"/>
    <w:rsid w:val="4C612B23"/>
    <w:rsid w:val="4CD35FFD"/>
    <w:rsid w:val="4ECD7AFF"/>
    <w:rsid w:val="4EF84873"/>
    <w:rsid w:val="4EFC41E4"/>
    <w:rsid w:val="4F8050FF"/>
    <w:rsid w:val="52A35BDD"/>
    <w:rsid w:val="53B3DCD9"/>
    <w:rsid w:val="552D54C7"/>
    <w:rsid w:val="552D6F08"/>
    <w:rsid w:val="55A933F8"/>
    <w:rsid w:val="59424CBD"/>
    <w:rsid w:val="59D13D69"/>
    <w:rsid w:val="5C2520B9"/>
    <w:rsid w:val="61001EB2"/>
    <w:rsid w:val="622958A9"/>
    <w:rsid w:val="626C259D"/>
    <w:rsid w:val="6324105E"/>
    <w:rsid w:val="652E3A2B"/>
    <w:rsid w:val="6545522B"/>
    <w:rsid w:val="67F54518"/>
    <w:rsid w:val="6859148D"/>
    <w:rsid w:val="69F778DA"/>
    <w:rsid w:val="6CA657F4"/>
    <w:rsid w:val="6D7B2721"/>
    <w:rsid w:val="6E5F2278"/>
    <w:rsid w:val="6EE97A4F"/>
    <w:rsid w:val="6F065A96"/>
    <w:rsid w:val="6F37F8E3"/>
    <w:rsid w:val="72814C5A"/>
    <w:rsid w:val="73C70602"/>
    <w:rsid w:val="74023E13"/>
    <w:rsid w:val="76260ABA"/>
    <w:rsid w:val="76927B6E"/>
    <w:rsid w:val="76FF00FE"/>
    <w:rsid w:val="7733029F"/>
    <w:rsid w:val="77430648"/>
    <w:rsid w:val="775407D3"/>
    <w:rsid w:val="78B122EF"/>
    <w:rsid w:val="7AB720D1"/>
    <w:rsid w:val="7B87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0B335"/>
  <w15:docId w15:val="{52FE8E20-DF32-2B41-8FA3-C39219A1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宋体"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rPr>
      <w:rFonts w:ascii="Times New Roman" w:eastAsia="宋体" w:hAnsi="Times New Roman" w:cs="Times New Roman"/>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20">
    <w:name w:val="标题 2 字符"/>
    <w:basedOn w:val="a0"/>
    <w:link w:val="2"/>
    <w:qFormat/>
    <w:rPr>
      <w:rFonts w:ascii="Arial" w:eastAsia="宋体" w:hAnsi="Arial" w:cs="Times New Roman"/>
      <w:b/>
      <w:bCs/>
      <w:sz w:val="28"/>
      <w:szCs w:val="32"/>
    </w:rPr>
  </w:style>
  <w:style w:type="character" w:customStyle="1" w:styleId="10">
    <w:name w:val="标题 1 字符"/>
    <w:basedOn w:val="a0"/>
    <w:link w:val="1"/>
    <w:uiPriority w:val="9"/>
    <w:qFormat/>
    <w:rPr>
      <w:b/>
      <w:bCs/>
      <w:kern w:val="44"/>
      <w:sz w:val="44"/>
      <w:szCs w:val="4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a5">
    <w:name w:val="正文文本 字符"/>
    <w:basedOn w:val="a0"/>
    <w:link w:val="a4"/>
    <w:qFormat/>
    <w:rPr>
      <w:rFonts w:ascii="Times New Roman" w:eastAsia="宋体" w:hAnsi="Times New Roman"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555</Words>
  <Characters>3164</Characters>
  <Application>Microsoft Office Word</Application>
  <DocSecurity>0</DocSecurity>
  <Lines>26</Lines>
  <Paragraphs>7</Paragraphs>
  <ScaleCrop>false</ScaleCrop>
  <Company>Hewlett-Packard Company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puguopeng</dc:creator>
  <cp:lastModifiedBy>han</cp:lastModifiedBy>
  <cp:revision>3</cp:revision>
  <dcterms:created xsi:type="dcterms:W3CDTF">2025-02-25T03:15:00Z</dcterms:created>
  <dcterms:modified xsi:type="dcterms:W3CDTF">2025-02-25T03:18:00Z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F6094E465AFB2A90E7AC8A640AA7201D_43</vt:lpwstr>
  </property>
</Properties>
</file>