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《上海张江园区35KV变配电站配电柜等硬件设施维保项目项目》供应商征集反馈材料-公司名称（全称）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firstLine="560" w:firstLineChars="20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维护服务要求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color w:val="auto"/>
          <w:sz w:val="32"/>
          <w:szCs w:val="32"/>
          <w:highlight w:val="none"/>
          <w:lang w:val="en-US" w:eastAsia="zh-CN"/>
        </w:rPr>
        <w:t>具备2020年至今上海地区开展与35KV变配电站配电柜、变压器或者直流屏等维保、维修或变电站运维托管值守类等硬件设施维保相似的成功案例（须提供相关案例合同证明材料）</w:t>
      </w:r>
      <w:bookmarkStart w:id="1" w:name="_GoBack"/>
      <w:bookmarkEnd w:id="1"/>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3B9361A"/>
    <w:rsid w:val="03D2370F"/>
    <w:rsid w:val="05E90989"/>
    <w:rsid w:val="080676D1"/>
    <w:rsid w:val="0AAE3676"/>
    <w:rsid w:val="0B714E66"/>
    <w:rsid w:val="0DED7F9F"/>
    <w:rsid w:val="13B34623"/>
    <w:rsid w:val="13DD0D7A"/>
    <w:rsid w:val="1E0D74E9"/>
    <w:rsid w:val="23711AF6"/>
    <w:rsid w:val="263B160B"/>
    <w:rsid w:val="2C5D7855"/>
    <w:rsid w:val="2E454509"/>
    <w:rsid w:val="32673F56"/>
    <w:rsid w:val="365B1D40"/>
    <w:rsid w:val="3ABC0EB9"/>
    <w:rsid w:val="3C2B2B97"/>
    <w:rsid w:val="43384792"/>
    <w:rsid w:val="43851E88"/>
    <w:rsid w:val="47216F88"/>
    <w:rsid w:val="4869153C"/>
    <w:rsid w:val="4CE02F31"/>
    <w:rsid w:val="503B1E49"/>
    <w:rsid w:val="51F34EBD"/>
    <w:rsid w:val="562338C3"/>
    <w:rsid w:val="5966279D"/>
    <w:rsid w:val="5EE02F30"/>
    <w:rsid w:val="65375D1F"/>
    <w:rsid w:val="662A6846"/>
    <w:rsid w:val="713A6B4B"/>
    <w:rsid w:val="731D676B"/>
    <w:rsid w:val="76B02117"/>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2025-04-30T00:53:38Z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CEF0E9687080422E8E13B040D5DC5DED</vt:lpwstr>
  </property>
</Properties>
</file>