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95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洛阳城投工程建设有限公司</w:t>
      </w:r>
      <w:r>
        <w:rPr>
          <w:rFonts w:hint="eastAsia" w:ascii="宋体" w:hAnsi="宋体" w:eastAsia="宋体" w:cs="宋体"/>
          <w:b/>
          <w:bCs/>
          <w:color w:val="auto"/>
          <w:sz w:val="28"/>
          <w:szCs w:val="28"/>
          <w:lang w:val="en-US" w:eastAsia="zh-CN"/>
        </w:rPr>
        <w:t>钢材采购项目</w:t>
      </w:r>
    </w:p>
    <w:p w14:paraId="4DD33B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
          <w:bCs/>
          <w:color w:val="auto"/>
          <w:sz w:val="28"/>
          <w:szCs w:val="28"/>
        </w:rPr>
      </w:pPr>
      <w:r>
        <w:rPr>
          <w:rFonts w:hint="eastAsia" w:ascii="宋体" w:hAnsi="宋体" w:cs="宋体"/>
          <w:b/>
          <w:bCs/>
          <w:color w:val="auto"/>
          <w:sz w:val="28"/>
          <w:szCs w:val="28"/>
        </w:rPr>
        <w:t>招标公告</w:t>
      </w:r>
    </w:p>
    <w:p w14:paraId="151071F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中建联勘测规划设计有限公司受招标人洛阳城投工程建设有限公司的委托，对洛阳城投工程建设有限公司建筑材料采购项目进行公开招标，现将有关事宜公告如下：</w:t>
      </w:r>
    </w:p>
    <w:p w14:paraId="7F3A3252">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一、项目概况与招标范围</w:t>
      </w:r>
    </w:p>
    <w:p w14:paraId="1D594D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bCs/>
          <w:color w:val="auto"/>
          <w:szCs w:val="21"/>
          <w:highlight w:val="none"/>
        </w:rPr>
        <w:t>1、项目名称：洛阳城投工程建设有限公司</w:t>
      </w:r>
      <w:r>
        <w:rPr>
          <w:rFonts w:hint="eastAsia" w:ascii="宋体" w:hAnsi="宋体" w:cs="宋体"/>
          <w:bCs/>
          <w:color w:val="auto"/>
          <w:szCs w:val="21"/>
          <w:highlight w:val="none"/>
          <w:lang w:val="en-US" w:eastAsia="zh-CN"/>
        </w:rPr>
        <w:t>钢材采购项目</w:t>
      </w:r>
      <w:r>
        <w:rPr>
          <w:rFonts w:hint="eastAsia" w:ascii="宋体" w:hAnsi="宋体" w:cs="宋体"/>
          <w:color w:val="auto"/>
          <w:szCs w:val="21"/>
          <w:highlight w:val="none"/>
        </w:rPr>
        <w:t>；</w:t>
      </w:r>
    </w:p>
    <w:p w14:paraId="3539216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bCs/>
          <w:color w:val="auto"/>
          <w:szCs w:val="21"/>
          <w:highlight w:val="none"/>
          <w:lang w:val="en-US" w:eastAsia="zh-CN"/>
        </w:rPr>
        <w:t>招标编号：【ZJLZB-2025-004】；</w:t>
      </w:r>
    </w:p>
    <w:p w14:paraId="333CD70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、招标范围：</w:t>
      </w:r>
      <w:r>
        <w:rPr>
          <w:rFonts w:hint="eastAsia" w:ascii="宋体" w:hAnsi="宋体" w:eastAsia="宋体" w:cs="宋体"/>
          <w:bCs/>
          <w:color w:val="auto"/>
          <w:szCs w:val="21"/>
          <w:highlight w:val="none"/>
          <w:lang w:val="en-US" w:eastAsia="zh-CN"/>
        </w:rPr>
        <w:t>为</w:t>
      </w:r>
      <w:r>
        <w:rPr>
          <w:rFonts w:hint="eastAsia" w:ascii="宋体" w:hAnsi="宋体" w:cs="宋体"/>
          <w:bCs/>
          <w:color w:val="auto"/>
          <w:szCs w:val="21"/>
          <w:highlight w:val="none"/>
        </w:rPr>
        <w:t>洛阳城投工程建设有限公司</w:t>
      </w:r>
      <w:r>
        <w:rPr>
          <w:rFonts w:hint="eastAsia" w:ascii="宋体" w:hAnsi="宋体" w:cs="宋体"/>
          <w:bCs/>
          <w:color w:val="auto"/>
          <w:szCs w:val="21"/>
          <w:highlight w:val="none"/>
          <w:lang w:val="en-US" w:eastAsia="zh-CN"/>
        </w:rPr>
        <w:t>提供钢材及相关相关服务</w:t>
      </w:r>
      <w:r>
        <w:rPr>
          <w:rFonts w:hint="eastAsia" w:ascii="宋体" w:hAnsi="宋体" w:eastAsia="宋体" w:cs="宋体"/>
          <w:bCs/>
          <w:color w:val="auto"/>
          <w:szCs w:val="21"/>
        </w:rPr>
        <w:t>，具体内容详见</w:t>
      </w:r>
      <w:r>
        <w:rPr>
          <w:rFonts w:hint="eastAsia" w:ascii="Times New Roman" w:hAnsi="Times New Roman" w:eastAsia="宋体" w:cs="Times New Roman"/>
          <w:color w:val="auto"/>
          <w:highlight w:val="none"/>
          <w:lang w:val="en-US" w:eastAsia="zh-CN"/>
        </w:rPr>
        <w:t>招标文件；</w:t>
      </w:r>
    </w:p>
    <w:p w14:paraId="069CFE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4、资金来源：企业自筹；</w:t>
      </w:r>
    </w:p>
    <w:p w14:paraId="412FB8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5、服务期：合同签订之日起1年；</w:t>
      </w:r>
    </w:p>
    <w:p w14:paraId="63F8141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6、质量要求：合格，符合国家标准；</w:t>
      </w:r>
    </w:p>
    <w:p w14:paraId="3E44AF1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7、标段划分：本次招标不划分标段。</w:t>
      </w:r>
    </w:p>
    <w:p w14:paraId="65A220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二、投标人的资格要求</w:t>
      </w:r>
    </w:p>
    <w:p w14:paraId="29EBCD5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1、投标人须在中华人民共和国境内注册，具有独立法人资格，具有有效的三证合一营业执照；</w:t>
      </w:r>
    </w:p>
    <w:p w14:paraId="531FF3A7">
      <w:pPr>
        <w:pStyle w:val="2"/>
        <w:keepNext w:val="0"/>
        <w:keepLines w:val="0"/>
        <w:pageBreakBefore w:val="0"/>
        <w:widowControl w:val="0"/>
        <w:kinsoku/>
        <w:wordWrap/>
        <w:overflowPunct/>
        <w:topLinePunct w:val="0"/>
        <w:autoSpaceDE w:val="0"/>
        <w:autoSpaceDN w:val="0"/>
        <w:bidi w:val="0"/>
        <w:adjustRightInd/>
        <w:snapToGrid/>
        <w:spacing w:after="0" w:afterLines="0" w:line="460" w:lineRule="exact"/>
        <w:ind w:right="0" w:firstLine="420" w:firstLineChars="200"/>
        <w:jc w:val="both"/>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zh-CN" w:eastAsia="zh-CN" w:bidi="ar-SA"/>
        </w:rPr>
        <w:t>根据《河南省全面推行证明事项告知承诺制工作实施</w:t>
      </w:r>
      <w:r>
        <w:rPr>
          <w:rFonts w:hint="eastAsia" w:ascii="宋体" w:hAnsi="宋体" w:eastAsia="宋体" w:cs="宋体"/>
          <w:color w:val="auto"/>
          <w:kern w:val="2"/>
          <w:sz w:val="21"/>
          <w:szCs w:val="24"/>
          <w:lang w:val="zh-CN" w:eastAsia="zh-CN" w:bidi="ar-SA"/>
        </w:rPr>
        <w:t xml:space="preserve">方案》（豫政办〔2021〕2 号）文件，投标人须按照规定提供“信用承诺函”，招标人有权在签订合同前要求中标人提供相关证明材料以核实中标单位承诺事项的真实性，投标时不再需要提供以下证明材料： </w:t>
      </w:r>
    </w:p>
    <w:p w14:paraId="205BE64E">
      <w:pPr>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before="0" w:line="460" w:lineRule="exact"/>
        <w:ind w:right="0" w:rightChars="0" w:firstLine="420" w:firstLineChars="200"/>
        <w:jc w:val="left"/>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1</w:t>
      </w:r>
      <w:r>
        <w:rPr>
          <w:rFonts w:hint="eastAsia" w:ascii="宋体" w:hAnsi="宋体" w:eastAsia="宋体" w:cs="宋体"/>
          <w:color w:val="auto"/>
          <w:kern w:val="2"/>
          <w:sz w:val="21"/>
          <w:szCs w:val="24"/>
          <w:lang w:val="zh-CN" w:eastAsia="zh-CN" w:bidi="ar-SA"/>
        </w:rPr>
        <w:t xml:space="preserve">）符合国家相关规定的财务状况报告； </w:t>
      </w:r>
    </w:p>
    <w:p w14:paraId="435826C8">
      <w:pPr>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before="0" w:line="460" w:lineRule="exact"/>
        <w:ind w:right="0" w:rightChars="0" w:firstLine="420" w:firstLineChars="200"/>
        <w:jc w:val="left"/>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2</w:t>
      </w:r>
      <w:r>
        <w:rPr>
          <w:rFonts w:hint="eastAsia" w:ascii="宋体" w:hAnsi="宋体" w:eastAsia="宋体" w:cs="宋体"/>
          <w:color w:val="auto"/>
          <w:kern w:val="2"/>
          <w:sz w:val="21"/>
          <w:szCs w:val="24"/>
          <w:lang w:val="zh-CN" w:eastAsia="zh-CN" w:bidi="ar-SA"/>
        </w:rPr>
        <w:t xml:space="preserve">）依法缴纳税收的证明材料； </w:t>
      </w:r>
    </w:p>
    <w:p w14:paraId="2EABCC95">
      <w:pPr>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before="0" w:line="460" w:lineRule="exact"/>
        <w:ind w:right="0" w:rightChars="0" w:firstLine="420" w:firstLineChars="200"/>
        <w:jc w:val="left"/>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3</w:t>
      </w:r>
      <w:r>
        <w:rPr>
          <w:rFonts w:hint="eastAsia" w:ascii="宋体" w:hAnsi="宋体" w:eastAsia="宋体" w:cs="宋体"/>
          <w:color w:val="auto"/>
          <w:kern w:val="2"/>
          <w:sz w:val="21"/>
          <w:szCs w:val="24"/>
          <w:lang w:val="zh-CN" w:eastAsia="zh-CN" w:bidi="ar-SA"/>
        </w:rPr>
        <w:t xml:space="preserve">）依法缴纳社会保障资金的证明材料； </w:t>
      </w:r>
    </w:p>
    <w:p w14:paraId="2361E0FE">
      <w:pPr>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before="0" w:line="460" w:lineRule="exact"/>
        <w:ind w:right="0" w:rightChars="0" w:firstLine="420" w:firstLineChars="200"/>
        <w:jc w:val="left"/>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4</w:t>
      </w:r>
      <w:r>
        <w:rPr>
          <w:rFonts w:hint="eastAsia" w:ascii="宋体" w:hAnsi="宋体" w:eastAsia="宋体" w:cs="宋体"/>
          <w:color w:val="auto"/>
          <w:kern w:val="2"/>
          <w:sz w:val="21"/>
          <w:szCs w:val="24"/>
          <w:lang w:val="zh-CN" w:eastAsia="zh-CN" w:bidi="ar-SA"/>
        </w:rPr>
        <w:t xml:space="preserve">）具备履行合同所必需的设备和专业技术能力的证明材料； </w:t>
      </w:r>
    </w:p>
    <w:p w14:paraId="282703E9">
      <w:pPr>
        <w:keepNext w:val="0"/>
        <w:keepLines w:val="0"/>
        <w:pageBreakBefore w:val="0"/>
        <w:widowControl w:val="0"/>
        <w:numPr>
          <w:ilvl w:val="0"/>
          <w:numId w:val="0"/>
        </w:numPr>
        <w:tabs>
          <w:tab w:val="left" w:pos="1169"/>
        </w:tabs>
        <w:kinsoku/>
        <w:wordWrap/>
        <w:overflowPunct/>
        <w:topLinePunct w:val="0"/>
        <w:autoSpaceDE w:val="0"/>
        <w:autoSpaceDN w:val="0"/>
        <w:bidi w:val="0"/>
        <w:adjustRightInd/>
        <w:snapToGrid/>
        <w:spacing w:before="0" w:line="460" w:lineRule="exact"/>
        <w:ind w:right="0" w:rightChars="0" w:firstLine="420" w:firstLineChars="200"/>
        <w:jc w:val="left"/>
        <w:textAlignment w:val="auto"/>
        <w:rPr>
          <w:rFonts w:hint="eastAsia" w:ascii="宋体" w:hAnsi="宋体" w:eastAsia="宋体" w:cs="宋体"/>
          <w:color w:val="auto"/>
          <w:kern w:val="2"/>
          <w:sz w:val="21"/>
          <w:szCs w:val="24"/>
          <w:lang w:val="zh-CN"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5</w:t>
      </w:r>
      <w:r>
        <w:rPr>
          <w:rFonts w:hint="eastAsia" w:ascii="宋体" w:hAnsi="宋体" w:eastAsia="宋体" w:cs="宋体"/>
          <w:color w:val="auto"/>
          <w:kern w:val="2"/>
          <w:sz w:val="21"/>
          <w:szCs w:val="24"/>
          <w:lang w:val="zh-CN" w:eastAsia="zh-CN" w:bidi="ar-SA"/>
        </w:rPr>
        <w:t xml:space="preserve">）参加招标活动前三年内在经营活动中没有重大违法记录的证明材料； </w:t>
      </w:r>
    </w:p>
    <w:p w14:paraId="4D81145B">
      <w:pPr>
        <w:keepNext w:val="0"/>
        <w:keepLines w:val="0"/>
        <w:pageBreakBefore w:val="0"/>
        <w:widowControl w:val="0"/>
        <w:kinsoku/>
        <w:wordWrap/>
        <w:overflowPunct/>
        <w:topLinePunct w:val="0"/>
        <w:autoSpaceDE w:val="0"/>
        <w:autoSpaceDN w:val="0"/>
        <w:bidi w:val="0"/>
        <w:adjustRightInd/>
        <w:snapToGrid/>
        <w:spacing w:line="460" w:lineRule="exact"/>
        <w:ind w:right="0"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zh-CN" w:eastAsia="zh-CN" w:bidi="ar-SA"/>
        </w:rPr>
        <w:t>（</w:t>
      </w:r>
      <w:r>
        <w:rPr>
          <w:rFonts w:hint="eastAsia" w:ascii="宋体" w:hAnsi="宋体" w:eastAsia="宋体" w:cs="宋体"/>
          <w:color w:val="auto"/>
          <w:kern w:val="2"/>
          <w:sz w:val="21"/>
          <w:szCs w:val="24"/>
          <w:lang w:val="en-US" w:eastAsia="zh-CN" w:bidi="ar-SA"/>
        </w:rPr>
        <w:t>6</w:t>
      </w:r>
      <w:r>
        <w:rPr>
          <w:rFonts w:hint="eastAsia" w:ascii="宋体" w:hAnsi="宋体" w:eastAsia="宋体" w:cs="宋体"/>
          <w:color w:val="auto"/>
          <w:kern w:val="2"/>
          <w:sz w:val="21"/>
          <w:szCs w:val="24"/>
          <w:lang w:val="zh-CN" w:eastAsia="zh-CN" w:bidi="ar-SA"/>
        </w:rPr>
        <w:t>）未被列入失信被执行人、重大税收违法案件当事人名单、政府采购严重违法失信行为记录名单的证明材料。</w:t>
      </w:r>
    </w:p>
    <w:p w14:paraId="6A0055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单位负责人为同一人或者存在直接控股、管理关系的不同投标人，不得同时参加该项目的投标；法定代表人为同一个人的两个以上法人，母公司全资子公司及存在控股关系的公司不得同时参加投标，须提供在全国企业信用信息公示系统中查询打印的相关材料并加盖公章——需包括公司基本信息、股东信息及股权变更信息；</w:t>
      </w:r>
    </w:p>
    <w:p w14:paraId="3FC9C90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bCs/>
          <w:color w:val="auto"/>
          <w:sz w:val="21"/>
          <w:szCs w:val="21"/>
          <w:highlight w:val="none"/>
          <w:shd w:val="clear" w:color="auto" w:fill="FFFFFF"/>
          <w:lang w:val="en-US" w:eastAsia="zh-CN" w:bidi="ar"/>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、截止至本项目</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公告发布之日，</w:t>
      </w:r>
      <w:r>
        <w:rPr>
          <w:rFonts w:hint="eastAsia" w:ascii="宋体" w:hAnsi="宋体" w:eastAsia="宋体" w:cs="宋体"/>
          <w:color w:val="auto"/>
          <w:szCs w:val="21"/>
          <w:lang w:val="en-US" w:eastAsia="zh-CN"/>
        </w:rPr>
        <w:t>投标人</w:t>
      </w:r>
      <w:r>
        <w:rPr>
          <w:rFonts w:hint="eastAsia" w:ascii="宋体" w:hAnsi="宋体" w:eastAsia="宋体" w:cs="宋体"/>
          <w:color w:val="auto"/>
          <w:szCs w:val="21"/>
        </w:rPr>
        <w:t>没有处于破产、被责令停产、停业、投标资格被限制状态</w:t>
      </w:r>
      <w:r>
        <w:rPr>
          <w:rFonts w:hint="eastAsia" w:ascii="宋体" w:hAnsi="宋体" w:eastAsia="宋体" w:cs="宋体"/>
          <w:color w:val="auto"/>
          <w:szCs w:val="21"/>
          <w:lang w:eastAsia="zh-CN"/>
        </w:rPr>
        <w:t>。</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投标</w:t>
      </w:r>
      <w:r>
        <w:rPr>
          <w:rFonts w:hint="eastAsia" w:ascii="宋体" w:hAnsi="宋体" w:eastAsia="宋体" w:cs="宋体"/>
          <w:b/>
          <w:bCs/>
          <w:color w:val="auto"/>
          <w:szCs w:val="21"/>
        </w:rPr>
        <w:t>人须如实作出承诺）</w:t>
      </w:r>
    </w:p>
    <w:p w14:paraId="79FA65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、本项目不接受联合体投标。</w:t>
      </w:r>
    </w:p>
    <w:p w14:paraId="6C5EA05F">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rPr>
        <w:t>三、招标文件的</w:t>
      </w:r>
      <w:r>
        <w:rPr>
          <w:rFonts w:hint="eastAsia" w:ascii="宋体" w:hAnsi="宋体" w:eastAsia="宋体" w:cs="宋体"/>
          <w:b/>
          <w:bCs/>
          <w:color w:val="auto"/>
          <w:szCs w:val="21"/>
          <w:highlight w:val="none"/>
        </w:rPr>
        <w:t>获取</w:t>
      </w:r>
    </w:p>
    <w:p w14:paraId="57252F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1、获取时间：2025年5月12日—2025年5月16日（节假日除外），每天上午8：30至12:00，下午14:00至18：00（北京时间）。</w:t>
      </w:r>
    </w:p>
    <w:p w14:paraId="671C10B7">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2、获取地点：洛阳市涧西区九都西路中弘中央广场8号楼D座1205室。</w:t>
      </w:r>
    </w:p>
    <w:p w14:paraId="7178CF39">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3、获取方式：投标人获取招标文件时须提供下列资料的复印件并加盖投标人单位公章：</w:t>
      </w:r>
    </w:p>
    <w:p w14:paraId="4CAD3DC6">
      <w:pPr>
        <w:keepNext w:val="0"/>
        <w:keepLines w:val="0"/>
        <w:pageBreakBefore w:val="0"/>
        <w:widowControl w:val="0"/>
        <w:kinsoku/>
        <w:wordWrap/>
        <w:overflowPunct/>
        <w:topLinePunct w:val="0"/>
        <w:bidi w:val="0"/>
        <w:adjustRightInd/>
        <w:snapToGrid/>
        <w:spacing w:line="4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（1）授权委托书、法定代表人和被授权人身份证；（2）营业执照；（3）国家企业信用信息公示系统查询截图；（4）投标人承诺书。</w:t>
      </w:r>
    </w:p>
    <w:p w14:paraId="0A0917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3、招标文件售价：500元/份，售后不退。</w:t>
      </w:r>
    </w:p>
    <w:p w14:paraId="15DE8184">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本项目采用资格后审，投标人须对资料的真实性负责，获取招标文件成功不代表通过资格审查，投标人资格条件以评标委员会审核结果为准，资格审查时不符合本项目资格条件的投标人，其投标文件将根据招标文件及相关规定进行处理。</w:t>
      </w:r>
    </w:p>
    <w:p w14:paraId="3ECD1723">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color w:val="auto"/>
          <w:szCs w:val="21"/>
          <w:highlight w:val="none"/>
        </w:rPr>
      </w:pPr>
      <w:r>
        <w:rPr>
          <w:rFonts w:hint="eastAsia" w:ascii="宋体" w:hAnsi="宋体" w:cs="宋体"/>
          <w:b/>
          <w:color w:val="auto"/>
          <w:szCs w:val="21"/>
        </w:rPr>
        <w:t>四、投标文件的递交时间</w:t>
      </w:r>
      <w:r>
        <w:rPr>
          <w:rFonts w:hint="eastAsia" w:ascii="宋体" w:hAnsi="宋体" w:cs="宋体"/>
          <w:b/>
          <w:color w:val="auto"/>
          <w:szCs w:val="21"/>
          <w:highlight w:val="none"/>
        </w:rPr>
        <w:t>、地点</w:t>
      </w:r>
    </w:p>
    <w:p w14:paraId="5EFDBB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1、递交投标文件的截止时间：202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p w14:paraId="2C6A566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2、递交投标文件的地点：洛阳市涧西区九都路中弘中央广场8号楼D座1201室。</w:t>
      </w:r>
    </w:p>
    <w:p w14:paraId="4628DA5B">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color w:val="auto"/>
          <w:szCs w:val="21"/>
          <w:highlight w:val="none"/>
        </w:rPr>
      </w:pPr>
      <w:r>
        <w:rPr>
          <w:rFonts w:hint="eastAsia" w:ascii="宋体" w:hAnsi="宋体" w:cs="宋体"/>
          <w:b/>
          <w:color w:val="auto"/>
          <w:szCs w:val="21"/>
          <w:highlight w:val="none"/>
        </w:rPr>
        <w:t>五、发布公告的媒介</w:t>
      </w:r>
    </w:p>
    <w:p w14:paraId="4AA15B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本公告在《中国招标投标公共服务平台》发布。</w:t>
      </w:r>
    </w:p>
    <w:p w14:paraId="02B539AC">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六</w:t>
      </w:r>
      <w:r>
        <w:rPr>
          <w:rFonts w:hint="eastAsia" w:ascii="宋体" w:hAnsi="宋体" w:cs="宋体"/>
          <w:b/>
          <w:bCs/>
          <w:color w:val="auto"/>
          <w:szCs w:val="21"/>
          <w:lang w:eastAsia="zh-CN"/>
        </w:rPr>
        <w:t>、</w:t>
      </w:r>
      <w:r>
        <w:rPr>
          <w:rFonts w:hint="eastAsia" w:ascii="宋体" w:hAnsi="宋体" w:cs="宋体"/>
          <w:b/>
          <w:bCs/>
          <w:color w:val="auto"/>
          <w:szCs w:val="21"/>
        </w:rPr>
        <w:t xml:space="preserve">联系方式 </w:t>
      </w:r>
    </w:p>
    <w:p w14:paraId="078659E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napToGrid w:val="0"/>
          <w:color w:val="auto"/>
          <w:szCs w:val="21"/>
          <w:highlight w:val="none"/>
          <w:lang w:val="en-US" w:eastAsia="zh-CN"/>
        </w:rPr>
      </w:pPr>
      <w:r>
        <w:rPr>
          <w:rFonts w:hint="eastAsia" w:ascii="宋体" w:hAnsi="宋体" w:eastAsia="宋体" w:cs="宋体"/>
          <w:snapToGrid w:val="0"/>
          <w:color w:val="auto"/>
          <w:szCs w:val="21"/>
          <w:highlight w:val="none"/>
        </w:rPr>
        <w:t>招 标 人：洛阳城投工程建设有限公司</w:t>
      </w:r>
      <w:r>
        <w:rPr>
          <w:rFonts w:hint="eastAsia" w:ascii="宋体" w:hAnsi="宋体" w:eastAsia="宋体" w:cs="宋体"/>
          <w:snapToGrid w:val="0"/>
          <w:color w:val="auto"/>
          <w:szCs w:val="21"/>
          <w:highlight w:val="none"/>
          <w:lang w:val="en-US" w:eastAsia="zh-CN"/>
        </w:rPr>
        <w:t xml:space="preserve"> </w:t>
      </w:r>
    </w:p>
    <w:p w14:paraId="7CE6261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napToGrid w:val="0"/>
          <w:color w:val="auto"/>
          <w:szCs w:val="21"/>
          <w:highlight w:val="none"/>
          <w:lang w:val="en-US" w:eastAsia="zh-CN"/>
        </w:rPr>
      </w:pPr>
      <w:r>
        <w:rPr>
          <w:rFonts w:hint="eastAsia" w:ascii="宋体" w:hAnsi="宋体" w:eastAsia="宋体" w:cs="宋体"/>
          <w:snapToGrid w:val="0"/>
          <w:color w:val="auto"/>
          <w:szCs w:val="21"/>
          <w:highlight w:val="none"/>
        </w:rPr>
        <w:t>地    址：洛阳市宜阳县香鹿山镇青啤大道与李贺大道交叉口东300米</w:t>
      </w:r>
      <w:r>
        <w:rPr>
          <w:rFonts w:hint="eastAsia" w:ascii="宋体" w:hAnsi="宋体" w:eastAsia="宋体" w:cs="宋体"/>
          <w:snapToGrid w:val="0"/>
          <w:color w:val="auto"/>
          <w:szCs w:val="21"/>
          <w:highlight w:val="none"/>
          <w:lang w:val="en-US" w:eastAsia="zh-CN"/>
        </w:rPr>
        <w:t xml:space="preserve"> </w:t>
      </w:r>
    </w:p>
    <w:p w14:paraId="3897D9B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snapToGrid w:val="0"/>
          <w:color w:val="auto"/>
          <w:szCs w:val="21"/>
          <w:highlight w:val="none"/>
          <w:lang w:val="en-US" w:eastAsia="zh-CN"/>
        </w:rPr>
      </w:pPr>
      <w:r>
        <w:rPr>
          <w:rFonts w:hint="eastAsia" w:ascii="宋体" w:hAnsi="宋体" w:eastAsia="宋体" w:cs="宋体"/>
          <w:snapToGrid w:val="0"/>
          <w:color w:val="auto"/>
          <w:szCs w:val="21"/>
          <w:highlight w:val="none"/>
        </w:rPr>
        <w:t>联 系 人：</w:t>
      </w:r>
      <w:r>
        <w:rPr>
          <w:rFonts w:hint="eastAsia" w:ascii="宋体" w:hAnsi="宋体" w:eastAsia="宋体" w:cs="宋体"/>
          <w:snapToGrid w:val="0"/>
          <w:color w:val="auto"/>
          <w:szCs w:val="21"/>
          <w:highlight w:val="none"/>
          <w:lang w:val="en-US" w:eastAsia="zh-CN"/>
        </w:rPr>
        <w:t xml:space="preserve">王先生 </w:t>
      </w:r>
    </w:p>
    <w:p w14:paraId="45A57A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snapToGrid w:val="0"/>
          <w:color w:val="auto"/>
          <w:szCs w:val="21"/>
          <w:highlight w:val="none"/>
          <w:lang w:val="en-US"/>
        </w:rPr>
      </w:pPr>
      <w:r>
        <w:rPr>
          <w:rFonts w:hint="eastAsia" w:ascii="宋体" w:hAnsi="宋体" w:eastAsia="宋体" w:cs="宋体"/>
          <w:snapToGrid w:val="0"/>
          <w:color w:val="auto"/>
          <w:szCs w:val="21"/>
          <w:highlight w:val="none"/>
        </w:rPr>
        <w:t>电    话：</w:t>
      </w:r>
      <w:r>
        <w:rPr>
          <w:rFonts w:hint="eastAsia" w:ascii="宋体" w:hAnsi="宋体" w:eastAsia="宋体" w:cs="宋体"/>
          <w:snapToGrid w:val="0"/>
          <w:color w:val="auto"/>
          <w:szCs w:val="21"/>
          <w:highlight w:val="none"/>
          <w:lang w:val="en-US" w:eastAsia="zh-CN"/>
        </w:rPr>
        <w:t xml:space="preserve">0379-65088677 </w:t>
      </w:r>
    </w:p>
    <w:p w14:paraId="4283CA9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p>
    <w:p w14:paraId="4F60E49C">
      <w:pPr>
        <w:keepNext w:val="0"/>
        <w:keepLines w:val="0"/>
        <w:pageBreakBefore w:val="0"/>
        <w:widowControl w:val="0"/>
        <w:kinsoku/>
        <w:wordWrap/>
        <w:overflowPunct/>
        <w:topLinePunct w:val="0"/>
        <w:bidi w:val="0"/>
        <w:adjustRightInd/>
        <w:snapToGrid/>
        <w:spacing w:line="460" w:lineRule="exact"/>
        <w:ind w:firstLine="420" w:firstLineChars="200"/>
        <w:jc w:val="left"/>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rPr>
        <w:t>代理机构：</w:t>
      </w:r>
      <w:r>
        <w:rPr>
          <w:rFonts w:hint="eastAsia" w:ascii="宋体" w:hAnsi="宋体" w:eastAsia="宋体" w:cs="宋体"/>
          <w:szCs w:val="24"/>
          <w:highlight w:val="none"/>
          <w:lang w:val="en-US" w:eastAsia="zh-CN"/>
        </w:rPr>
        <w:t>中建联勘测规划设计有限公司</w:t>
      </w:r>
    </w:p>
    <w:p w14:paraId="555D2269">
      <w:pPr>
        <w:keepNext w:val="0"/>
        <w:keepLines w:val="0"/>
        <w:pageBreakBefore w:val="0"/>
        <w:widowControl w:val="0"/>
        <w:kinsoku/>
        <w:wordWrap/>
        <w:overflowPunct/>
        <w:topLinePunct w:val="0"/>
        <w:bidi w:val="0"/>
        <w:adjustRightInd/>
        <w:snapToGrid/>
        <w:spacing w:line="460" w:lineRule="exact"/>
        <w:ind w:firstLine="420" w:firstLineChars="200"/>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地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址：洛阳市涧西区九都西路中弘中央广场D座</w:t>
      </w:r>
      <w:r>
        <w:rPr>
          <w:rFonts w:hint="eastAsia" w:ascii="宋体" w:hAnsi="宋体" w:eastAsia="宋体" w:cs="宋体"/>
          <w:szCs w:val="24"/>
          <w:highlight w:val="none"/>
          <w:lang w:val="en-US" w:eastAsia="zh-CN"/>
        </w:rPr>
        <w:t>1205</w:t>
      </w:r>
      <w:r>
        <w:rPr>
          <w:rFonts w:hint="eastAsia" w:ascii="宋体" w:hAnsi="宋体" w:eastAsia="宋体" w:cs="宋体"/>
          <w:szCs w:val="24"/>
          <w:highlight w:val="none"/>
        </w:rPr>
        <w:t>室</w:t>
      </w:r>
    </w:p>
    <w:p w14:paraId="58CD8032">
      <w:pPr>
        <w:keepNext w:val="0"/>
        <w:keepLines w:val="0"/>
        <w:pageBreakBefore w:val="0"/>
        <w:widowControl w:val="0"/>
        <w:kinsoku/>
        <w:wordWrap/>
        <w:overflowPunct/>
        <w:topLinePunct w:val="0"/>
        <w:bidi w:val="0"/>
        <w:adjustRightInd/>
        <w:snapToGrid/>
        <w:spacing w:line="460" w:lineRule="exact"/>
        <w:ind w:firstLine="420" w:firstLineChars="200"/>
        <w:jc w:val="left"/>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联 系 人：</w:t>
      </w:r>
      <w:r>
        <w:rPr>
          <w:rFonts w:hint="eastAsia" w:ascii="宋体" w:hAnsi="宋体" w:eastAsia="宋体" w:cs="宋体"/>
          <w:szCs w:val="24"/>
          <w:highlight w:val="none"/>
          <w:lang w:val="en-US" w:eastAsia="zh-CN"/>
        </w:rPr>
        <w:t>陈先生</w:t>
      </w:r>
    </w:p>
    <w:p w14:paraId="216BA2BF">
      <w:pPr>
        <w:keepNext w:val="0"/>
        <w:keepLines w:val="0"/>
        <w:pageBreakBefore w:val="0"/>
        <w:widowControl w:val="0"/>
        <w:kinsoku/>
        <w:wordWrap/>
        <w:overflowPunct/>
        <w:topLinePunct w:val="0"/>
        <w:bidi w:val="0"/>
        <w:adjustRightInd/>
        <w:snapToGrid/>
        <w:spacing w:line="460" w:lineRule="exact"/>
        <w:ind w:firstLine="420" w:firstLineChars="200"/>
        <w:jc w:val="left"/>
        <w:textAlignment w:val="auto"/>
        <w:rPr>
          <w:rFonts w:hint="eastAsia" w:ascii="宋体" w:hAnsi="宋体" w:eastAsia="宋体" w:cs="宋体"/>
          <w:snapToGrid w:val="0"/>
          <w:color w:val="auto"/>
          <w:szCs w:val="21"/>
          <w:highlight w:val="none"/>
          <w:lang w:val="en-US" w:eastAsia="zh-CN"/>
        </w:rPr>
      </w:pPr>
      <w:r>
        <w:rPr>
          <w:rFonts w:hint="eastAsia" w:ascii="宋体" w:hAnsi="宋体" w:eastAsia="宋体" w:cs="宋体"/>
          <w:szCs w:val="24"/>
          <w:highlight w:val="none"/>
        </w:rPr>
        <w:t xml:space="preserve">电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话：</w:t>
      </w:r>
      <w:r>
        <w:rPr>
          <w:rFonts w:hint="eastAsia" w:ascii="宋体" w:hAnsi="宋体" w:eastAsia="宋体" w:cs="宋体"/>
          <w:szCs w:val="24"/>
          <w:highlight w:val="none"/>
          <w:lang w:val="en-US" w:eastAsia="zh-CN"/>
        </w:rPr>
        <w:t>0379-65198289</w:t>
      </w:r>
    </w:p>
    <w:p w14:paraId="6B45633A">
      <w:pPr>
        <w:keepNext w:val="0"/>
        <w:keepLines w:val="0"/>
        <w:pageBreakBefore w:val="0"/>
        <w:widowControl w:val="0"/>
        <w:kinsoku/>
        <w:wordWrap/>
        <w:overflowPunct/>
        <w:topLinePunct w:val="0"/>
        <w:bidi w:val="0"/>
        <w:adjustRightInd/>
        <w:snapToGrid/>
        <w:spacing w:line="460" w:lineRule="exact"/>
        <w:jc w:val="center"/>
        <w:textAlignment w:val="auto"/>
      </w:pPr>
      <w:r>
        <w:rPr>
          <w:rFonts w:hint="eastAsia" w:ascii="宋体" w:hAnsi="宋体" w:cs="宋体"/>
          <w:snapToGrid w:val="0"/>
          <w:color w:val="auto"/>
          <w:szCs w:val="21"/>
          <w:highlight w:val="none"/>
          <w:lang w:val="en-US" w:eastAsia="zh-CN"/>
        </w:rPr>
        <w:t xml:space="preserve">                                                </w:t>
      </w:r>
      <w:bookmarkStart w:id="0" w:name="_GoBack"/>
      <w:bookmarkEnd w:id="0"/>
      <w:r>
        <w:rPr>
          <w:rFonts w:hint="eastAsia" w:ascii="宋体" w:hAnsi="宋体" w:eastAsia="宋体" w:cs="宋体"/>
          <w:snapToGrid w:val="0"/>
          <w:color w:val="auto"/>
          <w:szCs w:val="21"/>
          <w:highlight w:val="none"/>
          <w:lang w:val="en-US" w:eastAsia="zh-CN"/>
        </w:rPr>
        <w:t>2025年</w:t>
      </w:r>
      <w:r>
        <w:rPr>
          <w:rFonts w:hint="eastAsia" w:ascii="宋体" w:hAnsi="宋体" w:cs="宋体"/>
          <w:snapToGrid w:val="0"/>
          <w:color w:val="auto"/>
          <w:szCs w:val="21"/>
          <w:highlight w:val="none"/>
          <w:lang w:val="en-US" w:eastAsia="zh-CN"/>
        </w:rPr>
        <w:t>05</w:t>
      </w:r>
      <w:r>
        <w:rPr>
          <w:rFonts w:hint="eastAsia" w:ascii="宋体" w:hAnsi="宋体" w:eastAsia="宋体" w:cs="宋体"/>
          <w:snapToGrid w:val="0"/>
          <w:color w:val="auto"/>
          <w:szCs w:val="21"/>
          <w:highlight w:val="none"/>
          <w:lang w:val="en-US" w:eastAsia="zh-CN"/>
        </w:rPr>
        <w:t>月</w:t>
      </w:r>
      <w:r>
        <w:rPr>
          <w:rFonts w:hint="eastAsia" w:ascii="宋体" w:hAnsi="宋体" w:cs="宋体"/>
          <w:snapToGrid w:val="0"/>
          <w:color w:val="auto"/>
          <w:szCs w:val="21"/>
          <w:highlight w:val="none"/>
          <w:lang w:val="en-US" w:eastAsia="zh-CN"/>
        </w:rPr>
        <w:t>09</w:t>
      </w:r>
      <w:r>
        <w:rPr>
          <w:rFonts w:hint="eastAsia" w:ascii="宋体" w:hAnsi="宋体" w:eastAsia="宋体" w:cs="宋体"/>
          <w:snapToGrid w:val="0"/>
          <w:color w:val="auto"/>
          <w:szCs w:val="21"/>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0227"/>
    <w:rsid w:val="4FEE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2"/>
    <w:basedOn w:val="1"/>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2025-05-09T01:29:00Z</dcterms:created>
  <dc:creator>NTKO</dc:creator>
  <cp:lastModifiedBy>NTKO</cp:lastModifiedBy>
  <dcterms:modified xsi:type="dcterms:W3CDTF">2025-05-09T01:30:35Z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F6F08A408F494D7E9701093BADFDCC76_11</vt:lpwstr>
  </property>
  <property fmtid="{D5CDD505-2E9C-101B-9397-08002B2CF9AE}" pid="4" name="KSOTemplateDocerSaveRecord">
    <vt:lpwstr>eyJoZGlkIjoiMGRmYjZiYWUzZWQyZTA4MDI0ZjIxMjFiZGIyZjY2YWYiLCJ1c2VySWQiOiI2MjQwMjA2MzQifQ==</vt:lpwstr>
  </property>
</Properties>
</file>