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一、项目需求</w:t>
      </w:r>
    </w:p>
    <w:p w14:paraId="37AE3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包二：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教室桌椅，采购预算：2060940元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022"/>
        <w:gridCol w:w="1080"/>
        <w:gridCol w:w="2453"/>
        <w:gridCol w:w="1491"/>
      </w:tblGrid>
      <w:tr w14:paraId="31D5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54" w:type="pct"/>
            <w:noWrap w:val="0"/>
            <w:vAlign w:val="center"/>
          </w:tcPr>
          <w:p w14:paraId="254F16C6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599" w:type="pct"/>
            <w:noWrap w:val="0"/>
            <w:vAlign w:val="center"/>
          </w:tcPr>
          <w:p w14:paraId="349423B9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633" w:type="pct"/>
            <w:noWrap w:val="0"/>
            <w:vAlign w:val="center"/>
          </w:tcPr>
          <w:p w14:paraId="53A430A8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438" w:type="pct"/>
            <w:noWrap w:val="0"/>
            <w:vAlign w:val="center"/>
          </w:tcPr>
          <w:p w14:paraId="01141AEC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华文仿宋"/>
                <w:color w:val="0000FF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874" w:type="pct"/>
            <w:noWrap w:val="0"/>
            <w:vAlign w:val="center"/>
          </w:tcPr>
          <w:p w14:paraId="1764F236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华文仿宋"/>
                <w:color w:val="auto"/>
                <w:sz w:val="24"/>
                <w:szCs w:val="24"/>
                <w:highlight w:val="none"/>
                <w:lang w:val="en-US" w:eastAsia="zh-CN"/>
              </w:rPr>
              <w:t>核心产品</w:t>
            </w:r>
          </w:p>
        </w:tc>
      </w:tr>
      <w:tr w14:paraId="3E25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4" w:type="pct"/>
            <w:noWrap w:val="0"/>
            <w:vAlign w:val="center"/>
          </w:tcPr>
          <w:p w14:paraId="21F4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学生桌1</w:t>
            </w:r>
          </w:p>
        </w:tc>
        <w:tc>
          <w:tcPr>
            <w:tcW w:w="599" w:type="pct"/>
            <w:noWrap w:val="0"/>
            <w:vAlign w:val="center"/>
          </w:tcPr>
          <w:p w14:paraId="1915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4335</w:t>
            </w:r>
          </w:p>
        </w:tc>
        <w:tc>
          <w:tcPr>
            <w:tcW w:w="633" w:type="pct"/>
            <w:noWrap w:val="0"/>
            <w:vAlign w:val="center"/>
          </w:tcPr>
          <w:p w14:paraId="28D8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438" w:type="pct"/>
            <w:noWrap w:val="0"/>
            <w:vAlign w:val="center"/>
          </w:tcPr>
          <w:p w14:paraId="0E47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华文仿宋"/>
                <w:color w:val="auto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874" w:type="pct"/>
            <w:noWrap w:val="0"/>
            <w:vAlign w:val="center"/>
          </w:tcPr>
          <w:p w14:paraId="1E75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</w:tr>
      <w:tr w14:paraId="10B4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4" w:type="pct"/>
            <w:noWrap w:val="0"/>
            <w:vAlign w:val="center"/>
          </w:tcPr>
          <w:p w14:paraId="606A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学生桌2</w:t>
            </w:r>
          </w:p>
        </w:tc>
        <w:tc>
          <w:tcPr>
            <w:tcW w:w="599" w:type="pct"/>
            <w:noWrap w:val="0"/>
            <w:vAlign w:val="center"/>
          </w:tcPr>
          <w:p w14:paraId="7A57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240</w:t>
            </w:r>
          </w:p>
        </w:tc>
        <w:tc>
          <w:tcPr>
            <w:tcW w:w="633" w:type="pct"/>
            <w:noWrap w:val="0"/>
            <w:vAlign w:val="center"/>
          </w:tcPr>
          <w:p w14:paraId="7D3C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438" w:type="pct"/>
            <w:noWrap w:val="0"/>
            <w:vAlign w:val="center"/>
          </w:tcPr>
          <w:p w14:paraId="01D9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华文仿宋"/>
                <w:color w:val="auto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874" w:type="pct"/>
            <w:noWrap w:val="0"/>
            <w:vAlign w:val="center"/>
          </w:tcPr>
          <w:p w14:paraId="3B1F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</w:tr>
      <w:tr w14:paraId="738E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54" w:type="pct"/>
            <w:noWrap w:val="0"/>
            <w:vAlign w:val="center"/>
          </w:tcPr>
          <w:p w14:paraId="7F78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学生椅</w:t>
            </w:r>
          </w:p>
        </w:tc>
        <w:tc>
          <w:tcPr>
            <w:tcW w:w="599" w:type="pct"/>
            <w:noWrap w:val="0"/>
            <w:vAlign w:val="center"/>
          </w:tcPr>
          <w:p w14:paraId="6FCB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4815</w:t>
            </w:r>
          </w:p>
        </w:tc>
        <w:tc>
          <w:tcPr>
            <w:tcW w:w="633" w:type="pct"/>
            <w:noWrap w:val="0"/>
            <w:vAlign w:val="center"/>
          </w:tcPr>
          <w:p w14:paraId="4ED8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1438" w:type="pct"/>
            <w:noWrap w:val="0"/>
            <w:vAlign w:val="center"/>
          </w:tcPr>
          <w:p w14:paraId="528E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华文仿宋"/>
                <w:color w:val="auto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874" w:type="pct"/>
            <w:noWrap w:val="0"/>
            <w:vAlign w:val="center"/>
          </w:tcPr>
          <w:p w14:paraId="68BF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</w:p>
        </w:tc>
      </w:tr>
    </w:tbl>
    <w:p w14:paraId="63812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注：标“▲”表示此采购标的为核心产品</w:t>
      </w:r>
    </w:p>
    <w:p w14:paraId="1C2783FE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54B2B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技术参数</w:t>
      </w:r>
    </w:p>
    <w:p w14:paraId="51E2C234">
      <w:pPr>
        <w:numPr>
          <w:ilvl w:val="0"/>
          <w:numId w:val="0"/>
        </w:numPr>
        <w:ind w:left="420" w:leftChars="0"/>
        <w:jc w:val="left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包二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教室桌椅参数</w:t>
      </w:r>
    </w:p>
    <w:tbl>
      <w:tblPr>
        <w:tblStyle w:val="2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92"/>
        <w:gridCol w:w="5866"/>
        <w:gridCol w:w="690"/>
        <w:gridCol w:w="690"/>
      </w:tblGrid>
      <w:tr w14:paraId="56EE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/>
            <w:vAlign w:val="center"/>
          </w:tcPr>
          <w:p w14:paraId="1D06B6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92" w:type="dxa"/>
            <w:noWrap/>
            <w:vAlign w:val="center"/>
          </w:tcPr>
          <w:p w14:paraId="7BDCEC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866" w:type="dxa"/>
            <w:noWrap w:val="0"/>
            <w:vAlign w:val="center"/>
          </w:tcPr>
          <w:p w14:paraId="75F06DC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参数</w:t>
            </w:r>
          </w:p>
        </w:tc>
        <w:tc>
          <w:tcPr>
            <w:tcW w:w="690" w:type="dxa"/>
            <w:noWrap w:val="0"/>
            <w:vAlign w:val="center"/>
          </w:tcPr>
          <w:p w14:paraId="3001F5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5AE77D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</w:tr>
      <w:tr w14:paraId="0395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/>
            <w:vAlign w:val="center"/>
          </w:tcPr>
          <w:p w14:paraId="5E6BF7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noWrap/>
            <w:vAlign w:val="center"/>
          </w:tcPr>
          <w:p w14:paraId="24EBD0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学生桌1</w:t>
            </w:r>
          </w:p>
        </w:tc>
        <w:tc>
          <w:tcPr>
            <w:tcW w:w="5866" w:type="dxa"/>
            <w:noWrap w:val="0"/>
            <w:vAlign w:val="center"/>
          </w:tcPr>
          <w:p w14:paraId="69B3E2B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1、可拼接移动、可折叠长条桌子，可组合成长方形，组合桌之间通过卡口连接锁定。</w:t>
            </w:r>
          </w:p>
          <w:p w14:paraId="62A039D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★2、整体尺寸(长×宽×高)：≥700mm×500mm×750mm。</w:t>
            </w:r>
          </w:p>
          <w:p w14:paraId="196C1A5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3、桌面采用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环保等级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不低于E1级白色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高密度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颗粒板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≥25mm，基材三胺板；外边为≥1.5mm厚PVC黑白色热熔封边条，长久使用不脱边，桌角做圆角处理。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需提供第三方检验机构出具的依据GB/T 39600-2021 《人造板及其制品甲醛释放量分级》产品检验报告复印件加盖投标人公章，验证技术参数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  <w:p w14:paraId="06453CF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4、前挡板采用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环保等级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不低于E1级白色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高密度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颗粒板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≥15mm，基材三胺板；外边为≥1.0mm厚PVC热熔封边条，长久使用不脱边，挡板角做圆角处理。</w:t>
            </w:r>
          </w:p>
          <w:p w14:paraId="4807693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5、桌腿：前脚采用≥30mm×60mm，壁厚≥1.5mm优质方管,后脚采用≥30mm×30mm，壁厚≥1.5mm优质方管；桌腿表面处理需经酸洗、磷化、脱脂，高温静电喷涂防锈处理；前脚和后脚焊接处覆盖弧面锥形ABS塑料盖，表面电镀处理，尺寸由≥37mm×37mm方形渐变成≥60mm×55mm弧面形，通过卡扣和螺丝固定；桌腿颜色黑色、白色等可选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需提供第三方检验机构出具的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产品检测报告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复印件加盖投标人公章，验证技术参数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  <w:p w14:paraId="7E22269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6、横梁：采用直径≥50mm圆管，壁厚≥1.2mm厚优质冷轧钢管，表面处理经酸洗、磷化、脱脂，高温静电喷涂防锈处理，颜色黑色、白色等可选。</w:t>
            </w:r>
          </w:p>
          <w:p w14:paraId="5789E1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7、书网：采用优质碳钢材质钢板，壁厚≥0.8mm，由折弯铁板与钢板组合而成，表面采用防锈静电喷涂处理，实用牢固，承受力大。</w:t>
            </w:r>
          </w:p>
          <w:p w14:paraId="006B877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8、脚轮：≥2.5英寸PU静音万向轮，带锁定功能。</w:t>
            </w:r>
          </w:p>
          <w:p w14:paraId="384D264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9、脚塞：采用ABS注塑材质，需深入管内≥30mm，牢固不松动。</w:t>
            </w:r>
          </w:p>
          <w:p w14:paraId="6CC6C9A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10、折叠机构为全铝合金，配合紧密，桌架两侧有ABS塑料旋钮，任何一侧轻轻旋转便可折叠桌面，堆叠可节省空间。</w:t>
            </w:r>
          </w:p>
          <w:p w14:paraId="666CE35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11、材质要求：所有材料应选用环保、无毒且具有良好的稳定性和耐久性的材料，能够承受日常使用的各种应力和冲击，不易变形或损坏。</w:t>
            </w:r>
          </w:p>
        </w:tc>
        <w:tc>
          <w:tcPr>
            <w:tcW w:w="690" w:type="dxa"/>
            <w:noWrap w:val="0"/>
            <w:vAlign w:val="center"/>
          </w:tcPr>
          <w:p w14:paraId="5C04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4335</w:t>
            </w:r>
          </w:p>
        </w:tc>
        <w:tc>
          <w:tcPr>
            <w:tcW w:w="690" w:type="dxa"/>
            <w:noWrap w:val="0"/>
            <w:vAlign w:val="center"/>
          </w:tcPr>
          <w:p w14:paraId="77E431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</w:tr>
      <w:tr w14:paraId="2DE9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/>
            <w:vAlign w:val="center"/>
          </w:tcPr>
          <w:p w14:paraId="4BC56A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noWrap/>
            <w:vAlign w:val="center"/>
          </w:tcPr>
          <w:p w14:paraId="5BE4A8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学生桌2</w:t>
            </w:r>
          </w:p>
        </w:tc>
        <w:tc>
          <w:tcPr>
            <w:tcW w:w="5866" w:type="dxa"/>
            <w:noWrap w:val="0"/>
            <w:vAlign w:val="center"/>
          </w:tcPr>
          <w:p w14:paraId="2DDEA0E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1、可拼接移动、可折叠长条桌子，可组合成长方形，组合桌之间通过卡口连接锁定。</w:t>
            </w:r>
          </w:p>
          <w:p w14:paraId="24AB580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2、整体尺寸(长×宽×高)：≥1400mm×500mm×750mm。</w:t>
            </w:r>
          </w:p>
          <w:p w14:paraId="5287424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3、桌面采用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环保等级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不低于E1级白色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高密度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颗粒板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≥25mm，基材三胺板；外边为≥1.5mm厚PVC黑白色热熔封边条，长久使用不脱边，桌角做圆角处理。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需提供第三方检验机构出具的依据GB/T 39600-2021 《人造板及其制品甲醛释放量分级》产品检验报告复印件加盖投标人公章，验证技术参数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  <w:p w14:paraId="12CCA8F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4、前挡板采用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环保等级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不低于E1级白色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高密度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颗粒板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≥15mm，基材三胺板；外边为≥1.0mm厚PVC热熔封边条，长久使用不脱边，挡板角做圆角处理。</w:t>
            </w:r>
          </w:p>
          <w:p w14:paraId="049373D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5、桌腿：前脚采用≥30mm×60mm，壁厚≥1.5mm优质方管,后脚采用≥30mm×30mm，壁厚≥1.5mm优质方管；桌腿表面处理需经酸洗、磷化、脱脂，高温静电喷涂防锈处理；前脚和后脚焊接处覆盖弧面锥形ABS塑料盖，表面电镀处理，尺寸由≥37mm×37mm方形渐变成≥60mm×55mm弧面形，通过卡扣和螺丝固定；桌腿颜色黑色、白色等可选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需提供第三方检验机构出具的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产品检测报告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复印件加盖投标人公章，验证技术参数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  <w:p w14:paraId="5408059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6、横梁：采用直径≥50mm圆管，壁厚≥1.2mm厚优质冷轧钢管，表面处理经酸洗、磷化、脱脂，高温静电喷涂防锈处理，颜色黑色、白色等可选。</w:t>
            </w:r>
          </w:p>
          <w:p w14:paraId="77CAECF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7、书网：采用优质碳钢材质钢板，壁厚≥0.8mm，由折弯铁板与钢板组合而成，表面采用防锈静电喷涂处理，实用牢固，承受力大。</w:t>
            </w:r>
          </w:p>
          <w:p w14:paraId="275BEB6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8、脚轮：≥2.5英寸PU静音万向轮，带锁定功能。</w:t>
            </w:r>
          </w:p>
          <w:p w14:paraId="7FE13C5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9、脚塞：采用ABS注塑材质，需深入管内≥30mm，牢固不松动。</w:t>
            </w:r>
          </w:p>
          <w:p w14:paraId="12CFA2A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10、折叠机构为全铝合金，配合紧密，桌架两侧有ABS塑料旋钮，任何一侧轻轻旋转便可折叠桌面，堆叠可节省空间。</w:t>
            </w:r>
          </w:p>
          <w:p w14:paraId="007CF68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11、材质要求：所有材料应选用环保、无毒且具有良好的稳定性和耐久性的材料，能够承受日常使用的各种应力和冲击，不易变形或损坏。</w:t>
            </w:r>
          </w:p>
        </w:tc>
        <w:tc>
          <w:tcPr>
            <w:tcW w:w="690" w:type="dxa"/>
            <w:noWrap w:val="0"/>
            <w:vAlign w:val="center"/>
          </w:tcPr>
          <w:p w14:paraId="51A0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240</w:t>
            </w:r>
          </w:p>
        </w:tc>
        <w:tc>
          <w:tcPr>
            <w:tcW w:w="690" w:type="dxa"/>
            <w:noWrap w:val="0"/>
            <w:vAlign w:val="center"/>
          </w:tcPr>
          <w:p w14:paraId="2EE082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</w:tr>
      <w:tr w14:paraId="0A80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noWrap/>
            <w:vAlign w:val="center"/>
          </w:tcPr>
          <w:p w14:paraId="0FE468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noWrap/>
            <w:vAlign w:val="center"/>
          </w:tcPr>
          <w:p w14:paraId="7C26AD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学生椅</w:t>
            </w:r>
          </w:p>
        </w:tc>
        <w:tc>
          <w:tcPr>
            <w:tcW w:w="5866" w:type="dxa"/>
            <w:noWrap w:val="0"/>
            <w:vAlign w:val="center"/>
          </w:tcPr>
          <w:p w14:paraId="5257A99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1、整体尺寸：椅子总高度≥8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0mm，座高≥4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0mm，扶手高度≥670mm，靠背宽度≥420mm，座位宽度≥450mm，扶手外沿宽度≥6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0mm。</w:t>
            </w:r>
          </w:p>
          <w:p w14:paraId="47BF27A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2、椅架：采用圆方管（宽×高）≥32.3mm×19.2mm，壁厚≥1.5mm冷锻钢管，不低于220度高温静电喷涂椅架、经焊接、去锈去油、静电喷塑多层工艺处理。</w:t>
            </w:r>
          </w:p>
          <w:p w14:paraId="3C8CA20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3、座背：采用PP加玻纤工程塑料背框及高强度弹性透气加密网布，具备倾仰功能；网布质地轻、抗裂性强。</w:t>
            </w:r>
          </w:p>
          <w:p w14:paraId="25D2EC2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4、连接结构：靠背铝合金连接件，更加稳固、椅子可全折叠；底座架加钢丝，加固受力。</w:t>
            </w:r>
          </w:p>
          <w:p w14:paraId="2E8B9B9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5、座板：采用≥10mm厚密度定制定型夹板，底部配PP工程塑料防尘底壳，可翻转。</w:t>
            </w:r>
          </w:p>
          <w:p w14:paraId="7054C70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坐垫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：采用高密度发泡PU定型棉及优质加密弹性绒布，软硬适中，回弹性能好，不易变形。</w:t>
            </w:r>
          </w:p>
          <w:p w14:paraId="1BC7341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7、扶手:采用尼龙材质，前后可活动。</w:t>
            </w:r>
          </w:p>
          <w:p w14:paraId="135B805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8、脚塞：尼龙材质，防滑耐磨。</w:t>
            </w:r>
          </w:p>
          <w:p w14:paraId="3F633FC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9、颜色：椅架及座背背框颜色为白色；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坐垫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及网布颜色为黑色、橘黄、绿色、灰色等可选。</w:t>
            </w:r>
          </w:p>
          <w:p w14:paraId="723FBE8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10、材质要求：所有材料应选用环保、无毒且具有良好的稳定性和耐久性的材料，能够承受日常使用的各种应力和冲击，不易变形或损坏。</w:t>
            </w:r>
          </w:p>
        </w:tc>
        <w:tc>
          <w:tcPr>
            <w:tcW w:w="690" w:type="dxa"/>
            <w:noWrap w:val="0"/>
            <w:vAlign w:val="center"/>
          </w:tcPr>
          <w:p w14:paraId="5194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4815</w:t>
            </w:r>
          </w:p>
        </w:tc>
        <w:tc>
          <w:tcPr>
            <w:tcW w:w="690" w:type="dxa"/>
            <w:noWrap w:val="0"/>
            <w:vAlign w:val="center"/>
          </w:tcPr>
          <w:p w14:paraId="4A5A72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</w:tr>
    </w:tbl>
    <w:p w14:paraId="65C0D4D4">
      <w:pPr>
        <w:pStyle w:val="6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桌椅技术及质量要求详见上表，参考图如下：</w:t>
      </w:r>
    </w:p>
    <w:p w14:paraId="3EFEE38F">
      <w:pPr>
        <w:jc w:val="center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</w:rPr>
        <w:drawing>
          <wp:inline distT="0" distB="0" distL="114300" distR="114300">
            <wp:extent cx="1638935" cy="1520190"/>
            <wp:effectExtent l="0" t="0" r="18415" b="38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4"/>
          <w:szCs w:val="24"/>
          <w:highlight w:val="none"/>
        </w:rPr>
        <w:drawing>
          <wp:inline distT="0" distB="0" distL="114300" distR="114300">
            <wp:extent cx="1551305" cy="1704340"/>
            <wp:effectExtent l="0" t="0" r="10795" b="1016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4"/>
          <w:szCs w:val="24"/>
          <w:highlight w:val="none"/>
        </w:rPr>
        <w:drawing>
          <wp:inline distT="0" distB="0" distL="114300" distR="114300">
            <wp:extent cx="1592580" cy="1826895"/>
            <wp:effectExtent l="0" t="0" r="7620" b="19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2DB78">
      <w:pPr>
        <w:pStyle w:val="5"/>
        <w:ind w:left="84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0A7BE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服务标准、期限、效率等要求</w:t>
      </w:r>
    </w:p>
    <w:p w14:paraId="21F8A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包二：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教室桌椅要求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62"/>
        <w:gridCol w:w="6510"/>
      </w:tblGrid>
      <w:tr w14:paraId="301E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766" w:type="dxa"/>
            <w:noWrap w:val="0"/>
            <w:vAlign w:val="top"/>
          </w:tcPr>
          <w:p w14:paraId="0C6FF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2" w:type="dxa"/>
            <w:noWrap w:val="0"/>
            <w:vAlign w:val="top"/>
          </w:tcPr>
          <w:p w14:paraId="3C00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要求项目</w:t>
            </w:r>
          </w:p>
        </w:tc>
        <w:tc>
          <w:tcPr>
            <w:tcW w:w="6510" w:type="dxa"/>
            <w:noWrap w:val="0"/>
            <w:vAlign w:val="top"/>
          </w:tcPr>
          <w:p w14:paraId="64A4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  <w:highlight w:val="none"/>
              </w:rPr>
              <w:t>要求标准</w:t>
            </w:r>
          </w:p>
        </w:tc>
      </w:tr>
      <w:tr w14:paraId="2680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noWrap w:val="0"/>
            <w:vAlign w:val="center"/>
          </w:tcPr>
          <w:p w14:paraId="7ECF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 w14:paraId="0452B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投标人服务标准</w:t>
            </w:r>
          </w:p>
        </w:tc>
        <w:tc>
          <w:tcPr>
            <w:tcW w:w="6510" w:type="dxa"/>
            <w:noWrap w:val="0"/>
            <w:vAlign w:val="center"/>
          </w:tcPr>
          <w:p w14:paraId="5DA9F17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投标人承诺电话报修后3日内到达现场服务解决。</w:t>
            </w:r>
          </w:p>
          <w:p w14:paraId="61AC160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质保期内投标人应提供定期巡检服务，发现问题及时上报，并及时维修（每学期不少于两次）。在质保期满后，对于损坏的零部件， 应承诺以不高于市场的价格提供，采购人只需支付维修故障设备的零件费用，无需支付人工费用。</w:t>
            </w:r>
          </w:p>
        </w:tc>
      </w:tr>
    </w:tbl>
    <w:p w14:paraId="07C673A4">
      <w:pPr>
        <w:numPr>
          <w:ilvl w:val="0"/>
          <w:numId w:val="0"/>
        </w:numPr>
        <w:ind w:left="420" w:leftChars="0"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8FE4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四：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验收标准及其他技术、服务相关要求。</w:t>
      </w:r>
    </w:p>
    <w:p w14:paraId="2FDB7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教室桌椅要求</w:t>
      </w:r>
    </w:p>
    <w:p w14:paraId="2A01F15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.1供货要求：</w:t>
      </w:r>
    </w:p>
    <w:p w14:paraId="3BCB8D78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自合同签订之日起，60日历日内完成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桌椅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供货及安装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，具体到货安装时间根据甲方通知确定。</w:t>
      </w:r>
    </w:p>
    <w:p w14:paraId="21374729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招标人有权对供货的家具取样，委托专业机构进行检测（检测费用需由成交供应商承担），若证明成交供应商进货或检测方面造假，责成成交供应商重新提供满足招投标文件要求的货物或解除合同，招标人另行招标采购。</w:t>
      </w:r>
    </w:p>
    <w:p w14:paraId="71C64984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若有家具不具备安装条件需延后安装的，工期顺延，成交供应商应无条件配合招标人的安装工期要求，并不收取费用。</w:t>
      </w:r>
    </w:p>
    <w:p w14:paraId="10FCE80F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因成交供应商家具进场及安装过程中造成的对室内外道路、绿化等环境污染或破坏的，成交供应商负责无偿清理及原样恢复。</w:t>
      </w:r>
    </w:p>
    <w:p w14:paraId="1023B622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成交供应商需制定货物进场计划（包含进场时间及进场方式等）并经采购人确认无误后按计划执行。</w:t>
      </w:r>
    </w:p>
    <w:p w14:paraId="64B49204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（6）质保要求：桌椅终身保修，其中免费期为自产品到货、招标人组织安装完毕、验收合格之日起五年质保期。在正常使用条件下，出现的产品质量问题，均属成交供应商保修范围。 </w:t>
      </w:r>
    </w:p>
    <w:p w14:paraId="41CFAC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2C7F"/>
    <w:rsid w:val="509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标准正文-lp"/>
    <w:basedOn w:val="1"/>
    <w:next w:val="1"/>
    <w:qFormat/>
    <w:uiPriority w:val="0"/>
    <w:pPr>
      <w:spacing w:line="360" w:lineRule="auto"/>
      <w:ind w:firstLine="480" w:firstLineChars="200"/>
    </w:pPr>
    <w:rPr>
      <w:rFonts w:eastAsia="仿宋_GB2312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3367</Words>
  <Characters>3919</Characters>
  <Lines>0</Lines>
  <Paragraphs>0</Paragraphs>
  <TotalTime>0</TotalTime>
  <ScaleCrop>false</ScaleCrop>
  <LinksUpToDate>false</LinksUpToDate>
  <CharactersWithSpaces>3925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2025-05-15T09:42:00Z</dcterms:created>
  <dc:creator>dell</dc:creator>
  <cp:lastModifiedBy>郭长全</cp:lastModifiedBy>
  <dcterms:modified xsi:type="dcterms:W3CDTF">2025-05-15T10:14:15Z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eyJoZGlkIjoiYmU1ZmM0ZjA0N2UyNzczZmRmZDBjNTNmMmNiM2Q3OTMiLCJ1c2VySWQiOiI4MzU5NTU0MTYifQ==</vt:lpwstr>
  </property>
  <property fmtid="{D5CDD505-2E9C-101B-9397-08002B2CF9AE}" pid="4" name="ICV">
    <vt:lpwstr>7E64960ACD124B0E89E1FA2AEE585A20_12</vt:lpwstr>
  </property>
</Properties>
</file>