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2">
      <w:pPr>
        <w:pStyle w:val="3"/>
        <w:spacing w:line="360" w:lineRule="auto"/>
        <w:jc w:val="center"/>
        <w:rPr>
          <w:rFonts w:hint="default" w:ascii="宋体" w:hAnsi="宋体" w:eastAsia="宋体" w:cs="宋体"/>
          <w:color w:val="auto"/>
          <w:sz w:val="40"/>
          <w:szCs w:val="40"/>
          <w:highlight w:val="none"/>
          <w:lang w:val="en-US"/>
        </w:rPr>
      </w:pPr>
      <w:r>
        <w:rPr>
          <w:rFonts w:hint="eastAsia" w:ascii="宋体" w:hAnsi="宋体" w:eastAsia="宋体" w:cs="宋体"/>
          <w:color w:val="auto"/>
          <w:sz w:val="32"/>
          <w:szCs w:val="32"/>
          <w:highlight w:val="none"/>
          <w:lang w:eastAsia="zh-CN"/>
        </w:rPr>
        <w:t>广元市朝天区2025年东西部协作劳务协作项目（巾帼劳务技能提升培训）</w:t>
      </w:r>
      <w:r>
        <w:rPr>
          <w:rFonts w:hint="eastAsia" w:ascii="宋体" w:hAnsi="宋体" w:eastAsia="宋体" w:cs="宋体"/>
          <w:color w:val="auto"/>
          <w:sz w:val="32"/>
          <w:szCs w:val="32"/>
          <w:highlight w:val="none"/>
          <w:lang w:val="en-US" w:eastAsia="zh-CN"/>
        </w:rPr>
        <w:t>-竞争性磋商公告</w:t>
      </w:r>
    </w:p>
    <w:p w14:paraId="1352E513">
      <w:pPr>
        <w:spacing w:line="480" w:lineRule="auto"/>
        <w:ind w:firstLine="420" w:firstLineChars="15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四川辰时工程项目管理有限责任公司</w:t>
      </w:r>
      <w:r>
        <w:rPr>
          <w:rFonts w:hint="eastAsia" w:ascii="宋体" w:hAnsi="宋体" w:eastAsia="宋体" w:cs="宋体"/>
          <w:color w:val="auto"/>
          <w:sz w:val="28"/>
          <w:szCs w:val="28"/>
          <w:highlight w:val="none"/>
        </w:rPr>
        <w:t>（采购代理机构）受</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lang w:val="zh-CN"/>
        </w:rPr>
        <w:t>广元市朝天区妇女联合会</w:t>
      </w:r>
      <w:r>
        <w:rPr>
          <w:rFonts w:hint="eastAsia" w:ascii="宋体" w:hAnsi="宋体" w:eastAsia="宋体" w:cs="宋体"/>
          <w:bCs/>
          <w:color w:val="auto"/>
          <w:sz w:val="28"/>
          <w:szCs w:val="28"/>
          <w:highlight w:val="none"/>
          <w:u w:val="single"/>
        </w:rPr>
        <w:t>（</w:t>
      </w:r>
      <w:r>
        <w:rPr>
          <w:rFonts w:hint="eastAsia" w:ascii="宋体" w:hAnsi="宋体" w:eastAsia="宋体" w:cs="宋体"/>
          <w:bCs/>
          <w:color w:val="auto"/>
          <w:sz w:val="28"/>
          <w:szCs w:val="28"/>
          <w:highlight w:val="none"/>
        </w:rPr>
        <w:t>采购人）</w:t>
      </w:r>
      <w:r>
        <w:rPr>
          <w:rFonts w:hint="eastAsia" w:ascii="宋体" w:hAnsi="宋体" w:eastAsia="宋体" w:cs="宋体"/>
          <w:color w:val="auto"/>
          <w:sz w:val="28"/>
          <w:szCs w:val="28"/>
          <w:highlight w:val="none"/>
        </w:rPr>
        <w:t>委托，拟对</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广元市朝天区2025年东西部协作劳务协作项目（巾帼劳务技能提升培训）</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采用竞争性磋商方式进行采购，特邀请符合本次采购要求的供应商参加本项目的竞争性磋商。</w:t>
      </w:r>
    </w:p>
    <w:p w14:paraId="20C175F4">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一、采购项目基本情况</w:t>
      </w:r>
    </w:p>
    <w:p w14:paraId="41943DA9">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1.项目编号：</w:t>
      </w:r>
      <w:r>
        <w:rPr>
          <w:rFonts w:hint="eastAsia" w:ascii="宋体" w:hAnsi="宋体" w:eastAsia="宋体" w:cs="宋体"/>
          <w:color w:val="auto"/>
          <w:sz w:val="28"/>
          <w:szCs w:val="28"/>
          <w:highlight w:val="none"/>
          <w:lang w:eastAsia="zh-CN"/>
        </w:rPr>
        <w:t>SCCS-FZC-202503</w:t>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t>。</w:t>
      </w:r>
    </w:p>
    <w:p w14:paraId="5511C3EB">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2.采购项目名称：</w:t>
      </w:r>
      <w:r>
        <w:rPr>
          <w:rFonts w:hint="eastAsia" w:ascii="宋体" w:hAnsi="宋体" w:eastAsia="宋体" w:cs="宋体"/>
          <w:color w:val="auto"/>
          <w:sz w:val="28"/>
          <w:szCs w:val="28"/>
          <w:highlight w:val="none"/>
          <w:lang w:eastAsia="zh-CN"/>
        </w:rPr>
        <w:t>广元市朝天区2025年东西部协作劳务协作项目（巾帼劳务技能提升培训）</w:t>
      </w:r>
      <w:r>
        <w:rPr>
          <w:rFonts w:hint="eastAsia" w:ascii="宋体" w:hAnsi="宋体" w:eastAsia="宋体" w:cs="宋体"/>
          <w:color w:val="auto"/>
          <w:sz w:val="28"/>
          <w:szCs w:val="28"/>
          <w:highlight w:val="none"/>
        </w:rPr>
        <w:t>。</w:t>
      </w:r>
    </w:p>
    <w:p w14:paraId="1BB4A9AD">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3.采购人：</w:t>
      </w:r>
      <w:r>
        <w:rPr>
          <w:rFonts w:hint="eastAsia" w:ascii="宋体" w:hAnsi="宋体" w:eastAsia="宋体" w:cs="宋体"/>
          <w:color w:val="auto"/>
          <w:sz w:val="28"/>
          <w:szCs w:val="28"/>
          <w:highlight w:val="none"/>
          <w:lang w:val="zh-CN"/>
        </w:rPr>
        <w:t>广元市朝天区妇女联合会。</w:t>
      </w:r>
    </w:p>
    <w:p w14:paraId="1F1FBD12">
      <w:pPr>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4.采购代理机构：四川辰时工程项目管理有限责任公司。</w:t>
      </w:r>
    </w:p>
    <w:p w14:paraId="1AFA5DB8">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二、资金情况 </w:t>
      </w:r>
    </w:p>
    <w:p w14:paraId="5F793977">
      <w:pPr>
        <w:spacing w:line="48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资金来源：东西部协作帮扶资金。</w:t>
      </w:r>
    </w:p>
    <w:p w14:paraId="152C30F2">
      <w:pPr>
        <w:spacing w:line="480" w:lineRule="auto"/>
        <w:ind w:firstLine="840" w:firstLineChars="3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资金预算：</w:t>
      </w:r>
      <w:r>
        <w:rPr>
          <w:rFonts w:hint="eastAsia" w:ascii="宋体" w:hAnsi="宋体" w:eastAsia="宋体" w:cs="宋体"/>
          <w:color w:val="auto"/>
          <w:sz w:val="28"/>
          <w:szCs w:val="28"/>
          <w:highlight w:val="none"/>
          <w:lang w:eastAsia="zh-CN"/>
        </w:rPr>
        <w:t>20万元</w:t>
      </w:r>
      <w:r>
        <w:rPr>
          <w:rFonts w:hint="eastAsia" w:ascii="宋体" w:hAnsi="宋体" w:eastAsia="宋体" w:cs="宋体"/>
          <w:color w:val="auto"/>
          <w:sz w:val="28"/>
          <w:szCs w:val="28"/>
          <w:highlight w:val="none"/>
        </w:rPr>
        <w:t>。</w:t>
      </w:r>
    </w:p>
    <w:p w14:paraId="63218B08">
      <w:pPr>
        <w:spacing w:line="48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三、采购项目简介：</w:t>
      </w:r>
      <w:r>
        <w:rPr>
          <w:rFonts w:hint="eastAsia" w:ascii="宋体" w:hAnsi="宋体" w:eastAsia="宋体" w:cs="宋体"/>
          <w:color w:val="auto"/>
          <w:sz w:val="28"/>
          <w:szCs w:val="28"/>
          <w:highlight w:val="none"/>
          <w:lang w:eastAsia="zh-CN"/>
        </w:rPr>
        <w:t>广元市朝天区2025年东西部协作劳务协作项目（巾帼劳务技能提升培训）</w:t>
      </w:r>
      <w:r>
        <w:rPr>
          <w:rFonts w:hint="eastAsia" w:ascii="宋体" w:hAnsi="宋体" w:eastAsia="宋体" w:cs="宋体"/>
          <w:color w:val="auto"/>
          <w:sz w:val="28"/>
          <w:szCs w:val="28"/>
          <w:highlight w:val="none"/>
        </w:rPr>
        <w:t>。</w:t>
      </w:r>
    </w:p>
    <w:p w14:paraId="3CFB048F">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四、供应商邀请方式</w:t>
      </w:r>
    </w:p>
    <w:p w14:paraId="73B3ED84">
      <w:pPr>
        <w:spacing w:line="480" w:lineRule="auto"/>
        <w:ind w:firstLine="560" w:firstLineChars="200"/>
        <w:jc w:val="left"/>
        <w:rPr>
          <w:rFonts w:hint="eastAsia" w:ascii="宋体" w:hAnsi="宋体" w:eastAsia="宋体" w:cs="宋体"/>
          <w:bCs/>
          <w:color w:val="auto"/>
          <w:sz w:val="28"/>
          <w:szCs w:val="28"/>
          <w:highlight w:val="none"/>
          <w:lang w:eastAsia="zh-CN"/>
        </w:rPr>
      </w:pPr>
      <w:bookmarkStart w:id="0" w:name="PO_默认文件内容_3"/>
      <w:r>
        <w:rPr>
          <w:rFonts w:hint="eastAsia" w:ascii="宋体" w:hAnsi="宋体" w:eastAsia="宋体" w:cs="宋体"/>
          <w:bCs/>
          <w:color w:val="auto"/>
          <w:sz w:val="28"/>
          <w:szCs w:val="28"/>
          <w:highlight w:val="none"/>
        </w:rPr>
        <w:t>公告方式：本次竞争性磋商邀请在</w:t>
      </w:r>
      <w:r>
        <w:rPr>
          <w:rFonts w:hint="eastAsia" w:ascii="宋体" w:hAnsi="宋体" w:eastAsia="宋体" w:cs="宋体"/>
          <w:color w:val="auto"/>
          <w:sz w:val="28"/>
          <w:szCs w:val="28"/>
          <w:highlight w:val="none"/>
          <w:lang w:val="zh-CN"/>
        </w:rPr>
        <w:t>《中招联合招标采购平台》</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zh-CN"/>
        </w:rPr>
        <w:t>网址</w:t>
      </w:r>
      <w:r>
        <w:rPr>
          <w:rFonts w:hint="eastAsia" w:ascii="宋体" w:hAnsi="宋体" w:eastAsia="宋体" w:cs="宋体"/>
          <w:color w:val="auto"/>
          <w:sz w:val="28"/>
          <w:szCs w:val="28"/>
          <w:highlight w:val="none"/>
        </w:rPr>
        <w:t>http：//www．365trade．com．cn／）</w:t>
      </w:r>
      <w:r>
        <w:rPr>
          <w:rFonts w:hint="eastAsia" w:ascii="宋体" w:hAnsi="宋体" w:eastAsia="宋体" w:cs="宋体"/>
          <w:bCs/>
          <w:color w:val="auto"/>
          <w:sz w:val="28"/>
          <w:szCs w:val="28"/>
          <w:highlight w:val="none"/>
        </w:rPr>
        <w:t>上以公告形式发布</w:t>
      </w:r>
      <w:r>
        <w:rPr>
          <w:rFonts w:hint="eastAsia" w:ascii="宋体" w:hAnsi="宋体" w:eastAsia="宋体" w:cs="宋体"/>
          <w:bCs/>
          <w:color w:val="auto"/>
          <w:sz w:val="28"/>
          <w:szCs w:val="28"/>
          <w:highlight w:val="none"/>
          <w:lang w:eastAsia="zh-CN"/>
        </w:rPr>
        <w:t>。</w:t>
      </w:r>
    </w:p>
    <w:bookmarkEnd w:id="0"/>
    <w:p w14:paraId="4114B566">
      <w:pPr>
        <w:spacing w:line="480" w:lineRule="auto"/>
        <w:ind w:firstLine="562" w:firstLineChars="200"/>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五、供应商参加本次政府采购活动应具备下列条件</w:t>
      </w:r>
    </w:p>
    <w:p w14:paraId="62153013">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1、符合《中华人民共和国政府采购法》第二十二条：</w:t>
      </w:r>
    </w:p>
    <w:p w14:paraId="452A9BCD">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（1）具有独立承担民事责任的能力；</w:t>
      </w:r>
    </w:p>
    <w:p w14:paraId="10B95A66">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（2）具有良好的商业信誉和健全的财务会计制度；</w:t>
      </w:r>
    </w:p>
    <w:p w14:paraId="4C951F87">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（3）具有履行合同所必需的设备和专业技术能力；</w:t>
      </w:r>
    </w:p>
    <w:p w14:paraId="1602363C">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（4）有依法缴纳税收和社会保障资金的良好记录；</w:t>
      </w:r>
    </w:p>
    <w:p w14:paraId="0748330C">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（5）参加政府采购活动前三年内，在经营活动中没有重大违法记录；</w:t>
      </w:r>
    </w:p>
    <w:p w14:paraId="5EC8E41D">
      <w:pPr>
        <w:pStyle w:val="9"/>
        <w:spacing w:line="312" w:lineRule="auto"/>
        <w:ind w:firstLine="56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（6）法律、行政法规规定的其他条件；</w:t>
      </w:r>
    </w:p>
    <w:p w14:paraId="36F238D7">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2、落实政府采购政策需满足的资格要求：</w:t>
      </w:r>
    </w:p>
    <w:p w14:paraId="52D2DBD5">
      <w:pPr>
        <w:spacing w:line="312" w:lineRule="auto"/>
        <w:ind w:left="0" w:leftChars="0" w:firstLine="638" w:firstLineChars="228"/>
        <w:jc w:val="left"/>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无</w:t>
      </w:r>
      <w:r>
        <w:rPr>
          <w:rFonts w:hint="eastAsia" w:ascii="宋体" w:hAnsi="宋体" w:eastAsia="宋体" w:cs="宋体"/>
          <w:bCs/>
          <w:color w:val="auto"/>
          <w:sz w:val="28"/>
          <w:szCs w:val="28"/>
          <w:highlight w:val="none"/>
        </w:rPr>
        <w:t>。</w:t>
      </w:r>
    </w:p>
    <w:p w14:paraId="2B672253">
      <w:pPr>
        <w:pStyle w:val="9"/>
        <w:spacing w:line="312" w:lineRule="auto"/>
        <w:ind w:firstLine="56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3、采购项目要求的特殊资格性条件：</w:t>
      </w:r>
    </w:p>
    <w:p w14:paraId="4E6B3EEA">
      <w:pPr>
        <w:spacing w:line="312" w:lineRule="auto"/>
        <w:ind w:firstLine="560" w:firstLineChars="200"/>
        <w:jc w:val="left"/>
        <w:rPr>
          <w:rFonts w:hint="eastAsia" w:ascii="宋体" w:hAnsi="宋体" w:eastAsia="宋体" w:cs="宋体"/>
          <w:b/>
          <w:bCs/>
          <w:color w:val="auto"/>
          <w:sz w:val="28"/>
          <w:szCs w:val="28"/>
          <w:highlight w:val="none"/>
        </w:rPr>
      </w:pPr>
      <w:r>
        <w:rPr>
          <w:rFonts w:hint="eastAsia" w:ascii="宋体" w:hAnsi="宋体" w:eastAsia="宋体" w:cs="宋体"/>
          <w:bCs/>
          <w:color w:val="auto"/>
          <w:sz w:val="28"/>
          <w:szCs w:val="28"/>
          <w:highlight w:val="none"/>
          <w:lang w:eastAsia="zh-CN"/>
        </w:rPr>
        <w:t>供应商应为经县级(含县级)以上人力资源和社会保障行政部门或具有相应职能职责的主管部门认定且</w:t>
      </w:r>
      <w:r>
        <w:rPr>
          <w:rFonts w:hint="eastAsia" w:ascii="宋体" w:hAnsi="宋体" w:cs="宋体"/>
          <w:bCs/>
          <w:color w:val="auto"/>
          <w:sz w:val="28"/>
          <w:szCs w:val="28"/>
          <w:highlight w:val="none"/>
          <w:lang w:eastAsia="zh-CN"/>
        </w:rPr>
        <w:t>有效</w:t>
      </w:r>
      <w:r>
        <w:rPr>
          <w:rFonts w:hint="eastAsia" w:ascii="宋体" w:hAnsi="宋体" w:eastAsia="宋体" w:cs="宋体"/>
          <w:bCs/>
          <w:color w:val="auto"/>
          <w:sz w:val="28"/>
          <w:szCs w:val="28"/>
          <w:highlight w:val="none"/>
          <w:lang w:eastAsia="zh-CN"/>
        </w:rPr>
        <w:t>的各类职业培训机构(含技工院校)或具有职业培训职能的企业、事业法人单位。（描述：民办非企业单位提供《中华人民共和国民办学校办学许可证》和《民办非企业单位登记证书》，民办企业单位提供《中华人民共和国民办学校办学许可证》和《营业执照》，事业单位提供《中华人民共和国事业单位法人证书》和《中华人民共和国组织机构代码证》(已合证的提供合证证书)。供应商办学范围必须包含</w:t>
      </w:r>
      <w:r>
        <w:rPr>
          <w:rFonts w:hint="eastAsia" w:ascii="宋体" w:hAnsi="宋体" w:eastAsia="宋体" w:cs="宋体"/>
          <w:bCs/>
          <w:color w:val="auto"/>
          <w:sz w:val="28"/>
          <w:szCs w:val="28"/>
          <w:highlight w:val="none"/>
          <w:lang w:val="en-US" w:eastAsia="zh-CN"/>
        </w:rPr>
        <w:t>本项目</w:t>
      </w:r>
      <w:r>
        <w:rPr>
          <w:rFonts w:hint="eastAsia" w:ascii="宋体" w:hAnsi="宋体" w:eastAsia="宋体" w:cs="宋体"/>
          <w:bCs/>
          <w:color w:val="auto"/>
          <w:sz w:val="28"/>
          <w:szCs w:val="28"/>
          <w:highlight w:val="none"/>
          <w:lang w:eastAsia="zh-CN"/>
        </w:rPr>
        <w:t>相关或类似专业，若办学许可证无相关或类似专</w:t>
      </w:r>
      <w:bookmarkStart w:id="1" w:name="_GoBack"/>
      <w:bookmarkEnd w:id="1"/>
      <w:r>
        <w:rPr>
          <w:rFonts w:hint="eastAsia" w:ascii="宋体" w:hAnsi="宋体" w:eastAsia="宋体" w:cs="宋体"/>
          <w:bCs/>
          <w:color w:val="auto"/>
          <w:sz w:val="28"/>
          <w:szCs w:val="28"/>
          <w:highlight w:val="none"/>
          <w:lang w:eastAsia="zh-CN"/>
        </w:rPr>
        <w:t>业</w:t>
      </w:r>
      <w:r>
        <w:rPr>
          <w:rFonts w:hint="eastAsia" w:ascii="宋体" w:hAnsi="宋体" w:eastAsia="宋体" w:cs="宋体"/>
          <w:bCs/>
          <w:color w:val="auto"/>
          <w:sz w:val="28"/>
          <w:szCs w:val="28"/>
          <w:highlight w:val="none"/>
          <w:lang w:val="en-US" w:eastAsia="zh-CN"/>
        </w:rPr>
        <w:t>须</w:t>
      </w:r>
      <w:r>
        <w:rPr>
          <w:rFonts w:hint="eastAsia" w:ascii="宋体" w:hAnsi="宋体" w:eastAsia="宋体" w:cs="宋体"/>
          <w:bCs/>
          <w:color w:val="auto"/>
          <w:sz w:val="28"/>
          <w:szCs w:val="28"/>
          <w:highlight w:val="none"/>
          <w:lang w:eastAsia="zh-CN"/>
        </w:rPr>
        <w:t>提供行政主管部门批复材料复印件。）</w:t>
      </w:r>
    </w:p>
    <w:p w14:paraId="2D0B18B7">
      <w:pPr>
        <w:spacing w:line="48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六、禁止参加本次采购活动的供应商</w:t>
      </w:r>
    </w:p>
    <w:p w14:paraId="1172ACC6">
      <w:pPr>
        <w:wordWrap w:val="0"/>
        <w:spacing w:line="48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根据《关于在政府采购活动中查询及使用信用记录有关问题的通知》（财库〔2016〕125号）的要求，采购代理机构将通过“信用中国”网站（www.creditchina.gov.cn）、“中国政府采购网”网站（www.ccgp.gov.cn）等渠道查询报名供应商在采购公告发布之日前的信用记录并保存信用记录结果网页截图，</w:t>
      </w:r>
      <w:r>
        <w:rPr>
          <w:rFonts w:hint="eastAsia" w:ascii="宋体" w:hAnsi="宋体" w:eastAsia="宋体" w:cs="宋体"/>
          <w:bCs/>
          <w:color w:val="auto"/>
          <w:sz w:val="28"/>
          <w:szCs w:val="28"/>
          <w:highlight w:val="none"/>
        </w:rPr>
        <w:t>拒绝列入失信被执行人名单、重大税收违法案件当事人名单、政府采购严重违</w:t>
      </w:r>
      <w:r>
        <w:rPr>
          <w:rFonts w:hint="eastAsia" w:ascii="宋体" w:hAnsi="宋体" w:eastAsia="宋体" w:cs="宋体"/>
          <w:color w:val="auto"/>
          <w:sz w:val="28"/>
          <w:szCs w:val="28"/>
          <w:highlight w:val="none"/>
        </w:rPr>
        <w:t>法失信行为记录名单中的供应商参加本项目的磋商活动。</w:t>
      </w:r>
    </w:p>
    <w:p w14:paraId="12C8C16C">
      <w:pPr>
        <w:wordWrap w:val="0"/>
        <w:spacing w:line="480" w:lineRule="auto"/>
        <w:ind w:firstLine="560" w:firstLineChars="200"/>
        <w:jc w:val="left"/>
        <w:rPr>
          <w:rFonts w:hint="eastAsia" w:ascii="宋体" w:hAnsi="宋体" w:eastAsia="宋体" w:cs="宋体"/>
          <w:color w:val="auto"/>
          <w:highlight w:val="none"/>
        </w:rPr>
      </w:pPr>
      <w:r>
        <w:rPr>
          <w:rFonts w:hint="eastAsia" w:ascii="宋体" w:hAnsi="宋体" w:eastAsia="宋体" w:cs="宋体"/>
          <w:color w:val="auto"/>
          <w:sz w:val="28"/>
          <w:szCs w:val="28"/>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14:paraId="73C909BC">
      <w:pPr>
        <w:spacing w:line="480" w:lineRule="auto"/>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七、磋商文件获取时间、地点及方式：</w:t>
      </w:r>
    </w:p>
    <w:p w14:paraId="7DAB1B92">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磋商文件自</w:t>
      </w:r>
      <w:r>
        <w:rPr>
          <w:rFonts w:hint="eastAsia" w:ascii="宋体" w:hAnsi="宋体" w:eastAsia="宋体" w:cs="宋体"/>
          <w:color w:val="auto"/>
          <w:sz w:val="28"/>
          <w:szCs w:val="28"/>
          <w:highlight w:val="none"/>
          <w:lang w:eastAsia="zh-CN"/>
        </w:rPr>
        <w:t>2025年</w:t>
      </w:r>
      <w:r>
        <w:rPr>
          <w:rFonts w:hint="eastAsia" w:ascii="宋体" w:hAnsi="宋体" w:eastAsia="宋体" w:cs="宋体"/>
          <w:color w:val="auto"/>
          <w:sz w:val="28"/>
          <w:szCs w:val="28"/>
          <w:highlight w:val="none"/>
          <w:lang w:val="en-US" w:eastAsia="zh-CN"/>
        </w:rPr>
        <w:t>05月</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日至</w:t>
      </w:r>
      <w:r>
        <w:rPr>
          <w:rFonts w:hint="eastAsia" w:ascii="宋体" w:hAnsi="宋体" w:eastAsia="宋体" w:cs="宋体"/>
          <w:color w:val="auto"/>
          <w:sz w:val="28"/>
          <w:szCs w:val="28"/>
          <w:highlight w:val="none"/>
          <w:lang w:eastAsia="zh-CN"/>
        </w:rPr>
        <w:t>2025年</w:t>
      </w:r>
      <w:r>
        <w:rPr>
          <w:rFonts w:hint="eastAsia" w:ascii="宋体" w:hAnsi="宋体" w:eastAsia="宋体" w:cs="宋体"/>
          <w:color w:val="auto"/>
          <w:sz w:val="28"/>
          <w:szCs w:val="28"/>
          <w:highlight w:val="none"/>
          <w:lang w:val="en-US" w:eastAsia="zh-CN"/>
        </w:rPr>
        <w:t>05月</w:t>
      </w:r>
      <w:r>
        <w:rPr>
          <w:rFonts w:hint="eastAsia" w:ascii="宋体" w:hAnsi="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日每天9:00-17:00（北京时间，法定节假日除外）</w:t>
      </w:r>
      <w:r>
        <w:rPr>
          <w:rFonts w:hint="eastAsia" w:ascii="宋体" w:hAnsi="宋体" w:eastAsia="宋体" w:cs="宋体"/>
          <w:color w:val="auto"/>
          <w:sz w:val="28"/>
          <w:szCs w:val="28"/>
          <w:highlight w:val="none"/>
          <w:lang w:eastAsia="zh-CN"/>
        </w:rPr>
        <w:t>通过以下两种方式</w:t>
      </w:r>
      <w:r>
        <w:rPr>
          <w:rFonts w:hint="eastAsia" w:ascii="宋体" w:hAnsi="宋体" w:eastAsia="宋体" w:cs="宋体"/>
          <w:color w:val="auto"/>
          <w:sz w:val="28"/>
          <w:szCs w:val="28"/>
          <w:highlight w:val="none"/>
        </w:rPr>
        <w:t>获取。本项目磋商文件有偿获取，磋商文件售价：¥</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00元/份（磋商文件售后不退,磋商资格不能转让）。</w:t>
      </w:r>
    </w:p>
    <w:p w14:paraId="3716BCF4">
      <w:pPr>
        <w:spacing w:line="360" w:lineRule="auto"/>
        <w:ind w:firstLine="562" w:firstLineChars="200"/>
        <w:jc w:val="left"/>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rPr>
        <w:t>方式一（现场获取</w:t>
      </w:r>
      <w:r>
        <w:rPr>
          <w:rFonts w:hint="eastAsia" w:ascii="宋体" w:hAnsi="宋体" w:eastAsia="宋体" w:cs="宋体"/>
          <w:b/>
          <w:bCs/>
          <w:color w:val="auto"/>
          <w:sz w:val="28"/>
          <w:szCs w:val="28"/>
          <w:highlight w:val="none"/>
          <w:lang w:eastAsia="zh-CN"/>
        </w:rPr>
        <w:t>竞争性磋商文件</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rPr>
        <w:t>获取磋商文件时，经办人员在</w:t>
      </w:r>
      <w:r>
        <w:rPr>
          <w:rFonts w:hint="eastAsia" w:ascii="宋体" w:hAnsi="宋体" w:eastAsia="宋体" w:cs="宋体"/>
          <w:color w:val="auto"/>
          <w:sz w:val="28"/>
          <w:szCs w:val="28"/>
          <w:highlight w:val="none"/>
          <w:u w:val="single"/>
          <w:lang w:eastAsia="zh-CN"/>
        </w:rPr>
        <w:t>四川辰时工程项目管理有限责任公司</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广元市利州区图腾广场2单元23楼10号</w:t>
      </w:r>
      <w:r>
        <w:rPr>
          <w:rFonts w:hint="eastAsia" w:ascii="宋体" w:hAnsi="宋体" w:eastAsia="宋体" w:cs="宋体"/>
          <w:color w:val="auto"/>
          <w:sz w:val="28"/>
          <w:szCs w:val="28"/>
          <w:highlight w:val="none"/>
        </w:rPr>
        <w:t>）提交以下资料：</w:t>
      </w:r>
      <w:r>
        <w:rPr>
          <w:rFonts w:hint="eastAsia" w:ascii="宋体" w:hAnsi="宋体" w:eastAsia="宋体" w:cs="宋体"/>
          <w:bCs/>
          <w:color w:val="auto"/>
          <w:sz w:val="28"/>
          <w:szCs w:val="28"/>
          <w:highlight w:val="none"/>
        </w:rPr>
        <w:t>供应商为法人或者其他组织的，需提供单位介绍信原件（需注明项目名称和采购项目编号）、经办人身份证复印件及原件；供应商为自然人的，只需提供本人身份证复印件及原件；以上资料复印件必须加盖供应商鲜章。</w:t>
      </w:r>
    </w:p>
    <w:p w14:paraId="3AE1A2EA">
      <w:pPr>
        <w:keepNext w:val="0"/>
        <w:keepLines w:val="0"/>
        <w:pageBreakBefore w:val="0"/>
        <w:widowControl w:val="0"/>
        <w:kinsoku/>
        <w:wordWrap w:val="0"/>
        <w:overflowPunct/>
        <w:topLinePunct/>
        <w:autoSpaceDE/>
        <w:autoSpaceDN/>
        <w:bidi w:val="0"/>
        <w:adjustRightInd/>
        <w:snapToGrid/>
        <w:spacing w:line="480" w:lineRule="auto"/>
        <w:ind w:firstLine="562" w:firstLineChars="200"/>
        <w:jc w:val="left"/>
        <w:textAlignment w:val="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28"/>
          <w:szCs w:val="28"/>
          <w:highlight w:val="none"/>
        </w:rPr>
        <w:t>方式二（网上获取</w:t>
      </w:r>
      <w:r>
        <w:rPr>
          <w:rFonts w:hint="eastAsia" w:ascii="宋体" w:hAnsi="宋体" w:eastAsia="宋体" w:cs="宋体"/>
          <w:b/>
          <w:bCs/>
          <w:color w:val="auto"/>
          <w:sz w:val="28"/>
          <w:szCs w:val="28"/>
          <w:highlight w:val="none"/>
          <w:lang w:eastAsia="zh-CN"/>
        </w:rPr>
        <w:t>竞争性磋商文件</w:t>
      </w:r>
      <w:r>
        <w:rPr>
          <w:rFonts w:hint="eastAsia" w:ascii="宋体" w:hAnsi="宋体" w:eastAsia="宋体" w:cs="宋体"/>
          <w:b/>
          <w:bCs/>
          <w:color w:val="auto"/>
          <w:sz w:val="28"/>
          <w:szCs w:val="28"/>
          <w:highlight w:val="none"/>
        </w:rPr>
        <w:t>）：</w:t>
      </w:r>
      <w:r>
        <w:rPr>
          <w:rFonts w:hint="eastAsia" w:ascii="宋体" w:hAnsi="宋体" w:eastAsia="宋体" w:cs="宋体"/>
          <w:color w:val="auto"/>
          <w:sz w:val="28"/>
          <w:szCs w:val="28"/>
          <w:highlight w:val="none"/>
          <w:u w:val="none"/>
          <w:lang w:eastAsia="zh-CN"/>
        </w:rPr>
        <w:t>供应商</w:t>
      </w:r>
      <w:r>
        <w:rPr>
          <w:rFonts w:hint="eastAsia" w:ascii="宋体" w:hAnsi="宋体" w:eastAsia="宋体" w:cs="宋体"/>
          <w:color w:val="auto"/>
          <w:sz w:val="28"/>
          <w:szCs w:val="28"/>
          <w:highlight w:val="none"/>
          <w:u w:val="none"/>
        </w:rPr>
        <w:t>网上获取</w:t>
      </w:r>
      <w:r>
        <w:rPr>
          <w:rFonts w:hint="eastAsia" w:ascii="宋体" w:hAnsi="宋体" w:eastAsia="宋体" w:cs="宋体"/>
          <w:color w:val="auto"/>
          <w:sz w:val="28"/>
          <w:szCs w:val="28"/>
          <w:highlight w:val="none"/>
          <w:u w:val="none"/>
          <w:lang w:eastAsia="zh-CN"/>
        </w:rPr>
        <w:t>竞争性磋商文件</w:t>
      </w:r>
      <w:r>
        <w:rPr>
          <w:rFonts w:hint="eastAsia" w:ascii="宋体" w:hAnsi="宋体" w:eastAsia="宋体" w:cs="宋体"/>
          <w:color w:val="auto"/>
          <w:sz w:val="28"/>
          <w:szCs w:val="28"/>
          <w:highlight w:val="none"/>
          <w:u w:val="none"/>
        </w:rPr>
        <w:t>时，请先如实填写</w:t>
      </w:r>
      <w:r>
        <w:rPr>
          <w:rFonts w:hint="eastAsia" w:ascii="宋体" w:hAnsi="宋体" w:eastAsia="宋体" w:cs="宋体"/>
          <w:color w:val="auto"/>
          <w:sz w:val="28"/>
          <w:szCs w:val="28"/>
          <w:highlight w:val="none"/>
          <w:u w:val="none"/>
          <w:lang w:eastAsia="zh-CN"/>
        </w:rPr>
        <w:t>以上</w:t>
      </w:r>
      <w:r>
        <w:rPr>
          <w:rFonts w:hint="eastAsia" w:ascii="宋体" w:hAnsi="宋体" w:eastAsia="宋体" w:cs="宋体"/>
          <w:color w:val="auto"/>
          <w:sz w:val="28"/>
          <w:szCs w:val="28"/>
          <w:highlight w:val="none"/>
          <w:u w:val="none"/>
        </w:rPr>
        <w:t>相关报名资料后将扫描件及报名费支付凭证扫描件（支付时备注项目</w:t>
      </w:r>
      <w:r>
        <w:rPr>
          <w:rFonts w:hint="eastAsia" w:ascii="宋体" w:hAnsi="宋体" w:eastAsia="宋体" w:cs="宋体"/>
          <w:color w:val="auto"/>
          <w:sz w:val="28"/>
          <w:szCs w:val="28"/>
          <w:highlight w:val="none"/>
          <w:u w:val="none"/>
          <w:lang w:eastAsia="zh-CN"/>
        </w:rPr>
        <w:t>名称</w:t>
      </w:r>
      <w:r>
        <w:rPr>
          <w:rFonts w:hint="eastAsia" w:ascii="宋体" w:hAnsi="宋体" w:eastAsia="宋体" w:cs="宋体"/>
          <w:color w:val="auto"/>
          <w:sz w:val="28"/>
          <w:szCs w:val="28"/>
          <w:highlight w:val="none"/>
          <w:u w:val="none"/>
        </w:rPr>
        <w:t>、供应商名称或简称）于报名截止时间前发送至邮</w:t>
      </w:r>
      <w:r>
        <w:rPr>
          <w:rFonts w:hint="eastAsia" w:ascii="宋体" w:hAnsi="宋体" w:eastAsia="宋体" w:cs="宋体"/>
          <w:color w:val="auto"/>
          <w:sz w:val="28"/>
          <w:szCs w:val="28"/>
          <w:highlight w:val="none"/>
          <w:u w:val="none"/>
          <w:lang w:eastAsia="zh-CN"/>
        </w:rPr>
        <w:t>箱</w:t>
      </w:r>
      <w:r>
        <w:rPr>
          <w:rFonts w:hint="eastAsia" w:ascii="宋体" w:hAnsi="宋体" w:eastAsia="宋体" w:cs="宋体"/>
          <w:color w:val="auto"/>
          <w:sz w:val="28"/>
          <w:szCs w:val="28"/>
          <w:highlight w:val="none"/>
          <w:u w:val="none"/>
          <w:lang w:val="en-US" w:eastAsia="zh-CN"/>
        </w:rPr>
        <w:t>269889601</w:t>
      </w:r>
      <w:r>
        <w:rPr>
          <w:rFonts w:hint="eastAsia" w:ascii="宋体" w:hAnsi="宋体" w:eastAsia="宋体" w:cs="宋体"/>
          <w:color w:val="auto"/>
          <w:sz w:val="28"/>
          <w:szCs w:val="28"/>
          <w:highlight w:val="none"/>
          <w:u w:val="none"/>
        </w:rPr>
        <w:t>@qq.com。供应商在开标当日递交所有资料原件至我公司</w:t>
      </w:r>
      <w:r>
        <w:rPr>
          <w:rFonts w:hint="eastAsia" w:ascii="宋体" w:hAnsi="宋体" w:eastAsia="宋体" w:cs="宋体"/>
          <w:color w:val="auto"/>
          <w:sz w:val="28"/>
          <w:szCs w:val="28"/>
          <w:highlight w:val="none"/>
          <w:u w:val="none"/>
          <w:lang w:val="en-US" w:eastAsia="zh-CN"/>
        </w:rPr>
        <w:t>。</w:t>
      </w:r>
    </w:p>
    <w:p w14:paraId="7A753F67">
      <w:pPr>
        <w:spacing w:line="480" w:lineRule="auto"/>
        <w:ind w:firstLine="562" w:firstLineChars="200"/>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八、递交响应文件地点：</w:t>
      </w:r>
      <w:r>
        <w:rPr>
          <w:rFonts w:hint="eastAsia" w:ascii="宋体" w:hAnsi="宋体" w:eastAsia="宋体" w:cs="宋体"/>
          <w:color w:val="auto"/>
          <w:sz w:val="28"/>
          <w:szCs w:val="28"/>
          <w:highlight w:val="none"/>
        </w:rPr>
        <w:t>响应文件必须在递交响应文件截止时间前送达磋商地点。逾期送达、密封和标注错误的响应文件，采购代理机构恕不接收。本次采购不接收邮寄的响应文件。</w:t>
      </w:r>
    </w:p>
    <w:p w14:paraId="2B7C1336">
      <w:pPr>
        <w:spacing w:line="480" w:lineRule="auto"/>
        <w:ind w:firstLine="562" w:firstLineChars="200"/>
        <w:jc w:val="left"/>
        <w:rPr>
          <w:rFonts w:hint="eastAsia" w:ascii="宋体" w:hAnsi="宋体" w:eastAsia="宋体" w:cs="宋体"/>
          <w:b/>
          <w:strike w:val="0"/>
          <w:dstrike w:val="0"/>
          <w:color w:val="auto"/>
          <w:sz w:val="28"/>
          <w:szCs w:val="28"/>
          <w:highlight w:val="none"/>
        </w:rPr>
      </w:pPr>
      <w:r>
        <w:rPr>
          <w:rFonts w:hint="eastAsia" w:ascii="宋体" w:hAnsi="宋体" w:eastAsia="宋体" w:cs="宋体"/>
          <w:b/>
          <w:color w:val="auto"/>
          <w:sz w:val="28"/>
          <w:szCs w:val="28"/>
          <w:highlight w:val="none"/>
        </w:rPr>
        <w:t>九、递交响应文件截止时间：</w:t>
      </w:r>
      <w:r>
        <w:rPr>
          <w:rFonts w:hint="eastAsia" w:ascii="宋体" w:hAnsi="宋体" w:eastAsia="宋体" w:cs="宋体"/>
          <w:b/>
          <w:strike w:val="0"/>
          <w:dstrike w:val="0"/>
          <w:color w:val="auto"/>
          <w:sz w:val="28"/>
          <w:szCs w:val="28"/>
          <w:highlight w:val="none"/>
          <w:lang w:eastAsia="zh-CN"/>
        </w:rPr>
        <w:t>2025年0</w:t>
      </w:r>
      <w:r>
        <w:rPr>
          <w:rFonts w:hint="eastAsia" w:ascii="宋体" w:hAnsi="宋体" w:cs="宋体"/>
          <w:b/>
          <w:strike w:val="0"/>
          <w:dstrike w:val="0"/>
          <w:color w:val="auto"/>
          <w:sz w:val="28"/>
          <w:szCs w:val="28"/>
          <w:highlight w:val="none"/>
          <w:lang w:val="en-US" w:eastAsia="zh-CN"/>
        </w:rPr>
        <w:t>6</w:t>
      </w:r>
      <w:r>
        <w:rPr>
          <w:rFonts w:hint="eastAsia" w:ascii="宋体" w:hAnsi="宋体" w:eastAsia="宋体" w:cs="宋体"/>
          <w:b/>
          <w:strike w:val="0"/>
          <w:dstrike w:val="0"/>
          <w:color w:val="auto"/>
          <w:sz w:val="28"/>
          <w:szCs w:val="28"/>
          <w:highlight w:val="none"/>
          <w:lang w:eastAsia="zh-CN"/>
        </w:rPr>
        <w:t>月</w:t>
      </w:r>
      <w:r>
        <w:rPr>
          <w:rFonts w:hint="eastAsia" w:ascii="宋体" w:hAnsi="宋体" w:cs="宋体"/>
          <w:b/>
          <w:strike w:val="0"/>
          <w:dstrike w:val="0"/>
          <w:color w:val="auto"/>
          <w:sz w:val="28"/>
          <w:szCs w:val="28"/>
          <w:highlight w:val="none"/>
          <w:lang w:val="en-US" w:eastAsia="zh-CN"/>
        </w:rPr>
        <w:t>0</w:t>
      </w:r>
      <w:r>
        <w:rPr>
          <w:rFonts w:hint="eastAsia" w:ascii="宋体" w:hAnsi="宋体" w:eastAsia="宋体" w:cs="宋体"/>
          <w:b/>
          <w:strike w:val="0"/>
          <w:dstrike w:val="0"/>
          <w:color w:val="auto"/>
          <w:sz w:val="28"/>
          <w:szCs w:val="28"/>
          <w:highlight w:val="none"/>
          <w:lang w:val="en-US" w:eastAsia="zh-CN"/>
        </w:rPr>
        <w:t>3</w:t>
      </w:r>
      <w:r>
        <w:rPr>
          <w:rFonts w:hint="eastAsia" w:ascii="宋体" w:hAnsi="宋体" w:eastAsia="宋体" w:cs="宋体"/>
          <w:b/>
          <w:strike w:val="0"/>
          <w:dstrike w:val="0"/>
          <w:color w:val="auto"/>
          <w:sz w:val="28"/>
          <w:szCs w:val="28"/>
          <w:highlight w:val="none"/>
        </w:rPr>
        <w:t>日</w:t>
      </w:r>
      <w:r>
        <w:rPr>
          <w:rFonts w:hint="eastAsia" w:ascii="宋体" w:hAnsi="宋体" w:eastAsia="宋体" w:cs="宋体"/>
          <w:b/>
          <w:color w:val="auto"/>
          <w:sz w:val="28"/>
          <w:szCs w:val="28"/>
          <w:highlight w:val="none"/>
          <w:lang w:val="en-US" w:eastAsia="zh-CN"/>
        </w:rPr>
        <w:t>09</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0</w:t>
      </w:r>
      <w:r>
        <w:rPr>
          <w:rFonts w:hint="eastAsia" w:ascii="宋体" w:hAnsi="宋体" w:eastAsia="宋体" w:cs="宋体"/>
          <w:strike w:val="0"/>
          <w:dstrike w:val="0"/>
          <w:color w:val="auto"/>
          <w:sz w:val="28"/>
          <w:szCs w:val="28"/>
          <w:highlight w:val="none"/>
        </w:rPr>
        <w:t>（北京时间）</w:t>
      </w:r>
    </w:p>
    <w:p w14:paraId="6349F68A">
      <w:pPr>
        <w:spacing w:line="480" w:lineRule="auto"/>
        <w:ind w:firstLine="1124" w:firstLineChars="400"/>
        <w:jc w:val="left"/>
        <w:rPr>
          <w:rFonts w:hint="eastAsia" w:ascii="宋体" w:hAnsi="宋体" w:eastAsia="宋体" w:cs="宋体"/>
          <w:strike w:val="0"/>
          <w:dstrike w:val="0"/>
          <w:color w:val="auto"/>
          <w:sz w:val="28"/>
          <w:szCs w:val="28"/>
          <w:highlight w:val="none"/>
        </w:rPr>
      </w:pPr>
      <w:r>
        <w:rPr>
          <w:rFonts w:hint="eastAsia" w:ascii="宋体" w:hAnsi="宋体" w:eastAsia="宋体" w:cs="宋体"/>
          <w:b/>
          <w:strike w:val="0"/>
          <w:dstrike w:val="0"/>
          <w:color w:val="auto"/>
          <w:sz w:val="28"/>
          <w:szCs w:val="28"/>
          <w:highlight w:val="none"/>
        </w:rPr>
        <w:t>响应文件开启时间：</w:t>
      </w:r>
      <w:r>
        <w:rPr>
          <w:rFonts w:hint="eastAsia" w:ascii="宋体" w:hAnsi="宋体" w:eastAsia="宋体" w:cs="宋体"/>
          <w:b/>
          <w:strike w:val="0"/>
          <w:dstrike w:val="0"/>
          <w:color w:val="auto"/>
          <w:sz w:val="28"/>
          <w:szCs w:val="28"/>
          <w:highlight w:val="none"/>
          <w:lang w:eastAsia="zh-CN"/>
        </w:rPr>
        <w:t>2025年0</w:t>
      </w:r>
      <w:r>
        <w:rPr>
          <w:rFonts w:hint="eastAsia" w:ascii="宋体" w:hAnsi="宋体" w:cs="宋体"/>
          <w:b/>
          <w:strike w:val="0"/>
          <w:dstrike w:val="0"/>
          <w:color w:val="auto"/>
          <w:sz w:val="28"/>
          <w:szCs w:val="28"/>
          <w:highlight w:val="none"/>
          <w:lang w:val="en-US" w:eastAsia="zh-CN"/>
        </w:rPr>
        <w:t>6</w:t>
      </w:r>
      <w:r>
        <w:rPr>
          <w:rFonts w:hint="eastAsia" w:ascii="宋体" w:hAnsi="宋体" w:eastAsia="宋体" w:cs="宋体"/>
          <w:b/>
          <w:strike w:val="0"/>
          <w:dstrike w:val="0"/>
          <w:color w:val="auto"/>
          <w:sz w:val="28"/>
          <w:szCs w:val="28"/>
          <w:highlight w:val="none"/>
          <w:lang w:eastAsia="zh-CN"/>
        </w:rPr>
        <w:t>月</w:t>
      </w:r>
      <w:r>
        <w:rPr>
          <w:rFonts w:hint="eastAsia" w:ascii="宋体" w:hAnsi="宋体" w:cs="宋体"/>
          <w:b/>
          <w:strike w:val="0"/>
          <w:dstrike w:val="0"/>
          <w:color w:val="auto"/>
          <w:sz w:val="28"/>
          <w:szCs w:val="28"/>
          <w:highlight w:val="none"/>
          <w:lang w:val="en-US" w:eastAsia="zh-CN"/>
        </w:rPr>
        <w:t>0</w:t>
      </w:r>
      <w:r>
        <w:rPr>
          <w:rFonts w:hint="eastAsia" w:ascii="宋体" w:hAnsi="宋体" w:eastAsia="宋体" w:cs="宋体"/>
          <w:b/>
          <w:strike w:val="0"/>
          <w:dstrike w:val="0"/>
          <w:color w:val="auto"/>
          <w:sz w:val="28"/>
          <w:szCs w:val="28"/>
          <w:highlight w:val="none"/>
          <w:lang w:val="en-US" w:eastAsia="zh-CN"/>
        </w:rPr>
        <w:t>3</w:t>
      </w:r>
      <w:r>
        <w:rPr>
          <w:rFonts w:hint="eastAsia" w:ascii="宋体" w:hAnsi="宋体" w:eastAsia="宋体" w:cs="宋体"/>
          <w:b/>
          <w:strike w:val="0"/>
          <w:dstrike w:val="0"/>
          <w:color w:val="auto"/>
          <w:sz w:val="28"/>
          <w:szCs w:val="28"/>
          <w:highlight w:val="none"/>
        </w:rPr>
        <w:t>日</w:t>
      </w:r>
      <w:r>
        <w:rPr>
          <w:rFonts w:hint="eastAsia" w:ascii="宋体" w:hAnsi="宋体" w:eastAsia="宋体" w:cs="宋体"/>
          <w:b/>
          <w:color w:val="auto"/>
          <w:sz w:val="28"/>
          <w:szCs w:val="28"/>
          <w:highlight w:val="none"/>
          <w:lang w:val="en-US" w:eastAsia="zh-CN"/>
        </w:rPr>
        <w:t>09</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0</w:t>
      </w:r>
      <w:r>
        <w:rPr>
          <w:rFonts w:hint="eastAsia" w:ascii="宋体" w:hAnsi="宋体" w:eastAsia="宋体" w:cs="宋体"/>
          <w:strike w:val="0"/>
          <w:dstrike w:val="0"/>
          <w:color w:val="auto"/>
          <w:sz w:val="28"/>
          <w:szCs w:val="28"/>
          <w:highlight w:val="none"/>
        </w:rPr>
        <w:t>（北京时间）在</w:t>
      </w:r>
      <w:r>
        <w:rPr>
          <w:rFonts w:hint="eastAsia" w:ascii="宋体" w:hAnsi="宋体" w:eastAsia="宋体" w:cs="宋体"/>
          <w:b/>
          <w:bCs/>
          <w:strike w:val="0"/>
          <w:dstrike w:val="0"/>
          <w:color w:val="auto"/>
          <w:sz w:val="28"/>
          <w:szCs w:val="28"/>
          <w:highlight w:val="none"/>
        </w:rPr>
        <w:t>磋商地点</w:t>
      </w:r>
      <w:r>
        <w:rPr>
          <w:rFonts w:hint="eastAsia" w:ascii="宋体" w:hAnsi="宋体" w:eastAsia="宋体" w:cs="宋体"/>
          <w:strike w:val="0"/>
          <w:dstrike w:val="0"/>
          <w:color w:val="auto"/>
          <w:sz w:val="28"/>
          <w:szCs w:val="28"/>
          <w:highlight w:val="none"/>
        </w:rPr>
        <w:t>开启。</w:t>
      </w:r>
    </w:p>
    <w:p w14:paraId="1986F0C5">
      <w:pPr>
        <w:pStyle w:val="9"/>
        <w:numPr>
          <w:ilvl w:val="0"/>
          <w:numId w:val="1"/>
        </w:numPr>
        <w:spacing w:line="480" w:lineRule="auto"/>
        <w:ind w:firstLine="562"/>
        <w:jc w:val="left"/>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磋商地点：</w:t>
      </w:r>
      <w:r>
        <w:rPr>
          <w:rFonts w:hint="eastAsia" w:ascii="宋体" w:hAnsi="宋体" w:eastAsia="宋体" w:cs="宋体"/>
          <w:bCs/>
          <w:color w:val="auto"/>
          <w:sz w:val="28"/>
          <w:szCs w:val="28"/>
          <w:highlight w:val="none"/>
        </w:rPr>
        <w:t>四川辰时工程项目管理有限责任公司（广元市利州区图腾广场2单元23楼10号）。</w:t>
      </w:r>
    </w:p>
    <w:p w14:paraId="0F405A8A">
      <w:pPr>
        <w:pStyle w:val="9"/>
        <w:spacing w:line="480" w:lineRule="auto"/>
        <w:ind w:firstLine="562"/>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十一、联系方式</w:t>
      </w:r>
    </w:p>
    <w:p w14:paraId="0D8029B6">
      <w:pPr>
        <w:pStyle w:val="9"/>
        <w:ind w:firstLine="1124"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
          <w:color w:val="auto"/>
          <w:sz w:val="28"/>
          <w:szCs w:val="28"/>
          <w:highlight w:val="none"/>
        </w:rPr>
        <w:t>采购人：</w:t>
      </w:r>
      <w:r>
        <w:rPr>
          <w:rFonts w:hint="eastAsia" w:ascii="宋体" w:hAnsi="宋体" w:eastAsia="宋体" w:cs="宋体"/>
          <w:b/>
          <w:bCs/>
          <w:color w:val="auto"/>
          <w:sz w:val="28"/>
          <w:szCs w:val="28"/>
          <w:highlight w:val="none"/>
        </w:rPr>
        <w:t xml:space="preserve"> </w:t>
      </w:r>
      <w:r>
        <w:rPr>
          <w:rFonts w:hint="eastAsia" w:ascii="宋体" w:hAnsi="宋体" w:eastAsia="宋体" w:cs="宋体"/>
          <w:b/>
          <w:bCs/>
          <w:color w:val="auto"/>
          <w:sz w:val="28"/>
          <w:szCs w:val="28"/>
          <w:highlight w:val="none"/>
          <w:lang w:eastAsia="zh-CN"/>
        </w:rPr>
        <w:t>广元市朝天区妇女联合会</w:t>
      </w:r>
    </w:p>
    <w:p w14:paraId="6E5EB539">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地  址：</w:t>
      </w:r>
      <w:r>
        <w:rPr>
          <w:rFonts w:hint="eastAsia" w:ascii="宋体" w:hAnsi="宋体" w:eastAsia="宋体" w:cs="宋体"/>
          <w:bCs/>
          <w:color w:val="auto"/>
          <w:sz w:val="28"/>
          <w:szCs w:val="28"/>
          <w:highlight w:val="none"/>
          <w:lang w:eastAsia="zh-CN"/>
        </w:rPr>
        <w:t>朝天区朝天镇军师街56原贵商银行三楼区妇联办公室</w:t>
      </w:r>
    </w:p>
    <w:p w14:paraId="4E869449">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联 系 人：</w:t>
      </w:r>
      <w:r>
        <w:rPr>
          <w:rFonts w:hint="eastAsia" w:ascii="宋体" w:hAnsi="宋体" w:eastAsia="宋体" w:cs="宋体"/>
          <w:bCs/>
          <w:color w:val="auto"/>
          <w:sz w:val="28"/>
          <w:szCs w:val="28"/>
          <w:highlight w:val="none"/>
          <w:lang w:eastAsia="zh-CN"/>
        </w:rPr>
        <w:t>杨小萍</w:t>
      </w:r>
    </w:p>
    <w:p w14:paraId="7EB49DFB">
      <w:pPr>
        <w:spacing w:line="360" w:lineRule="auto"/>
        <w:ind w:firstLine="1120" w:firstLineChars="400"/>
        <w:jc w:val="left"/>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rPr>
        <w:t>联系电话：</w:t>
      </w:r>
      <w:r>
        <w:rPr>
          <w:rFonts w:hint="eastAsia" w:ascii="宋体" w:hAnsi="宋体" w:eastAsia="宋体" w:cs="宋体"/>
          <w:bCs/>
          <w:color w:val="auto"/>
          <w:sz w:val="28"/>
          <w:szCs w:val="28"/>
          <w:highlight w:val="none"/>
          <w:lang w:eastAsia="zh-CN"/>
        </w:rPr>
        <w:t>0839-8622125</w:t>
      </w:r>
    </w:p>
    <w:p w14:paraId="6C672140">
      <w:pPr>
        <w:spacing w:line="360" w:lineRule="auto"/>
        <w:ind w:firstLine="1124" w:firstLineChars="4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 xml:space="preserve">采购代理机构：四川辰时工程项目管理有限责任公司 </w:t>
      </w:r>
    </w:p>
    <w:p w14:paraId="4235E80E">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址：</w:t>
      </w:r>
      <w:r>
        <w:rPr>
          <w:rFonts w:hint="eastAsia" w:ascii="宋体" w:hAnsi="宋体" w:eastAsia="宋体" w:cs="宋体"/>
          <w:bCs/>
          <w:color w:val="auto"/>
          <w:sz w:val="28"/>
          <w:szCs w:val="28"/>
          <w:highlight w:val="none"/>
        </w:rPr>
        <w:t>广元市利州区图腾广场2单元23楼10号</w:t>
      </w:r>
    </w:p>
    <w:p w14:paraId="0556DF87">
      <w:pPr>
        <w:spacing w:line="360" w:lineRule="auto"/>
        <w:ind w:firstLine="1120" w:firstLineChars="4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联系人：</w:t>
      </w:r>
      <w:r>
        <w:rPr>
          <w:rFonts w:hint="eastAsia" w:ascii="宋体" w:hAnsi="宋体" w:eastAsia="宋体" w:cs="宋体"/>
          <w:color w:val="auto"/>
          <w:sz w:val="28"/>
          <w:szCs w:val="28"/>
          <w:highlight w:val="none"/>
          <w:lang w:eastAsia="zh-CN"/>
        </w:rPr>
        <w:t>敬先生</w:t>
      </w:r>
    </w:p>
    <w:p w14:paraId="281FFD7F">
      <w:pPr>
        <w:spacing w:line="360" w:lineRule="auto"/>
        <w:ind w:firstLine="1120" w:firstLineChars="4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电</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话：0839-3600087</w:t>
      </w:r>
    </w:p>
    <w:p w14:paraId="7822947B">
      <w:pPr>
        <w:pStyle w:val="9"/>
        <w:ind w:firstLine="56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067A8A1">
      <w:pPr>
        <w:spacing w:line="360" w:lineRule="auto"/>
        <w:jc w:val="right"/>
        <w:rPr>
          <w:rFonts w:hint="eastAsia" w:ascii="宋体" w:hAnsi="宋体" w:eastAsia="宋体" w:cs="宋体"/>
          <w:b/>
          <w:bCs/>
          <w:color w:val="auto"/>
          <w:sz w:val="28"/>
          <w:szCs w:val="28"/>
          <w:highlight w:val="none"/>
        </w:rPr>
      </w:pPr>
    </w:p>
    <w:p w14:paraId="2A23012B">
      <w:pPr>
        <w:wordWrap w:val="0"/>
        <w:spacing w:line="360" w:lineRule="auto"/>
        <w:jc w:val="right"/>
        <w:rPr>
          <w:rFonts w:hint="eastAsia" w:ascii="宋体" w:hAnsi="宋体" w:eastAsia="宋体" w:cs="宋体"/>
          <w:b/>
          <w:bCs/>
          <w:strike w:val="0"/>
          <w:dstrike w:val="0"/>
          <w:color w:val="auto"/>
          <w:sz w:val="28"/>
          <w:szCs w:val="28"/>
          <w:highlight w:val="none"/>
          <w:lang w:val="en-US" w:eastAsia="zh-CN"/>
        </w:rPr>
      </w:pPr>
      <w:r>
        <w:rPr>
          <w:rFonts w:hint="eastAsia" w:ascii="宋体" w:hAnsi="宋体" w:eastAsia="宋体" w:cs="宋体"/>
          <w:b/>
          <w:bCs/>
          <w:strike w:val="0"/>
          <w:dstrike w:val="0"/>
          <w:color w:val="auto"/>
          <w:sz w:val="28"/>
          <w:szCs w:val="28"/>
          <w:highlight w:val="none"/>
        </w:rPr>
        <w:t xml:space="preserve">  </w:t>
      </w:r>
      <w:r>
        <w:rPr>
          <w:rFonts w:hint="eastAsia" w:ascii="宋体" w:hAnsi="宋体" w:eastAsia="宋体" w:cs="宋体"/>
          <w:b/>
          <w:bCs/>
          <w:strike w:val="0"/>
          <w:dstrike w:val="0"/>
          <w:color w:val="auto"/>
          <w:sz w:val="28"/>
          <w:szCs w:val="28"/>
          <w:highlight w:val="none"/>
          <w:lang w:val="en-US" w:eastAsia="zh-CN"/>
        </w:rPr>
        <w:t>2025年5月</w:t>
      </w:r>
      <w:r>
        <w:rPr>
          <w:rFonts w:hint="eastAsia" w:ascii="宋体" w:hAnsi="宋体" w:cs="宋体"/>
          <w:b/>
          <w:bCs/>
          <w:strike w:val="0"/>
          <w:dstrike w:val="0"/>
          <w:color w:val="auto"/>
          <w:sz w:val="28"/>
          <w:szCs w:val="28"/>
          <w:highlight w:val="none"/>
          <w:lang w:val="en-US" w:eastAsia="zh-CN"/>
        </w:rPr>
        <w:t>2</w:t>
      </w:r>
      <w:r>
        <w:rPr>
          <w:rFonts w:hint="eastAsia" w:ascii="宋体" w:hAnsi="宋体" w:eastAsia="宋体" w:cs="宋体"/>
          <w:b/>
          <w:bCs/>
          <w:strike w:val="0"/>
          <w:dstrike w:val="0"/>
          <w:color w:val="auto"/>
          <w:sz w:val="28"/>
          <w:szCs w:val="28"/>
          <w:highlight w:val="none"/>
          <w:lang w:val="en-US" w:eastAsia="zh-CN"/>
        </w:rPr>
        <w:t>2日</w:t>
      </w:r>
    </w:p>
    <w:p w14:paraId="18916E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B269D3"/>
    <w:multiLevelType w:val="singleLevel"/>
    <w:tmpl w:val="32B269D3"/>
    <w:lvl w:ilvl="0" w:tentative="0">
      <w:start w:val="10"/>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791B29"/>
    <w:rsid w:val="07E26B81"/>
    <w:rsid w:val="16560BB2"/>
    <w:rsid w:val="2F280EE5"/>
    <w:rsid w:val="38791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next w:val="1"/>
    <w:qFormat/>
    <w:uiPriority w:val="0"/>
    <w:pPr>
      <w:tabs>
        <w:tab w:val="center" w:pos="4153"/>
        <w:tab w:val="right" w:pos="8306"/>
      </w:tabs>
      <w:snapToGrid w:val="0"/>
      <w:jc w:val="left"/>
    </w:pPr>
    <w:rPr>
      <w:sz w:val="18"/>
      <w:szCs w:val="20"/>
    </w:rPr>
  </w:style>
  <w:style w:type="paragraph" w:styleId="5">
    <w:name w:val="Subtitle"/>
    <w:basedOn w:val="1"/>
    <w:qFormat/>
    <w:uiPriority w:val="0"/>
    <w:pPr>
      <w:spacing w:before="240" w:beforeLines="0" w:beforeAutospacing="0" w:after="60" w:afterLines="0" w:afterAutospacing="0" w:line="312" w:lineRule="auto"/>
      <w:jc w:val="center"/>
      <w:outlineLvl w:val="1"/>
    </w:pPr>
    <w:rPr>
      <w:rFonts w:ascii="Arial" w:hAnsi="Arial"/>
      <w:b/>
      <w:kern w:val="28"/>
      <w:sz w:val="32"/>
    </w:rPr>
  </w:style>
  <w:style w:type="paragraph" w:customStyle="1" w:styleId="8">
    <w:name w:val="样式1"/>
    <w:basedOn w:val="5"/>
    <w:next w:val="5"/>
    <w:qFormat/>
    <w:uiPriority w:val="0"/>
    <w:pPr>
      <w:spacing w:after="120" w:line="360" w:lineRule="atLeast"/>
    </w:pPr>
    <w:rPr>
      <w:rFonts w:ascii="宋体" w:hAnsi="宋体" w:eastAsia="宋体" w:cs="宋体"/>
      <w:szCs w:val="32"/>
      <w:u w:val="single"/>
    </w:rPr>
  </w:style>
  <w:style w:type="paragraph" w:customStyle="1" w:styleId="9">
    <w:name w:val="正文首行缩进两字符"/>
    <w:basedOn w:val="1"/>
    <w:qFormat/>
    <w:uiPriority w:val="0"/>
    <w:pPr>
      <w:spacing w:line="360" w:lineRule="auto"/>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1924</Words>
  <Characters>2104</Characters>
  <Lines>0</Lines>
  <Paragraphs>0</Paragraphs>
  <TotalTime>5</TotalTime>
  <ScaleCrop>false</ScaleCrop>
  <LinksUpToDate>false</LinksUpToDate>
  <CharactersWithSpaces>2148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2025-05-22T08:12:00Z</dcterms:created>
  <dc:creator>呼吸之野    。</dc:creator>
  <cp:lastModifiedBy>呼吸之野    。</cp:lastModifiedBy>
  <dcterms:modified xsi:type="dcterms:W3CDTF">2025-05-22T08:45:35Z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6FD000A0B2084DDCAC5ED83485B6F904_11</vt:lpwstr>
  </property>
  <property fmtid="{D5CDD505-2E9C-101B-9397-08002B2CF9AE}" pid="4" name="KSOTemplateDocerSaveRecord">
    <vt:lpwstr>eyJoZGlkIjoiMWNmMTc5YzY1YmY1YTRhYzAzOGYyZWFjMzhmNThkZTUiLCJ1c2VySWQiOiIxMjI0NDMyNzcwIn0=</vt:lpwstr>
  </property>
</Properties>
</file>