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85" w:rsidRPr="002871D2" w:rsidRDefault="00D30585" w:rsidP="00D30585">
      <w:pPr>
        <w:numPr>
          <w:ilvl w:val="0"/>
          <w:numId w:val="2"/>
        </w:numPr>
        <w:jc w:val="left"/>
        <w:rPr>
          <w:rFonts w:ascii="方正书宋简体" w:eastAsia="方正书宋简体" w:hAnsi="宋体"/>
          <w:b/>
          <w:szCs w:val="21"/>
        </w:rPr>
      </w:pPr>
      <w:bookmarkStart w:id="0" w:name="_GoBack"/>
      <w:bookmarkEnd w:id="0"/>
      <w:r w:rsidRPr="002871D2">
        <w:rPr>
          <w:rFonts w:ascii="方正书宋简体" w:eastAsia="方正书宋简体" w:hAnsi="宋体" w:hint="eastAsia"/>
          <w:b/>
          <w:szCs w:val="21"/>
        </w:rPr>
        <w:t>采购标的需实现的功能或者目标：</w:t>
      </w:r>
    </w:p>
    <w:p w:rsidR="00D30585" w:rsidRPr="002871D2" w:rsidRDefault="00D30585" w:rsidP="00D30585">
      <w:pPr>
        <w:ind w:left="840"/>
        <w:jc w:val="left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使线缆能够从密闭腔室内部接到外部控制柜及电源柜，并且保证腔室的密封性、洁净度要求。</w:t>
      </w:r>
    </w:p>
    <w:p w:rsidR="00D30585" w:rsidRPr="002871D2" w:rsidRDefault="00D30585" w:rsidP="00D30585">
      <w:pPr>
        <w:numPr>
          <w:ilvl w:val="0"/>
          <w:numId w:val="2"/>
        </w:numPr>
        <w:jc w:val="left"/>
        <w:rPr>
          <w:rFonts w:ascii="方正书宋简体" w:eastAsia="方正书宋简体" w:hAnsi="宋体"/>
          <w:b/>
          <w:szCs w:val="21"/>
        </w:rPr>
      </w:pPr>
      <w:r w:rsidRPr="002871D2">
        <w:rPr>
          <w:rFonts w:ascii="方正书宋简体" w:eastAsia="方正书宋简体" w:hAnsi="宋体"/>
          <w:b/>
          <w:szCs w:val="21"/>
        </w:rPr>
        <w:t>物资</w:t>
      </w:r>
      <w:r w:rsidRPr="002871D2">
        <w:rPr>
          <w:rFonts w:ascii="方正书宋简体" w:eastAsia="方正书宋简体" w:hAnsi="宋体" w:hint="eastAsia"/>
          <w:b/>
          <w:szCs w:val="21"/>
        </w:rPr>
        <w:t>明细（名称、数量、单位）、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1559"/>
        <w:gridCol w:w="1559"/>
      </w:tblGrid>
      <w:tr w:rsidR="00D30585" w:rsidRPr="002871D2" w:rsidTr="0000415A">
        <w:trPr>
          <w:jc w:val="center"/>
        </w:trPr>
        <w:tc>
          <w:tcPr>
            <w:tcW w:w="3397" w:type="dxa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871D2">
              <w:rPr>
                <w:rFonts w:ascii="宋体" w:hAnsi="宋体" w:hint="eastAsia"/>
                <w:b/>
                <w:szCs w:val="21"/>
              </w:rPr>
              <w:t>标的名称</w:t>
            </w:r>
          </w:p>
        </w:tc>
        <w:tc>
          <w:tcPr>
            <w:tcW w:w="3261" w:type="dxa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871D2">
              <w:rPr>
                <w:rFonts w:ascii="宋体" w:hAnsi="宋体" w:hint="eastAsia"/>
                <w:b/>
                <w:szCs w:val="21"/>
              </w:rPr>
              <w:t>技术规格</w:t>
            </w:r>
          </w:p>
        </w:tc>
        <w:tc>
          <w:tcPr>
            <w:tcW w:w="1559" w:type="dxa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871D2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559" w:type="dxa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871D2">
              <w:rPr>
                <w:rFonts w:ascii="宋体" w:hAnsi="宋体" w:hint="eastAsia"/>
                <w:b/>
                <w:szCs w:val="21"/>
              </w:rPr>
              <w:t>单位</w:t>
            </w:r>
          </w:p>
        </w:tc>
      </w:tr>
      <w:tr w:rsidR="00D30585" w:rsidRPr="002871D2" w:rsidTr="0000415A">
        <w:trPr>
          <w:jc w:val="center"/>
        </w:trPr>
        <w:tc>
          <w:tcPr>
            <w:tcW w:w="3397" w:type="dxa"/>
            <w:vMerge w:val="restart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2871D2">
              <w:rPr>
                <w:rFonts w:hint="eastAsia"/>
                <w:szCs w:val="21"/>
              </w:rPr>
              <w:t>电子元器件穿墙接线插头（一批）</w:t>
            </w:r>
          </w:p>
        </w:tc>
        <w:tc>
          <w:tcPr>
            <w:tcW w:w="3261" w:type="dxa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871D2">
              <w:rPr>
                <w:rFonts w:ascii="宋体" w:hAnsi="宋体" w:hint="eastAsia"/>
                <w:szCs w:val="21"/>
              </w:rPr>
              <w:t>20芯，技术要求见第5条</w:t>
            </w:r>
          </w:p>
        </w:tc>
        <w:tc>
          <w:tcPr>
            <w:tcW w:w="1559" w:type="dxa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871D2">
              <w:rPr>
                <w:rFonts w:ascii="宋体" w:hAnsi="宋体" w:hint="eastAsia"/>
                <w:szCs w:val="21"/>
              </w:rPr>
              <w:t>768</w:t>
            </w:r>
          </w:p>
        </w:tc>
        <w:tc>
          <w:tcPr>
            <w:tcW w:w="1559" w:type="dxa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bookmarkStart w:id="1" w:name="OLE_LINK16"/>
            <w:bookmarkStart w:id="2" w:name="OLE_LINK15"/>
            <w:r w:rsidRPr="002871D2">
              <w:rPr>
                <w:rFonts w:ascii="宋体" w:hAnsi="宋体" w:hint="eastAsia"/>
                <w:szCs w:val="21"/>
              </w:rPr>
              <w:t xml:space="preserve">套 </w:t>
            </w:r>
            <w:bookmarkEnd w:id="1"/>
            <w:bookmarkEnd w:id="2"/>
          </w:p>
        </w:tc>
      </w:tr>
      <w:tr w:rsidR="00D30585" w:rsidRPr="002871D2" w:rsidTr="0000415A">
        <w:trPr>
          <w:jc w:val="center"/>
        </w:trPr>
        <w:tc>
          <w:tcPr>
            <w:tcW w:w="3397" w:type="dxa"/>
            <w:vMerge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1" w:type="dxa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871D2">
              <w:rPr>
                <w:rFonts w:ascii="宋体" w:hAnsi="宋体" w:hint="eastAsia"/>
                <w:szCs w:val="21"/>
              </w:rPr>
              <w:t>12芯，技术要求见第5条</w:t>
            </w:r>
          </w:p>
        </w:tc>
        <w:tc>
          <w:tcPr>
            <w:tcW w:w="1559" w:type="dxa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871D2">
              <w:rPr>
                <w:rFonts w:ascii="宋体" w:hAnsi="宋体" w:hint="eastAsia"/>
                <w:szCs w:val="21"/>
              </w:rPr>
              <w:t>624</w:t>
            </w:r>
          </w:p>
        </w:tc>
        <w:tc>
          <w:tcPr>
            <w:tcW w:w="1559" w:type="dxa"/>
            <w:vAlign w:val="center"/>
          </w:tcPr>
          <w:p w:rsidR="00D30585" w:rsidRPr="002871D2" w:rsidRDefault="00D30585" w:rsidP="0000415A">
            <w:pPr>
              <w:pStyle w:val="3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871D2">
              <w:rPr>
                <w:rFonts w:ascii="宋体" w:hAnsi="宋体" w:hint="eastAsia"/>
                <w:szCs w:val="21"/>
              </w:rPr>
              <w:t>套</w:t>
            </w:r>
          </w:p>
        </w:tc>
      </w:tr>
    </w:tbl>
    <w:p w:rsidR="00D30585" w:rsidRPr="002871D2" w:rsidRDefault="00D30585" w:rsidP="00D30585">
      <w:pPr>
        <w:pStyle w:val="3"/>
        <w:numPr>
          <w:ilvl w:val="0"/>
          <w:numId w:val="2"/>
        </w:numPr>
        <w:ind w:firstLineChars="0"/>
        <w:rPr>
          <w:rFonts w:ascii="方正书宋简体" w:eastAsia="方正书宋简体" w:hAnsi="宋体"/>
          <w:b/>
          <w:szCs w:val="21"/>
        </w:rPr>
      </w:pPr>
      <w:r w:rsidRPr="002871D2">
        <w:rPr>
          <w:rFonts w:ascii="方正书宋简体" w:eastAsia="方正书宋简体" w:hAnsi="宋体" w:hint="eastAsia"/>
          <w:b/>
          <w:szCs w:val="21"/>
        </w:rPr>
        <w:t>交付地点:</w:t>
      </w:r>
    </w:p>
    <w:p w:rsidR="00D30585" w:rsidRPr="002871D2" w:rsidRDefault="00D30585" w:rsidP="00D30585">
      <w:pPr>
        <w:ind w:left="840"/>
        <w:jc w:val="left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哈尔滨工业大学科学园J</w:t>
      </w:r>
      <w:r w:rsidRPr="002871D2">
        <w:rPr>
          <w:rFonts w:ascii="宋体" w:hAnsi="宋体"/>
          <w:szCs w:val="21"/>
        </w:rPr>
        <w:t>QR</w:t>
      </w:r>
      <w:r w:rsidRPr="002871D2">
        <w:rPr>
          <w:rFonts w:ascii="宋体" w:hAnsi="宋体" w:hint="eastAsia"/>
          <w:szCs w:val="21"/>
        </w:rPr>
        <w:t>栋，精密装备与技术研究中心</w:t>
      </w:r>
    </w:p>
    <w:p w:rsidR="00D30585" w:rsidRPr="002871D2" w:rsidRDefault="00D30585" w:rsidP="00D30585">
      <w:pPr>
        <w:numPr>
          <w:ilvl w:val="0"/>
          <w:numId w:val="2"/>
        </w:numPr>
        <w:jc w:val="left"/>
        <w:rPr>
          <w:rFonts w:ascii="方正书宋简体" w:eastAsia="方正书宋简体" w:hAnsi="宋体"/>
          <w:b/>
          <w:szCs w:val="21"/>
        </w:rPr>
      </w:pPr>
      <w:r w:rsidRPr="002871D2">
        <w:rPr>
          <w:rFonts w:ascii="方正书宋简体" w:eastAsia="方正书宋简体" w:hAnsi="宋体" w:hint="eastAsia"/>
          <w:b/>
          <w:szCs w:val="21"/>
        </w:rPr>
        <w:t>需执行的相关标准和规范要求。</w:t>
      </w:r>
    </w:p>
    <w:p w:rsidR="00D30585" w:rsidRPr="002871D2" w:rsidRDefault="00D30585" w:rsidP="00D30585">
      <w:pPr>
        <w:ind w:left="840"/>
        <w:jc w:val="left"/>
        <w:rPr>
          <w:rFonts w:ascii="宋体" w:hAnsi="宋体"/>
          <w:szCs w:val="21"/>
        </w:rPr>
      </w:pPr>
      <w:r w:rsidRPr="002871D2">
        <w:rPr>
          <w:rFonts w:ascii="宋体" w:hAnsi="宋体"/>
          <w:szCs w:val="21"/>
        </w:rPr>
        <w:t>GB/T 2099.2-2012</w:t>
      </w:r>
    </w:p>
    <w:p w:rsidR="00D30585" w:rsidRPr="002871D2" w:rsidRDefault="00D30585" w:rsidP="00D30585">
      <w:pPr>
        <w:numPr>
          <w:ilvl w:val="0"/>
          <w:numId w:val="2"/>
        </w:numPr>
        <w:jc w:val="left"/>
        <w:rPr>
          <w:rFonts w:ascii="方正书宋简体" w:eastAsia="方正书宋简体" w:hAnsi="宋体"/>
          <w:b/>
          <w:szCs w:val="21"/>
        </w:rPr>
      </w:pPr>
      <w:r w:rsidRPr="002871D2">
        <w:rPr>
          <w:rFonts w:ascii="方正书宋简体" w:eastAsia="方正书宋简体" w:hAnsi="宋体" w:hint="eastAsia"/>
          <w:b/>
          <w:szCs w:val="21"/>
        </w:rPr>
        <w:t>需满足的质量、安全、技术规格、物理特性等要求</w:t>
      </w:r>
    </w:p>
    <w:p w:rsidR="00D30585" w:rsidRPr="002871D2" w:rsidRDefault="00D30585" w:rsidP="00D30585">
      <w:pPr>
        <w:pStyle w:val="3"/>
        <w:numPr>
          <w:ilvl w:val="0"/>
          <w:numId w:val="3"/>
        </w:numPr>
        <w:ind w:left="851" w:firstLineChars="0" w:firstLine="0"/>
        <w:rPr>
          <w:rFonts w:ascii="宋体" w:hAnsi="宋体"/>
          <w:szCs w:val="21"/>
        </w:rPr>
      </w:pPr>
      <w:bookmarkStart w:id="3" w:name="OLE_LINK21"/>
      <w:bookmarkStart w:id="4" w:name="OLE_LINK23"/>
      <w:bookmarkStart w:id="5" w:name="OLE_LINK24"/>
      <w:r w:rsidRPr="002871D2">
        <w:rPr>
          <w:rFonts w:ascii="宋体" w:hAnsi="宋体" w:hint="eastAsia"/>
          <w:szCs w:val="21"/>
        </w:rPr>
        <w:t>密封性要求：要求密封性良好，可承受0</w:t>
      </w:r>
      <w:r w:rsidRPr="002871D2">
        <w:rPr>
          <w:rFonts w:ascii="宋体" w:hAnsi="宋体"/>
          <w:szCs w:val="21"/>
        </w:rPr>
        <w:t>.5Mp</w:t>
      </w:r>
      <w:r w:rsidRPr="002871D2">
        <w:rPr>
          <w:rFonts w:ascii="宋体" w:hAnsi="宋体" w:hint="eastAsia"/>
          <w:szCs w:val="21"/>
        </w:rPr>
        <w:t>a压力，并且冲压条件下浸泡在水中1小时无气泡产生，</w:t>
      </w:r>
      <w:bookmarkStart w:id="6" w:name="OLE_LINK9"/>
      <w:bookmarkStart w:id="7" w:name="OLE_LINK8"/>
      <w:bookmarkStart w:id="8" w:name="OLE_LINK10"/>
      <w:r w:rsidRPr="002871D2">
        <w:rPr>
          <w:rFonts w:ascii="宋体" w:hAnsi="宋体" w:hint="eastAsia"/>
          <w:szCs w:val="21"/>
        </w:rPr>
        <w:t>真空度</w:t>
      </w:r>
      <w:bookmarkEnd w:id="6"/>
      <w:bookmarkEnd w:id="7"/>
      <w:bookmarkEnd w:id="8"/>
      <w:r w:rsidRPr="002871D2">
        <w:rPr>
          <w:rFonts w:ascii="宋体" w:hAnsi="宋体" w:hint="eastAsia"/>
          <w:szCs w:val="21"/>
        </w:rPr>
        <w:t>要求达到1</w:t>
      </w:r>
      <w:r w:rsidRPr="002871D2">
        <w:rPr>
          <w:rFonts w:ascii="宋体" w:hAnsi="宋体"/>
          <w:szCs w:val="21"/>
        </w:rPr>
        <w:t>0</w:t>
      </w:r>
      <w:r w:rsidRPr="002871D2">
        <w:rPr>
          <w:rFonts w:ascii="宋体" w:hAnsi="宋体"/>
          <w:szCs w:val="21"/>
          <w:vertAlign w:val="superscript"/>
        </w:rPr>
        <w:t>-3</w:t>
      </w:r>
      <w:r w:rsidRPr="002871D2">
        <w:rPr>
          <w:rFonts w:ascii="宋体" w:hAnsi="宋体"/>
          <w:szCs w:val="21"/>
        </w:rPr>
        <w:t>P</w:t>
      </w:r>
      <w:r w:rsidRPr="002871D2">
        <w:rPr>
          <w:rFonts w:ascii="宋体" w:hAnsi="宋体" w:hint="eastAsia"/>
          <w:szCs w:val="21"/>
        </w:rPr>
        <w:t>a，</w:t>
      </w:r>
      <w:bookmarkStart w:id="9" w:name="OLE_LINK12"/>
      <w:bookmarkStart w:id="10" w:name="OLE_LINK11"/>
      <w:r w:rsidRPr="002871D2">
        <w:rPr>
          <w:rFonts w:ascii="宋体" w:hAnsi="宋体" w:hint="eastAsia"/>
          <w:szCs w:val="21"/>
        </w:rPr>
        <w:t>漏放气率</w:t>
      </w:r>
      <w:bookmarkEnd w:id="9"/>
      <w:bookmarkEnd w:id="10"/>
      <w:r w:rsidRPr="002871D2">
        <w:rPr>
          <w:rFonts w:ascii="宋体" w:hAnsi="宋体" w:hint="eastAsia"/>
          <w:szCs w:val="21"/>
        </w:rPr>
        <w:t>优于</w:t>
      </w:r>
      <w:r w:rsidRPr="002871D2">
        <w:rPr>
          <w:rFonts w:ascii="宋体" w:hAnsi="宋体"/>
          <w:szCs w:val="21"/>
        </w:rPr>
        <w:t>1×10</w:t>
      </w:r>
      <w:r w:rsidRPr="002871D2">
        <w:rPr>
          <w:rFonts w:ascii="宋体" w:hAnsi="宋体"/>
          <w:szCs w:val="21"/>
          <w:vertAlign w:val="superscript"/>
        </w:rPr>
        <w:t>-8</w:t>
      </w:r>
      <w:r w:rsidRPr="002871D2">
        <w:rPr>
          <w:rFonts w:ascii="宋体" w:hAnsi="宋体"/>
          <w:szCs w:val="21"/>
        </w:rPr>
        <w:t>/Pa·m</w:t>
      </w:r>
      <w:r w:rsidRPr="002871D2">
        <w:rPr>
          <w:rFonts w:ascii="宋体" w:hAnsi="宋体"/>
          <w:szCs w:val="21"/>
          <w:vertAlign w:val="superscript"/>
        </w:rPr>
        <w:t>3</w:t>
      </w:r>
      <w:r w:rsidRPr="002871D2">
        <w:rPr>
          <w:rFonts w:ascii="宋体" w:hAnsi="宋体"/>
          <w:szCs w:val="21"/>
        </w:rPr>
        <w:t>/s</w:t>
      </w:r>
      <w:r w:rsidRPr="002871D2">
        <w:rPr>
          <w:rFonts w:ascii="宋体" w:hAnsi="宋体" w:hint="eastAsia"/>
          <w:szCs w:val="21"/>
        </w:rPr>
        <w:t>；</w:t>
      </w:r>
    </w:p>
    <w:p w:rsidR="00D30585" w:rsidRPr="002871D2" w:rsidRDefault="00D30585" w:rsidP="00D30585">
      <w:pPr>
        <w:pStyle w:val="3"/>
        <w:numPr>
          <w:ilvl w:val="0"/>
          <w:numId w:val="3"/>
        </w:numPr>
        <w:ind w:left="851" w:firstLineChars="0" w:firstLine="0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洁净度要求：内外表面洁净度需优于</w:t>
      </w:r>
      <w:r w:rsidRPr="002871D2">
        <w:rPr>
          <w:rFonts w:ascii="宋体" w:hAnsi="宋体"/>
          <w:szCs w:val="21"/>
        </w:rPr>
        <w:t>BJD50-A/50</w:t>
      </w:r>
      <w:r w:rsidRPr="002871D2">
        <w:rPr>
          <w:rFonts w:ascii="宋体" w:hAnsi="宋体" w:hint="eastAsia"/>
          <w:szCs w:val="21"/>
        </w:rPr>
        <w:t>，内部橡胶材质氟含量为6</w:t>
      </w:r>
      <w:r w:rsidRPr="002871D2">
        <w:rPr>
          <w:rFonts w:ascii="宋体" w:hAnsi="宋体"/>
          <w:szCs w:val="21"/>
        </w:rPr>
        <w:t>6%</w:t>
      </w:r>
      <w:r w:rsidRPr="002871D2">
        <w:rPr>
          <w:rFonts w:ascii="宋体" w:hAnsi="宋体" w:hint="eastAsia"/>
          <w:szCs w:val="21"/>
        </w:rPr>
        <w:t>～</w:t>
      </w:r>
      <w:r w:rsidRPr="002871D2">
        <w:rPr>
          <w:rFonts w:ascii="宋体" w:hAnsi="宋体"/>
          <w:szCs w:val="21"/>
        </w:rPr>
        <w:t>69%</w:t>
      </w:r>
      <w:r w:rsidRPr="002871D2">
        <w:rPr>
          <w:rFonts w:ascii="宋体" w:hAnsi="宋体" w:hint="eastAsia"/>
          <w:szCs w:val="21"/>
        </w:rPr>
        <w:t>，总质量损失（T</w:t>
      </w:r>
      <w:r w:rsidRPr="002871D2">
        <w:rPr>
          <w:rFonts w:ascii="宋体" w:hAnsi="宋体"/>
          <w:szCs w:val="21"/>
        </w:rPr>
        <w:t>ML</w:t>
      </w:r>
      <w:r w:rsidRPr="002871D2">
        <w:rPr>
          <w:rFonts w:ascii="宋体" w:hAnsi="宋体" w:hint="eastAsia"/>
          <w:szCs w:val="21"/>
        </w:rPr>
        <w:t>）≤0</w:t>
      </w:r>
      <w:r w:rsidRPr="002871D2">
        <w:rPr>
          <w:rFonts w:ascii="宋体" w:hAnsi="宋体"/>
          <w:szCs w:val="21"/>
        </w:rPr>
        <w:t>.32%</w:t>
      </w:r>
      <w:r w:rsidRPr="002871D2">
        <w:rPr>
          <w:rFonts w:ascii="宋体" w:hAnsi="宋体" w:hint="eastAsia"/>
          <w:szCs w:val="21"/>
        </w:rPr>
        <w:t>，收集的可凝挥发物（C</w:t>
      </w:r>
      <w:r w:rsidRPr="002871D2">
        <w:rPr>
          <w:rFonts w:ascii="宋体" w:hAnsi="宋体"/>
          <w:szCs w:val="21"/>
        </w:rPr>
        <w:t>VCM</w:t>
      </w:r>
      <w:r w:rsidRPr="002871D2">
        <w:rPr>
          <w:rFonts w:ascii="宋体" w:hAnsi="宋体" w:hint="eastAsia"/>
          <w:szCs w:val="21"/>
        </w:rPr>
        <w:t>）≤0</w:t>
      </w:r>
      <w:r w:rsidRPr="002871D2">
        <w:rPr>
          <w:rFonts w:ascii="宋体" w:hAnsi="宋体"/>
          <w:szCs w:val="21"/>
        </w:rPr>
        <w:t>.02%</w:t>
      </w:r>
      <w:r w:rsidRPr="002871D2">
        <w:rPr>
          <w:rFonts w:ascii="宋体" w:hAnsi="宋体" w:hint="eastAsia"/>
          <w:szCs w:val="21"/>
        </w:rPr>
        <w:t>；</w:t>
      </w:r>
    </w:p>
    <w:p w:rsidR="00D30585" w:rsidRPr="002871D2" w:rsidRDefault="00D30585" w:rsidP="00D30585">
      <w:pPr>
        <w:pStyle w:val="3"/>
        <w:numPr>
          <w:ilvl w:val="0"/>
          <w:numId w:val="3"/>
        </w:numPr>
        <w:ind w:left="851" w:firstLineChars="0" w:firstLine="0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接口要求：圆孔直径3</w:t>
      </w:r>
      <w:r w:rsidRPr="002871D2">
        <w:rPr>
          <w:rFonts w:ascii="宋体" w:hAnsi="宋体"/>
          <w:szCs w:val="21"/>
        </w:rPr>
        <w:t>1</w:t>
      </w:r>
      <w:r w:rsidRPr="002871D2">
        <w:rPr>
          <w:rFonts w:ascii="宋体" w:hAnsi="宋体" w:hint="eastAsia"/>
          <w:szCs w:val="21"/>
        </w:rPr>
        <w:t>±</w:t>
      </w:r>
      <w:r w:rsidRPr="002871D2">
        <w:rPr>
          <w:rFonts w:ascii="宋体" w:hAnsi="宋体"/>
          <w:szCs w:val="21"/>
        </w:rPr>
        <w:t>0.</w:t>
      </w:r>
      <w:r w:rsidRPr="002871D2">
        <w:rPr>
          <w:rFonts w:ascii="宋体" w:hAnsi="宋体" w:hint="eastAsia"/>
          <w:szCs w:val="21"/>
        </w:rPr>
        <w:t>2mm，厚度3～</w:t>
      </w:r>
      <w:r w:rsidRPr="002871D2">
        <w:rPr>
          <w:rFonts w:ascii="宋体" w:hAnsi="宋体"/>
          <w:szCs w:val="21"/>
        </w:rPr>
        <w:t>5</w:t>
      </w:r>
      <w:r w:rsidRPr="002871D2">
        <w:rPr>
          <w:rFonts w:ascii="宋体" w:hAnsi="宋体" w:hint="eastAsia"/>
          <w:szCs w:val="21"/>
        </w:rPr>
        <w:t>mm，禁用螺钉固定；</w:t>
      </w:r>
    </w:p>
    <w:p w:rsidR="00D30585" w:rsidRPr="002871D2" w:rsidRDefault="00D30585" w:rsidP="00D30585">
      <w:pPr>
        <w:pStyle w:val="3"/>
        <w:numPr>
          <w:ilvl w:val="0"/>
          <w:numId w:val="3"/>
        </w:numPr>
        <w:ind w:left="851" w:firstLineChars="0" w:firstLine="0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包络要求：小于φ5</w:t>
      </w:r>
      <w:r w:rsidRPr="002871D2">
        <w:rPr>
          <w:rFonts w:ascii="宋体" w:hAnsi="宋体"/>
          <w:szCs w:val="21"/>
        </w:rPr>
        <w:t>0</w:t>
      </w:r>
      <w:r w:rsidRPr="002871D2">
        <w:rPr>
          <w:rFonts w:ascii="宋体" w:hAnsi="宋体" w:hint="eastAsia"/>
          <w:szCs w:val="21"/>
        </w:rPr>
        <w:t>mm×</w:t>
      </w:r>
      <w:r w:rsidRPr="002871D2">
        <w:rPr>
          <w:rFonts w:ascii="宋体" w:hAnsi="宋体"/>
          <w:szCs w:val="21"/>
        </w:rPr>
        <w:t>110</w:t>
      </w:r>
      <w:r w:rsidRPr="002871D2">
        <w:rPr>
          <w:rFonts w:ascii="宋体" w:hAnsi="宋体" w:hint="eastAsia"/>
          <w:szCs w:val="21"/>
        </w:rPr>
        <w:t>mm；</w:t>
      </w:r>
    </w:p>
    <w:p w:rsidR="00D30585" w:rsidRPr="002871D2" w:rsidRDefault="00D30585" w:rsidP="00D30585">
      <w:pPr>
        <w:pStyle w:val="3"/>
        <w:numPr>
          <w:ilvl w:val="0"/>
          <w:numId w:val="3"/>
        </w:numPr>
        <w:ind w:left="851" w:firstLineChars="0" w:firstLine="0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安装要求：安装快捷，插拔方便，安装插拔时间＜</w:t>
      </w:r>
      <w:r w:rsidRPr="002871D2">
        <w:rPr>
          <w:rFonts w:ascii="宋体" w:hAnsi="宋体"/>
          <w:szCs w:val="21"/>
        </w:rPr>
        <w:t>5</w:t>
      </w:r>
      <w:r w:rsidRPr="002871D2">
        <w:rPr>
          <w:rFonts w:ascii="宋体" w:hAnsi="宋体" w:hint="eastAsia"/>
          <w:szCs w:val="21"/>
        </w:rPr>
        <w:t>秒，具备防错插功能；</w:t>
      </w:r>
    </w:p>
    <w:p w:rsidR="00D30585" w:rsidRPr="002871D2" w:rsidRDefault="00D30585" w:rsidP="00D30585">
      <w:pPr>
        <w:pStyle w:val="3"/>
        <w:numPr>
          <w:ilvl w:val="0"/>
          <w:numId w:val="3"/>
        </w:numPr>
        <w:ind w:left="840" w:firstLineChars="0" w:firstLine="0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接线要求：接线形式为压接，需能够压接0</w:t>
      </w:r>
      <w:r w:rsidRPr="002871D2">
        <w:rPr>
          <w:rFonts w:ascii="宋体" w:hAnsi="宋体"/>
          <w:szCs w:val="21"/>
        </w:rPr>
        <w:t>.25</w:t>
      </w:r>
      <w:r w:rsidRPr="002871D2">
        <w:rPr>
          <w:rFonts w:ascii="宋体" w:hAnsi="宋体" w:hint="eastAsia"/>
          <w:szCs w:val="21"/>
        </w:rPr>
        <w:t>、0</w:t>
      </w:r>
      <w:r w:rsidRPr="002871D2">
        <w:rPr>
          <w:rFonts w:ascii="宋体" w:hAnsi="宋体"/>
          <w:szCs w:val="21"/>
        </w:rPr>
        <w:t>.35</w:t>
      </w:r>
      <w:r w:rsidRPr="002871D2">
        <w:rPr>
          <w:rFonts w:ascii="宋体" w:hAnsi="宋体" w:hint="eastAsia"/>
          <w:szCs w:val="21"/>
        </w:rPr>
        <w:t>、0</w:t>
      </w:r>
      <w:r w:rsidRPr="002871D2">
        <w:rPr>
          <w:rFonts w:ascii="宋体" w:hAnsi="宋体"/>
          <w:szCs w:val="21"/>
        </w:rPr>
        <w:t>.5</w:t>
      </w:r>
      <w:r w:rsidRPr="002871D2">
        <w:rPr>
          <w:rFonts w:ascii="宋体" w:hAnsi="宋体" w:hint="eastAsia"/>
          <w:szCs w:val="21"/>
        </w:rPr>
        <w:t>方线缆，压接可靠不脱落</w:t>
      </w:r>
      <w:bookmarkEnd w:id="3"/>
      <w:r w:rsidRPr="002871D2">
        <w:rPr>
          <w:rFonts w:ascii="宋体" w:hAnsi="宋体" w:hint="eastAsia"/>
          <w:szCs w:val="21"/>
        </w:rPr>
        <w:t>。</w:t>
      </w:r>
      <w:bookmarkEnd w:id="4"/>
      <w:bookmarkEnd w:id="5"/>
    </w:p>
    <w:p w:rsidR="00D30585" w:rsidRPr="002871D2" w:rsidRDefault="00D30585" w:rsidP="00D30585">
      <w:pPr>
        <w:numPr>
          <w:ilvl w:val="0"/>
          <w:numId w:val="2"/>
        </w:numPr>
        <w:jc w:val="left"/>
        <w:rPr>
          <w:rFonts w:ascii="方正书宋简体" w:eastAsia="方正书宋简体" w:hAnsi="宋体"/>
          <w:b/>
          <w:szCs w:val="21"/>
        </w:rPr>
      </w:pPr>
      <w:r w:rsidRPr="002871D2">
        <w:rPr>
          <w:rFonts w:ascii="方正书宋简体" w:eastAsia="方正书宋简体" w:hAnsi="宋体" w:hint="eastAsia"/>
          <w:b/>
          <w:szCs w:val="21"/>
        </w:rPr>
        <w:t>服务标准、期限、效率等要求</w:t>
      </w:r>
    </w:p>
    <w:p w:rsidR="00D30585" w:rsidRPr="002871D2" w:rsidRDefault="00D30585" w:rsidP="00D30585">
      <w:pPr>
        <w:ind w:left="840"/>
        <w:jc w:val="left"/>
        <w:rPr>
          <w:rFonts w:ascii="宋体" w:hAnsi="宋体"/>
          <w:szCs w:val="21"/>
        </w:rPr>
      </w:pPr>
      <w:r w:rsidRPr="002871D2">
        <w:rPr>
          <w:rFonts w:ascii="宋体" w:hAnsi="宋体" w:hint="eastAsia"/>
          <w:szCs w:val="21"/>
        </w:rPr>
        <w:t>质保期≥1年。</w:t>
      </w:r>
    </w:p>
    <w:p w:rsidR="00D30585" w:rsidRPr="002871D2" w:rsidRDefault="00D30585" w:rsidP="00D30585">
      <w:pPr>
        <w:numPr>
          <w:ilvl w:val="0"/>
          <w:numId w:val="2"/>
        </w:numPr>
        <w:jc w:val="left"/>
        <w:rPr>
          <w:rFonts w:ascii="方正书宋简体" w:eastAsia="方正书宋简体" w:hAnsi="宋体"/>
          <w:b/>
          <w:szCs w:val="21"/>
        </w:rPr>
      </w:pPr>
      <w:r w:rsidRPr="002871D2">
        <w:rPr>
          <w:rFonts w:ascii="方正书宋简体" w:eastAsia="方正书宋简体" w:hAnsi="宋体" w:hint="eastAsia"/>
          <w:b/>
          <w:szCs w:val="21"/>
        </w:rPr>
        <w:t>验收标准及其他技术、服务相关要求。</w:t>
      </w:r>
    </w:p>
    <w:p w:rsidR="00D30585" w:rsidRPr="002871D2" w:rsidRDefault="00D30585" w:rsidP="00D30585">
      <w:pPr>
        <w:ind w:left="840"/>
        <w:jc w:val="left"/>
        <w:rPr>
          <w:rFonts w:ascii="宋体" w:hAnsi="宋体"/>
          <w:szCs w:val="21"/>
        </w:rPr>
      </w:pPr>
      <w:r w:rsidRPr="002871D2">
        <w:rPr>
          <w:rFonts w:ascii="宋体" w:hAnsi="宋体"/>
          <w:szCs w:val="21"/>
        </w:rPr>
        <w:t>GB/T 2099.2-2012</w:t>
      </w:r>
      <w:r w:rsidRPr="002871D2">
        <w:rPr>
          <w:rFonts w:ascii="宋体" w:hAnsi="宋体" w:hint="eastAsia"/>
          <w:szCs w:val="21"/>
        </w:rPr>
        <w:t>、甲方的技术指标。</w:t>
      </w:r>
    </w:p>
    <w:p w:rsidR="00D30585" w:rsidRPr="002871D2" w:rsidRDefault="00D30585" w:rsidP="00D30585">
      <w:pPr>
        <w:spacing w:line="360" w:lineRule="auto"/>
        <w:ind w:left="420" w:firstLineChars="200" w:firstLine="420"/>
        <w:jc w:val="left"/>
        <w:rPr>
          <w:rFonts w:ascii="宋体" w:hAnsi="宋体"/>
          <w:bCs/>
          <w:szCs w:val="21"/>
        </w:rPr>
      </w:pPr>
    </w:p>
    <w:p w:rsidR="005A45F8" w:rsidRPr="00D30585" w:rsidRDefault="005A45F8"/>
    <w:sectPr w:rsidR="005A45F8" w:rsidRPr="00D3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7D" w:rsidRDefault="009E5C7D" w:rsidP="00D30585">
      <w:r>
        <w:separator/>
      </w:r>
    </w:p>
  </w:endnote>
  <w:endnote w:type="continuationSeparator" w:id="0">
    <w:p w:rsidR="009E5C7D" w:rsidRDefault="009E5C7D" w:rsidP="00D3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7D" w:rsidRDefault="009E5C7D" w:rsidP="00D30585">
      <w:r>
        <w:separator/>
      </w:r>
    </w:p>
  </w:footnote>
  <w:footnote w:type="continuationSeparator" w:id="0">
    <w:p w:rsidR="009E5C7D" w:rsidRDefault="009E5C7D" w:rsidP="00D3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EDE"/>
    <w:multiLevelType w:val="multilevel"/>
    <w:tmpl w:val="34DF1E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587722"/>
    <w:multiLevelType w:val="multilevel"/>
    <w:tmpl w:val="6758772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CF106D3"/>
    <w:multiLevelType w:val="multilevel"/>
    <w:tmpl w:val="7CF106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5C"/>
    <w:rsid w:val="005A45F8"/>
    <w:rsid w:val="0087665C"/>
    <w:rsid w:val="009C12DA"/>
    <w:rsid w:val="009E5C7D"/>
    <w:rsid w:val="00D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9E14C-DE26-4872-9DE4-50007A43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85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585"/>
    <w:rPr>
      <w:sz w:val="18"/>
      <w:szCs w:val="18"/>
    </w:rPr>
  </w:style>
  <w:style w:type="paragraph" w:customStyle="1" w:styleId="3">
    <w:name w:val="列出段落3"/>
    <w:basedOn w:val="a"/>
    <w:uiPriority w:val="99"/>
    <w:qFormat/>
    <w:rsid w:val="00D305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MS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</dc:creator>
  <cp:keywords/>
  <dc:description/>
  <cp:lastModifiedBy>刘莹</cp:lastModifiedBy>
  <cp:revision>2</cp:revision>
  <dcterms:created xsi:type="dcterms:W3CDTF">2025-05-22T09:17:00Z</dcterms:created>
  <dcterms:modified xsi:type="dcterms:W3CDTF">2025-05-22T09:33:00Z</dcterms:modified>
</cp:coreProperties>
</file>