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33" w:rsidRPr="00386E33" w:rsidRDefault="00386E33" w:rsidP="00386E33">
      <w:pPr>
        <w:spacing w:before="240" w:after="240" w:line="360" w:lineRule="auto"/>
        <w:jc w:val="center"/>
        <w:outlineLvl w:val="0"/>
        <w:rPr>
          <w:rFonts w:ascii="宋体" w:eastAsia="宋体" w:hAnsi="宋体" w:cs="Times New Roman"/>
          <w:b/>
          <w:bCs/>
          <w:sz w:val="36"/>
          <w:szCs w:val="44"/>
        </w:rPr>
      </w:pPr>
      <w:r w:rsidRPr="00386E33">
        <w:rPr>
          <w:rFonts w:ascii="宋体" w:eastAsia="宋体" w:hAnsi="宋体" w:cs="Times New Roman" w:hint="eastAsia"/>
          <w:b/>
          <w:bCs/>
          <w:sz w:val="36"/>
          <w:szCs w:val="44"/>
        </w:rPr>
        <w:t>国产原创药物与干细胞诊疗研发能力提升-创新细胞技术研发平台工程质量检测</w:t>
      </w:r>
      <w:r>
        <w:rPr>
          <w:rFonts w:ascii="宋体" w:eastAsia="宋体" w:hAnsi="宋体" w:cs="Times New Roman" w:hint="eastAsia"/>
          <w:b/>
          <w:bCs/>
          <w:sz w:val="36"/>
          <w:szCs w:val="44"/>
        </w:rPr>
        <w:t>竞争性磋商公告</w:t>
      </w:r>
    </w:p>
    <w:p w:rsidR="00386E33" w:rsidRPr="00386E33" w:rsidRDefault="00386E33" w:rsidP="00386E33">
      <w:pPr>
        <w:pBdr>
          <w:top w:val="single" w:sz="4" w:space="1" w:color="auto"/>
          <w:left w:val="single" w:sz="4" w:space="4" w:color="auto"/>
          <w:bottom w:val="single" w:sz="4" w:space="1" w:color="auto"/>
          <w:right w:val="single" w:sz="4" w:space="4" w:color="auto"/>
        </w:pBdr>
        <w:spacing w:line="480" w:lineRule="exact"/>
        <w:rPr>
          <w:rFonts w:ascii="宋体" w:eastAsia="宋体" w:hAnsi="宋体" w:cs="宋体"/>
          <w:sz w:val="24"/>
          <w:szCs w:val="24"/>
        </w:rPr>
      </w:pPr>
      <w:r w:rsidRPr="00386E33">
        <w:rPr>
          <w:rFonts w:ascii="宋体" w:eastAsia="宋体" w:hAnsi="宋体" w:cs="宋体" w:hint="eastAsia"/>
          <w:sz w:val="24"/>
          <w:szCs w:val="24"/>
        </w:rPr>
        <w:t>项目概况</w:t>
      </w:r>
    </w:p>
    <w:p w:rsidR="00386E33" w:rsidRPr="00386E33" w:rsidRDefault="00386E33" w:rsidP="00386E33">
      <w:pPr>
        <w:pBdr>
          <w:top w:val="single" w:sz="4" w:space="1" w:color="auto"/>
          <w:left w:val="single" w:sz="4" w:space="4" w:color="auto"/>
          <w:bottom w:val="single" w:sz="4" w:space="1" w:color="auto"/>
          <w:right w:val="single" w:sz="4" w:space="4" w:color="auto"/>
        </w:pBdr>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国产原创药物与干细胞诊疗研发能力提升-创新细胞技术研发平台</w:t>
      </w:r>
      <w:bookmarkStart w:id="0" w:name="_GoBack"/>
      <w:bookmarkEnd w:id="0"/>
      <w:r w:rsidRPr="00386E33">
        <w:rPr>
          <w:rFonts w:ascii="宋体" w:eastAsia="宋体" w:hAnsi="宋体" w:cs="宋体" w:hint="eastAsia"/>
          <w:sz w:val="24"/>
          <w:szCs w:val="24"/>
        </w:rPr>
        <w:t>工程质量检测项目的潜在供应商应在北京市朝阳区东三环中路59号楼京城机电大厦18层1802室获取磋商文件，并于2024年12月24日14点00分（北京时间）前递交响应文件。</w:t>
      </w:r>
    </w:p>
    <w:p w:rsidR="00386E33" w:rsidRPr="00386E33" w:rsidRDefault="00386E33" w:rsidP="00386E33">
      <w:pPr>
        <w:spacing w:line="480" w:lineRule="exact"/>
        <w:ind w:firstLineChars="100" w:firstLine="240"/>
        <w:rPr>
          <w:rFonts w:ascii="宋体" w:eastAsia="宋体" w:hAnsi="宋体" w:cs="宋体"/>
          <w:sz w:val="24"/>
          <w:szCs w:val="24"/>
        </w:rPr>
      </w:pPr>
    </w:p>
    <w:p w:rsidR="00386E33" w:rsidRPr="00386E33" w:rsidRDefault="00386E33" w:rsidP="00386E33">
      <w:pPr>
        <w:widowControl/>
        <w:shd w:val="clear" w:color="auto" w:fill="FFFFFF"/>
        <w:spacing w:line="480" w:lineRule="exact"/>
        <w:ind w:firstLineChars="200" w:firstLine="482"/>
        <w:jc w:val="left"/>
        <w:rPr>
          <w:rFonts w:ascii="宋体" w:eastAsia="宋体" w:hAnsi="宋体" w:cs="宋体"/>
          <w:b/>
          <w:bCs/>
          <w:kern w:val="0"/>
          <w:sz w:val="24"/>
          <w:szCs w:val="24"/>
        </w:rPr>
      </w:pPr>
      <w:r w:rsidRPr="00386E33">
        <w:rPr>
          <w:rFonts w:ascii="宋体" w:eastAsia="宋体" w:hAnsi="宋体" w:cs="宋体" w:hint="eastAsia"/>
          <w:b/>
          <w:bCs/>
          <w:kern w:val="0"/>
          <w:sz w:val="24"/>
          <w:szCs w:val="24"/>
        </w:rPr>
        <w:t>一、项目基本情况：</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项目编号：0733-24195349</w:t>
      </w:r>
    </w:p>
    <w:p w:rsidR="00386E33" w:rsidRPr="00386E33" w:rsidRDefault="00386E33" w:rsidP="00386E33">
      <w:pPr>
        <w:snapToGrid w:val="0"/>
        <w:spacing w:line="480" w:lineRule="exact"/>
        <w:ind w:firstLineChars="200" w:firstLine="480"/>
        <w:rPr>
          <w:rFonts w:ascii="宋体" w:eastAsia="宋体" w:hAnsi="宋体" w:cs="宋体"/>
          <w:b/>
          <w:sz w:val="24"/>
          <w:szCs w:val="24"/>
        </w:rPr>
      </w:pPr>
      <w:r w:rsidRPr="00386E33">
        <w:rPr>
          <w:rFonts w:ascii="宋体" w:eastAsia="宋体" w:hAnsi="宋体" w:cs="宋体" w:hint="eastAsia"/>
          <w:sz w:val="24"/>
          <w:szCs w:val="24"/>
        </w:rPr>
        <w:t>项目名称：国产原创药物与干细胞诊疗研发能力提升-创新细胞技术研发平台工程质量检测</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采购方式：竞争性磋商</w:t>
      </w:r>
    </w:p>
    <w:p w:rsidR="00386E33" w:rsidRPr="00386E33" w:rsidRDefault="00386E33" w:rsidP="00386E33">
      <w:pPr>
        <w:snapToGrid w:val="0"/>
        <w:spacing w:line="480" w:lineRule="exact"/>
        <w:ind w:firstLineChars="200" w:firstLine="480"/>
        <w:rPr>
          <w:rFonts w:ascii="宋体" w:eastAsia="宋体" w:hAnsi="宋体" w:cs="宋体"/>
          <w:b/>
          <w:bCs/>
          <w:sz w:val="24"/>
          <w:szCs w:val="24"/>
          <w:lang w:bidi="en-US"/>
        </w:rPr>
      </w:pPr>
      <w:r w:rsidRPr="00386E33">
        <w:rPr>
          <w:rFonts w:ascii="宋体" w:eastAsia="宋体" w:hAnsi="宋体" w:cs="宋体" w:hint="eastAsia"/>
          <w:sz w:val="24"/>
          <w:szCs w:val="24"/>
        </w:rPr>
        <w:t>采购预算：100万，资金来源：财政性资金，已落实。</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采购需求：项目范围内根据现行验收规定、国家、北京市相关法律法规、检验试验规范规定及图纸要求的所有需要检验、试验的项目，并出具相应的检测报告和满足竣工资料要求的全部施工阶段成果文件。包括但不限于：</w:t>
      </w:r>
      <w:bookmarkStart w:id="1" w:name="_Hlk153474671"/>
      <w:r w:rsidRPr="00386E33">
        <w:rPr>
          <w:rFonts w:ascii="宋体" w:eastAsia="宋体" w:hAnsi="宋体" w:cs="宋体" w:hint="eastAsia"/>
          <w:sz w:val="24"/>
          <w:szCs w:val="24"/>
        </w:rPr>
        <w:t>建筑材料及构配件、主体结构及装饰装修、钢结构、地基基础、建筑节能、建筑幕墙、市政工程材料、道路工程、室内环境检测、系统节能检测、雷电防护装置检测等检测试验工作，以及为保证工程质量、满足竣工验收所要求的其它检测服务等</w:t>
      </w:r>
      <w:bookmarkEnd w:id="1"/>
      <w:r w:rsidRPr="00386E33">
        <w:rPr>
          <w:rFonts w:ascii="宋体" w:eastAsia="宋体" w:hAnsi="宋体" w:cs="宋体" w:hint="eastAsia"/>
          <w:sz w:val="24"/>
          <w:szCs w:val="24"/>
        </w:rPr>
        <w:t>。其他具体要求详见第四章项目需求。</w:t>
      </w:r>
    </w:p>
    <w:p w:rsidR="00386E33" w:rsidRPr="00386E33" w:rsidRDefault="00386E33" w:rsidP="00386E33">
      <w:pPr>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服务周期：合同签订生效后，至竣工验收备案完成为止。具体服务周期以采购人的实际要求为准。</w:t>
      </w:r>
    </w:p>
    <w:p w:rsidR="00386E33" w:rsidRPr="00386E33" w:rsidRDefault="00386E33" w:rsidP="00386E33">
      <w:pPr>
        <w:widowControl/>
        <w:shd w:val="clear" w:color="auto" w:fill="FFFFFF"/>
        <w:spacing w:line="480" w:lineRule="exact"/>
        <w:ind w:firstLineChars="200" w:firstLine="482"/>
        <w:jc w:val="left"/>
        <w:rPr>
          <w:rFonts w:ascii="宋体" w:eastAsia="宋体" w:hAnsi="宋体" w:cs="宋体"/>
          <w:kern w:val="0"/>
          <w:sz w:val="24"/>
          <w:szCs w:val="24"/>
        </w:rPr>
      </w:pPr>
      <w:r w:rsidRPr="00386E33">
        <w:rPr>
          <w:rFonts w:ascii="宋体" w:eastAsia="宋体" w:hAnsi="宋体" w:cs="宋体" w:hint="eastAsia"/>
          <w:b/>
          <w:bCs/>
          <w:kern w:val="0"/>
          <w:sz w:val="24"/>
          <w:szCs w:val="24"/>
        </w:rPr>
        <w:t>二、供应商的资格条件:</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1.供应商必须符合《中华人民共和国政府采购法》第二十二条之规定：</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（1）具有独立承担民事责任的能力；</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（2）具有良好的商业信誉和健全的财务会计制度；</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lastRenderedPageBreak/>
        <w:t>（3）具有履行合同所必需的设备和专业技术能力；</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（4）有依法缴纳税收和社会保障资金的良好记录；</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（5）参加政府采购活动前三年内，在经营活动中没有重大违法记录；</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（6）法律、行政法规规定的其他条件。</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2.落实政府采购政策需满足的资格要求：</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本项目所属行业：服务业。</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本项目执行扶持中小企业价格扣除政策、支持节能环保政策，但此项目不专门面向中小企业采购项目，亦不专门面向中小企业预留采购份额。但对小型和微型企业报价将给予10%的扣除，用扣除后的价格参加评审。监狱企业、残疾人福利性单位视同小型、微型企业，价格扣除比例或者价格分加分比例对小型企业和微型企业同等对待，不作区分。</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3.特定资格要求：</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（1）供应商应为中华人民共和国境内依法注册的独立法人、其他组织或自然人。</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（2）单位负责人为同一人或者存在直接控股、管理关系的不同供应商，不得参加同一合同项下的政府采购活动。</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3）近三年未被“信用中国”网站（www.creditchina.gov.cn）列入失信被执行人、重大税收违法案件当事人名单；近三年未被列入中国政府采购网（www.ccgp.gov.cn）政府采购严重违法失信行为记录名单并被财政部门禁止参加政府采购活动的供应商（处罚决定规定的时间和地域范围内）。</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（4）供应商具有有效的国家认证认可监督管理委员会或省级质量技术监督局核发的计量认证证书（CMA）。</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（5）供应商具有中国合格评定认可委员会颁发的认可证书（CNAS）(检验机构认可，实验室认可)。</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6）供应商具有省级以上建设工程主管部门颁发的建设工程质量检测机构资质证书（至少应包含建筑材料及构配件、主体结构及装饰装修、钢结构、地基基础、建筑节能、建筑幕墙、市政工程材料、道路工程）。</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（7）供应商具有北京市建筑工程室内环境质量检测机构登记证书。</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（8）供应商具有雷电防护装置检测资质证书。</w:t>
      </w:r>
    </w:p>
    <w:p w:rsidR="00386E33" w:rsidRPr="00386E33" w:rsidRDefault="00386E33" w:rsidP="00386E33">
      <w:pPr>
        <w:snapToGrid w:val="0"/>
        <w:spacing w:line="480" w:lineRule="exact"/>
        <w:ind w:firstLineChars="200" w:firstLine="482"/>
        <w:rPr>
          <w:rFonts w:ascii="宋体" w:eastAsia="宋体" w:hAnsi="宋体" w:cs="宋体"/>
          <w:b/>
          <w:sz w:val="24"/>
          <w:szCs w:val="24"/>
        </w:rPr>
      </w:pPr>
      <w:r w:rsidRPr="00386E33">
        <w:rPr>
          <w:rFonts w:ascii="宋体" w:eastAsia="宋体" w:hAnsi="宋体" w:cs="宋体" w:hint="eastAsia"/>
          <w:b/>
          <w:sz w:val="24"/>
          <w:szCs w:val="24"/>
        </w:rPr>
        <w:lastRenderedPageBreak/>
        <w:t>三、获取采购文件：</w:t>
      </w:r>
    </w:p>
    <w:p w:rsidR="00386E33" w:rsidRPr="00386E33" w:rsidRDefault="00386E33" w:rsidP="00386E33">
      <w:pPr>
        <w:tabs>
          <w:tab w:val="left" w:pos="8121"/>
        </w:tabs>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时间：2024年12月13日至2024年12月20日，每天上午9:00至11:30，下午13:00至17:00。（北京时间，法定节假日除外）</w:t>
      </w:r>
    </w:p>
    <w:p w:rsidR="00386E33" w:rsidRPr="00386E33" w:rsidRDefault="00386E33" w:rsidP="00386E33">
      <w:pPr>
        <w:tabs>
          <w:tab w:val="left" w:pos="8121"/>
        </w:tabs>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地点：北京市朝阳区东三环中路59号楼京城机电大厦18层1802室</w:t>
      </w:r>
    </w:p>
    <w:p w:rsidR="00386E33" w:rsidRPr="00386E33" w:rsidRDefault="00386E33" w:rsidP="00386E33">
      <w:pPr>
        <w:tabs>
          <w:tab w:val="left" w:pos="8121"/>
        </w:tabs>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方式：现场或邮购，售后不退。其他详见“七、其他补充事宜”。</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售价：300.00元（人民币）</w:t>
      </w:r>
    </w:p>
    <w:p w:rsidR="00386E33" w:rsidRPr="00386E33" w:rsidRDefault="00386E33" w:rsidP="00386E33">
      <w:pPr>
        <w:snapToGrid w:val="0"/>
        <w:spacing w:line="480" w:lineRule="exact"/>
        <w:ind w:firstLineChars="200" w:firstLine="482"/>
        <w:rPr>
          <w:rFonts w:ascii="宋体" w:eastAsia="宋体" w:hAnsi="宋体" w:cs="宋体"/>
          <w:b/>
          <w:bCs/>
          <w:sz w:val="24"/>
          <w:szCs w:val="24"/>
        </w:rPr>
      </w:pPr>
      <w:r w:rsidRPr="00386E33">
        <w:rPr>
          <w:rFonts w:ascii="宋体" w:eastAsia="宋体" w:hAnsi="宋体" w:cs="宋体" w:hint="eastAsia"/>
          <w:b/>
          <w:bCs/>
          <w:sz w:val="24"/>
          <w:szCs w:val="24"/>
        </w:rPr>
        <w:t>四、响应文件提交</w:t>
      </w:r>
    </w:p>
    <w:p w:rsidR="00386E33" w:rsidRPr="00386E33" w:rsidRDefault="00386E33" w:rsidP="00386E33">
      <w:pPr>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截止时间：2024年12月24日14点00分（北京时间）</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地点：北京市朝阳区东三环中路59号楼京城机电大厦18层1823会议室</w:t>
      </w:r>
    </w:p>
    <w:p w:rsidR="00386E33" w:rsidRPr="00386E33" w:rsidRDefault="00386E33" w:rsidP="00386E33">
      <w:pPr>
        <w:snapToGrid w:val="0"/>
        <w:spacing w:line="480" w:lineRule="exact"/>
        <w:ind w:firstLineChars="200" w:firstLine="482"/>
        <w:rPr>
          <w:rFonts w:ascii="宋体" w:eastAsia="宋体" w:hAnsi="宋体" w:cs="宋体"/>
          <w:b/>
          <w:bCs/>
          <w:sz w:val="24"/>
          <w:szCs w:val="24"/>
        </w:rPr>
      </w:pPr>
      <w:r w:rsidRPr="00386E33">
        <w:rPr>
          <w:rFonts w:ascii="宋体" w:eastAsia="宋体" w:hAnsi="宋体" w:cs="宋体" w:hint="eastAsia"/>
          <w:b/>
          <w:bCs/>
          <w:sz w:val="24"/>
          <w:szCs w:val="24"/>
        </w:rPr>
        <w:t>五、开启</w:t>
      </w:r>
    </w:p>
    <w:p w:rsidR="00386E33" w:rsidRPr="00386E33" w:rsidRDefault="00386E33" w:rsidP="00386E33">
      <w:pPr>
        <w:tabs>
          <w:tab w:val="left" w:pos="8121"/>
        </w:tabs>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时间：</w:t>
      </w:r>
      <w:r w:rsidRPr="00386E33">
        <w:rPr>
          <w:rFonts w:ascii="宋体" w:eastAsia="宋体" w:hAnsi="宋体" w:cs="宋体" w:hint="eastAsia"/>
          <w:sz w:val="24"/>
          <w:szCs w:val="20"/>
        </w:rPr>
        <w:t>2024年12月24日14点00分（北京时间）</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地点：北京市朝阳区东三环中路59号楼京城机电大厦18层1823会议室</w:t>
      </w:r>
    </w:p>
    <w:p w:rsidR="00386E33" w:rsidRPr="00386E33" w:rsidRDefault="00386E33" w:rsidP="00386E33">
      <w:pPr>
        <w:snapToGrid w:val="0"/>
        <w:spacing w:line="480" w:lineRule="exact"/>
        <w:ind w:firstLineChars="200" w:firstLine="482"/>
        <w:rPr>
          <w:rFonts w:ascii="宋体" w:eastAsia="宋体" w:hAnsi="宋体" w:cs="宋体"/>
          <w:b/>
          <w:bCs/>
          <w:sz w:val="24"/>
          <w:szCs w:val="24"/>
        </w:rPr>
      </w:pPr>
      <w:r w:rsidRPr="00386E33">
        <w:rPr>
          <w:rFonts w:ascii="宋体" w:eastAsia="宋体" w:hAnsi="宋体" w:cs="宋体" w:hint="eastAsia"/>
          <w:b/>
          <w:bCs/>
          <w:sz w:val="24"/>
          <w:szCs w:val="24"/>
        </w:rPr>
        <w:t>六、公告期限</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自本公告发布之日起3个工作日。</w:t>
      </w:r>
    </w:p>
    <w:p w:rsidR="00386E33" w:rsidRPr="00386E33" w:rsidRDefault="00386E33" w:rsidP="00386E33">
      <w:pPr>
        <w:snapToGrid w:val="0"/>
        <w:spacing w:line="480" w:lineRule="exact"/>
        <w:ind w:firstLineChars="200" w:firstLine="482"/>
        <w:rPr>
          <w:rFonts w:ascii="宋体" w:eastAsia="宋体" w:hAnsi="宋体" w:cs="宋体"/>
          <w:b/>
          <w:bCs/>
          <w:sz w:val="24"/>
          <w:szCs w:val="24"/>
        </w:rPr>
      </w:pPr>
      <w:r w:rsidRPr="00386E33">
        <w:rPr>
          <w:rFonts w:ascii="宋体" w:eastAsia="宋体" w:hAnsi="宋体" w:cs="宋体" w:hint="eastAsia"/>
          <w:b/>
          <w:bCs/>
          <w:sz w:val="24"/>
          <w:szCs w:val="24"/>
        </w:rPr>
        <w:t>七、其他补充事宜</w:t>
      </w:r>
    </w:p>
    <w:p w:rsidR="00386E33" w:rsidRPr="00386E33" w:rsidRDefault="00386E33" w:rsidP="00386E33">
      <w:pPr>
        <w:snapToGrid w:val="0"/>
        <w:spacing w:line="480" w:lineRule="exact"/>
        <w:ind w:firstLineChars="200" w:firstLine="482"/>
        <w:rPr>
          <w:rFonts w:ascii="宋体" w:eastAsia="宋体" w:hAnsi="宋体" w:cs="宋体"/>
          <w:b/>
          <w:sz w:val="24"/>
          <w:szCs w:val="24"/>
        </w:rPr>
      </w:pPr>
      <w:r w:rsidRPr="00386E33">
        <w:rPr>
          <w:rFonts w:ascii="宋体" w:eastAsia="宋体" w:hAnsi="宋体" w:cs="宋体" w:hint="eastAsia"/>
          <w:b/>
          <w:sz w:val="24"/>
          <w:szCs w:val="24"/>
        </w:rPr>
        <w:t>1.现场领购采购文件相关事宜：</w:t>
      </w:r>
    </w:p>
    <w:p w:rsidR="00386E33" w:rsidRPr="00386E33" w:rsidRDefault="00386E33" w:rsidP="00386E33">
      <w:pPr>
        <w:snapToGrid w:val="0"/>
        <w:spacing w:line="480" w:lineRule="exact"/>
        <w:ind w:firstLineChars="200" w:firstLine="480"/>
        <w:rPr>
          <w:rFonts w:ascii="宋体" w:eastAsia="宋体" w:hAnsi="宋体" w:cs="宋体"/>
          <w:bCs/>
          <w:sz w:val="24"/>
          <w:szCs w:val="24"/>
        </w:rPr>
      </w:pPr>
      <w:r w:rsidRPr="00386E33">
        <w:rPr>
          <w:rFonts w:ascii="宋体" w:eastAsia="宋体" w:hAnsi="宋体" w:cs="宋体" w:hint="eastAsia"/>
          <w:bCs/>
          <w:sz w:val="24"/>
          <w:szCs w:val="24"/>
        </w:rPr>
        <w:t>（1）潜在供应商须提供以下资料：法定代表人（或负责人）授权书/介绍信原件或复印件（加盖公章或有效专用章）及被授权人/联系人身份证明复印件（加盖公章或有效专用章）；</w:t>
      </w:r>
    </w:p>
    <w:p w:rsidR="00386E33" w:rsidRPr="00386E33" w:rsidRDefault="00386E33" w:rsidP="00386E33">
      <w:pPr>
        <w:snapToGrid w:val="0"/>
        <w:spacing w:line="480" w:lineRule="exact"/>
        <w:ind w:firstLineChars="200" w:firstLine="480"/>
        <w:rPr>
          <w:rFonts w:ascii="宋体" w:eastAsia="宋体" w:hAnsi="宋体" w:cs="宋体"/>
          <w:bCs/>
          <w:sz w:val="24"/>
          <w:szCs w:val="24"/>
        </w:rPr>
      </w:pPr>
      <w:r w:rsidRPr="00386E33">
        <w:rPr>
          <w:rFonts w:ascii="宋体" w:eastAsia="宋体" w:hAnsi="宋体" w:cs="宋体" w:hint="eastAsia"/>
          <w:bCs/>
          <w:sz w:val="24"/>
          <w:szCs w:val="24"/>
        </w:rPr>
        <w:t>（2）缴费和领取采购文件：潜在供应商须现场缴纳标书款、登记备案，并领取采购文件（电子版）完成领购。</w:t>
      </w:r>
    </w:p>
    <w:p w:rsidR="00386E33" w:rsidRPr="00386E33" w:rsidRDefault="00386E33" w:rsidP="00386E33">
      <w:pPr>
        <w:snapToGrid w:val="0"/>
        <w:spacing w:line="480" w:lineRule="exact"/>
        <w:ind w:firstLineChars="200" w:firstLine="480"/>
        <w:rPr>
          <w:rFonts w:ascii="宋体" w:eastAsia="宋体" w:hAnsi="宋体" w:cs="宋体"/>
          <w:bCs/>
          <w:sz w:val="24"/>
          <w:szCs w:val="24"/>
        </w:rPr>
      </w:pPr>
      <w:r w:rsidRPr="00386E33">
        <w:rPr>
          <w:rFonts w:ascii="宋体" w:eastAsia="宋体" w:hAnsi="宋体" w:cs="宋体" w:hint="eastAsia"/>
          <w:bCs/>
          <w:sz w:val="24"/>
          <w:szCs w:val="24"/>
        </w:rPr>
        <w:t>（3）标书款发票：缴费现场领取。</w:t>
      </w:r>
    </w:p>
    <w:p w:rsidR="00386E33" w:rsidRPr="00386E33" w:rsidRDefault="00386E33" w:rsidP="00386E33">
      <w:pPr>
        <w:snapToGrid w:val="0"/>
        <w:spacing w:line="480" w:lineRule="exact"/>
        <w:ind w:firstLineChars="200" w:firstLine="482"/>
        <w:rPr>
          <w:rFonts w:ascii="宋体" w:eastAsia="宋体" w:hAnsi="宋体" w:cs="宋体"/>
          <w:b/>
          <w:sz w:val="24"/>
          <w:szCs w:val="24"/>
        </w:rPr>
      </w:pPr>
      <w:r w:rsidRPr="00386E33">
        <w:rPr>
          <w:rFonts w:ascii="宋体" w:eastAsia="宋体" w:hAnsi="宋体" w:cs="宋体" w:hint="eastAsia"/>
          <w:b/>
          <w:sz w:val="24"/>
          <w:szCs w:val="24"/>
        </w:rPr>
        <w:t>2.邮购采购文件相关事宜：</w:t>
      </w:r>
    </w:p>
    <w:p w:rsidR="00386E33" w:rsidRPr="00386E33" w:rsidRDefault="00386E33" w:rsidP="00386E33">
      <w:pPr>
        <w:snapToGrid w:val="0"/>
        <w:spacing w:line="480" w:lineRule="exact"/>
        <w:ind w:firstLineChars="200" w:firstLine="480"/>
        <w:rPr>
          <w:rFonts w:ascii="宋体" w:eastAsia="宋体" w:hAnsi="宋体" w:cs="宋体"/>
          <w:bCs/>
          <w:sz w:val="24"/>
          <w:szCs w:val="24"/>
        </w:rPr>
      </w:pPr>
      <w:r w:rsidRPr="00386E33">
        <w:rPr>
          <w:rFonts w:ascii="宋体" w:eastAsia="宋体" w:hAnsi="宋体" w:cs="宋体" w:hint="eastAsia"/>
          <w:bCs/>
          <w:sz w:val="24"/>
          <w:szCs w:val="24"/>
        </w:rPr>
        <w:t>潜在供应商应在磋商文件发售时间截止前提交上述（1）资料扫描件，以邮件形式发送至fanxs@ck.citic.com（邮件请注明公告所示项目编号），经采购代理机构确认后以电汇形式将标书款汇至采购代理机构指定账户（汇款时请注明公告所示项目编号），提交电汇底单扫描件并登记备案。</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3.响应文件逾期送达或未按磋商文件要求密封的，采购人和采购代理机构将予拒收。</w:t>
      </w:r>
    </w:p>
    <w:p w:rsidR="00386E33" w:rsidRPr="00386E33" w:rsidRDefault="00386E33" w:rsidP="00386E33">
      <w:pPr>
        <w:snapToGrid w:val="0"/>
        <w:spacing w:line="480" w:lineRule="exact"/>
        <w:ind w:leftChars="228" w:left="959" w:hangingChars="200" w:hanging="480"/>
        <w:rPr>
          <w:rFonts w:ascii="宋体" w:eastAsia="宋体" w:hAnsi="宋体" w:cs="宋体"/>
          <w:sz w:val="24"/>
          <w:szCs w:val="24"/>
        </w:rPr>
      </w:pPr>
      <w:r w:rsidRPr="00386E33">
        <w:rPr>
          <w:rFonts w:ascii="宋体" w:eastAsia="宋体" w:hAnsi="宋体" w:cs="宋体" w:hint="eastAsia"/>
          <w:sz w:val="24"/>
          <w:szCs w:val="24"/>
        </w:rPr>
        <w:lastRenderedPageBreak/>
        <w:t>4.评分方法：综合评分法</w:t>
      </w:r>
    </w:p>
    <w:p w:rsidR="00386E33" w:rsidRPr="00386E33" w:rsidRDefault="00386E33" w:rsidP="00386E33">
      <w:pPr>
        <w:snapToGrid w:val="0"/>
        <w:spacing w:line="480" w:lineRule="exact"/>
        <w:ind w:leftChars="228" w:left="959" w:hangingChars="200" w:hanging="480"/>
        <w:rPr>
          <w:rFonts w:ascii="宋体" w:eastAsia="宋体" w:hAnsi="宋体" w:cs="宋体"/>
          <w:sz w:val="24"/>
          <w:szCs w:val="24"/>
        </w:rPr>
      </w:pPr>
      <w:r w:rsidRPr="00386E33">
        <w:rPr>
          <w:rFonts w:ascii="宋体" w:eastAsia="宋体" w:hAnsi="宋体" w:cs="宋体" w:hint="eastAsia"/>
          <w:sz w:val="24"/>
          <w:szCs w:val="24"/>
        </w:rPr>
        <w:t>5.发布公告的媒介：中国政府采购网（</w:t>
      </w:r>
      <w:hyperlink r:id="rId7" w:history="1">
        <w:r w:rsidRPr="00386E33">
          <w:rPr>
            <w:rFonts w:ascii="宋体" w:eastAsia="宋体" w:hAnsi="宋体" w:cs="宋体" w:hint="eastAsia"/>
            <w:sz w:val="24"/>
            <w:szCs w:val="24"/>
            <w:u w:val="single"/>
          </w:rPr>
          <w:t>www.ccgp.gov.cn</w:t>
        </w:r>
      </w:hyperlink>
      <w:r w:rsidRPr="00386E33">
        <w:rPr>
          <w:rFonts w:ascii="宋体" w:eastAsia="宋体" w:hAnsi="宋体" w:cs="宋体" w:hint="eastAsia"/>
          <w:sz w:val="24"/>
          <w:szCs w:val="24"/>
        </w:rPr>
        <w:t>）</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6.采购项目需要落实的政府采购政策：</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（1）政府采购促进中小企业发展相关政策</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（2）政府采购鼓励采购节能环保产品</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（3）政府采购其他相关政策</w:t>
      </w:r>
    </w:p>
    <w:p w:rsidR="00386E33" w:rsidRPr="00386E33" w:rsidRDefault="00386E33" w:rsidP="00386E33">
      <w:pPr>
        <w:snapToGrid w:val="0"/>
        <w:spacing w:line="480" w:lineRule="exact"/>
        <w:ind w:leftChars="228" w:left="959" w:hangingChars="200" w:hanging="480"/>
        <w:rPr>
          <w:rFonts w:ascii="宋体" w:eastAsia="宋体" w:hAnsi="宋体" w:cs="宋体"/>
          <w:sz w:val="24"/>
          <w:szCs w:val="24"/>
        </w:rPr>
      </w:pPr>
      <w:r w:rsidRPr="00386E33">
        <w:rPr>
          <w:rFonts w:ascii="宋体" w:eastAsia="宋体" w:hAnsi="宋体" w:cs="宋体" w:hint="eastAsia"/>
          <w:sz w:val="24"/>
          <w:szCs w:val="24"/>
        </w:rPr>
        <w:t>7.采购代理机构账户信息（保证金提交）：</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账户名称：中信国际招标有限公司</w:t>
      </w:r>
    </w:p>
    <w:p w:rsidR="00386E33" w:rsidRPr="00386E33" w:rsidRDefault="00386E33" w:rsidP="00386E33">
      <w:pPr>
        <w:snapToGrid w:val="0"/>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开户银行：中信银行北京三元桥支行</w:t>
      </w:r>
    </w:p>
    <w:p w:rsidR="00386E33" w:rsidRPr="00386E33" w:rsidRDefault="00386E33" w:rsidP="00386E33">
      <w:pPr>
        <w:snapToGrid w:val="0"/>
        <w:spacing w:line="480" w:lineRule="exact"/>
        <w:ind w:firstLineChars="200" w:firstLine="480"/>
        <w:rPr>
          <w:rFonts w:ascii="宋体" w:eastAsia="宋体" w:hAnsi="宋体" w:cs="宋体"/>
          <w:sz w:val="24"/>
          <w:szCs w:val="20"/>
        </w:rPr>
      </w:pPr>
      <w:r w:rsidRPr="00386E33">
        <w:rPr>
          <w:rFonts w:ascii="宋体" w:eastAsia="宋体" w:hAnsi="宋体" w:cs="宋体" w:hint="eastAsia"/>
          <w:sz w:val="24"/>
          <w:szCs w:val="20"/>
        </w:rPr>
        <w:t>开户账号：8110701013102383606</w:t>
      </w:r>
    </w:p>
    <w:p w:rsidR="00386E33" w:rsidRPr="00386E33" w:rsidRDefault="00386E33" w:rsidP="00386E33">
      <w:pPr>
        <w:snapToGrid w:val="0"/>
        <w:spacing w:line="480" w:lineRule="exact"/>
        <w:ind w:firstLineChars="200" w:firstLine="482"/>
        <w:rPr>
          <w:rFonts w:ascii="宋体" w:eastAsia="宋体" w:hAnsi="宋体" w:cs="宋体"/>
          <w:b/>
          <w:bCs/>
          <w:sz w:val="24"/>
          <w:szCs w:val="24"/>
        </w:rPr>
      </w:pPr>
      <w:r w:rsidRPr="00386E33">
        <w:rPr>
          <w:rFonts w:ascii="宋体" w:eastAsia="宋体" w:hAnsi="宋体" w:cs="宋体" w:hint="eastAsia"/>
          <w:b/>
          <w:bCs/>
          <w:sz w:val="24"/>
          <w:szCs w:val="24"/>
        </w:rPr>
        <w:t>八、凡对本次采购提出询问，请按以下方式联系</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1.采购人信息</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名称：中国科学院动物研究所</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地址：北京市朝阳区北辰西路1号院5号</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联系方式：</w:t>
      </w:r>
      <w:r w:rsidRPr="00386E33">
        <w:rPr>
          <w:rFonts w:ascii="宋体" w:eastAsia="宋体" w:hAnsi="宋体" w:cs="Times New Roman" w:hint="eastAsia"/>
          <w:sz w:val="24"/>
          <w:szCs w:val="20"/>
        </w:rPr>
        <w:t>胡老师；</w:t>
      </w:r>
      <w:r w:rsidRPr="00386E33">
        <w:rPr>
          <w:rFonts w:ascii="宋体" w:eastAsia="宋体" w:hAnsi="宋体" w:cs="Times New Roman"/>
          <w:sz w:val="24"/>
          <w:szCs w:val="20"/>
        </w:rPr>
        <w:t>010-64807238</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2.采购代理机构信息</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名称：中信国际招标有限公司</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地址：北京市朝阳区东三环中路59号楼京城机电大厦18层1802室</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联系方式：樊鑫硕、裴啸、姬翔、王垚；</w:t>
      </w:r>
      <w:r w:rsidRPr="00386E33">
        <w:rPr>
          <w:rFonts w:ascii="宋体" w:eastAsia="宋体" w:hAnsi="宋体" w:cs="宋体"/>
          <w:sz w:val="24"/>
          <w:szCs w:val="24"/>
        </w:rPr>
        <w:t>13260164461</w:t>
      </w:r>
    </w:p>
    <w:p w:rsidR="00386E33" w:rsidRPr="00386E33" w:rsidRDefault="00386E33" w:rsidP="00386E33">
      <w:pPr>
        <w:numPr>
          <w:ilvl w:val="255"/>
          <w:numId w:val="0"/>
        </w:num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3.项目联系方式</w:t>
      </w:r>
    </w:p>
    <w:p w:rsidR="00386E33" w:rsidRPr="00386E33" w:rsidRDefault="00386E33" w:rsidP="00386E33">
      <w:pPr>
        <w:numPr>
          <w:ilvl w:val="255"/>
          <w:numId w:val="0"/>
        </w:num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项目联系人：樊鑫硕</w:t>
      </w:r>
    </w:p>
    <w:p w:rsidR="00386E33" w:rsidRPr="00386E33" w:rsidRDefault="00386E33" w:rsidP="00386E33">
      <w:pPr>
        <w:shd w:val="clear" w:color="auto" w:fill="FFFFFF"/>
        <w:spacing w:line="480" w:lineRule="exact"/>
        <w:ind w:firstLineChars="200" w:firstLine="480"/>
        <w:rPr>
          <w:rFonts w:ascii="宋体" w:eastAsia="宋体" w:hAnsi="宋体" w:cs="宋体"/>
          <w:sz w:val="24"/>
          <w:szCs w:val="24"/>
        </w:rPr>
      </w:pPr>
      <w:r w:rsidRPr="00386E33">
        <w:rPr>
          <w:rFonts w:ascii="宋体" w:eastAsia="宋体" w:hAnsi="宋体" w:cs="宋体" w:hint="eastAsia"/>
          <w:sz w:val="24"/>
          <w:szCs w:val="24"/>
        </w:rPr>
        <w:t>电话：</w:t>
      </w:r>
      <w:r w:rsidRPr="00386E33">
        <w:rPr>
          <w:rFonts w:ascii="宋体" w:eastAsia="宋体" w:hAnsi="宋体" w:cs="宋体"/>
          <w:sz w:val="24"/>
          <w:szCs w:val="24"/>
        </w:rPr>
        <w:t>13260164461</w:t>
      </w:r>
    </w:p>
    <w:p w:rsidR="0067777A" w:rsidRDefault="0067777A"/>
    <w:sectPr w:rsidR="00677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74" w:rsidRDefault="004A1674" w:rsidP="00386E33">
      <w:r>
        <w:separator/>
      </w:r>
    </w:p>
  </w:endnote>
  <w:endnote w:type="continuationSeparator" w:id="0">
    <w:p w:rsidR="004A1674" w:rsidRDefault="004A1674" w:rsidP="003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74" w:rsidRDefault="004A1674" w:rsidP="00386E33">
      <w:r>
        <w:separator/>
      </w:r>
    </w:p>
  </w:footnote>
  <w:footnote w:type="continuationSeparator" w:id="0">
    <w:p w:rsidR="004A1674" w:rsidRDefault="004A1674" w:rsidP="00386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3D"/>
    <w:rsid w:val="00386E33"/>
    <w:rsid w:val="004A1674"/>
    <w:rsid w:val="0067777A"/>
    <w:rsid w:val="00D0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6E33"/>
    <w:rPr>
      <w:sz w:val="18"/>
      <w:szCs w:val="18"/>
    </w:rPr>
  </w:style>
  <w:style w:type="paragraph" w:styleId="a4">
    <w:name w:val="footer"/>
    <w:basedOn w:val="a"/>
    <w:link w:val="Char0"/>
    <w:uiPriority w:val="99"/>
    <w:unhideWhenUsed/>
    <w:rsid w:val="00386E33"/>
    <w:pPr>
      <w:tabs>
        <w:tab w:val="center" w:pos="4153"/>
        <w:tab w:val="right" w:pos="8306"/>
      </w:tabs>
      <w:snapToGrid w:val="0"/>
      <w:jc w:val="left"/>
    </w:pPr>
    <w:rPr>
      <w:sz w:val="18"/>
      <w:szCs w:val="18"/>
    </w:rPr>
  </w:style>
  <w:style w:type="character" w:customStyle="1" w:styleId="Char0">
    <w:name w:val="页脚 Char"/>
    <w:basedOn w:val="a0"/>
    <w:link w:val="a4"/>
    <w:uiPriority w:val="99"/>
    <w:rsid w:val="00386E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6E33"/>
    <w:rPr>
      <w:sz w:val="18"/>
      <w:szCs w:val="18"/>
    </w:rPr>
  </w:style>
  <w:style w:type="paragraph" w:styleId="a4">
    <w:name w:val="footer"/>
    <w:basedOn w:val="a"/>
    <w:link w:val="Char0"/>
    <w:uiPriority w:val="99"/>
    <w:unhideWhenUsed/>
    <w:rsid w:val="00386E33"/>
    <w:pPr>
      <w:tabs>
        <w:tab w:val="center" w:pos="4153"/>
        <w:tab w:val="right" w:pos="8306"/>
      </w:tabs>
      <w:snapToGrid w:val="0"/>
      <w:jc w:val="left"/>
    </w:pPr>
    <w:rPr>
      <w:sz w:val="18"/>
      <w:szCs w:val="18"/>
    </w:rPr>
  </w:style>
  <w:style w:type="character" w:customStyle="1" w:styleId="Char0">
    <w:name w:val="页脚 Char"/>
    <w:basedOn w:val="a0"/>
    <w:link w:val="a4"/>
    <w:uiPriority w:val="99"/>
    <w:rsid w:val="00386E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2157</Characters>
  <Application>Microsoft Office Word</Application>
  <DocSecurity>0</DocSecurity>
  <Lines>17</Lines>
  <Paragraphs>5</Paragraphs>
  <ScaleCrop>false</ScaleCrop>
  <Company>P R C</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樊鑫硕</dc:creator>
  <cp:keywords/>
  <dc:description/>
  <cp:lastModifiedBy>樊鑫硕</cp:lastModifiedBy>
  <cp:revision>2</cp:revision>
  <dcterms:created xsi:type="dcterms:W3CDTF">2024-12-13T09:35:00Z</dcterms:created>
  <dcterms:modified xsi:type="dcterms:W3CDTF">2024-12-13T09:35:00Z</dcterms:modified>
</cp:coreProperties>
</file>