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29058">
      <w:pPr>
        <w:spacing w:line="360" w:lineRule="auto"/>
        <w:jc w:val="center"/>
        <w:rPr>
          <w:rFonts w:hint="eastAsia" w:ascii="宋体" w:hAnsi="宋体" w:eastAsia="宋体" w:cs="宋体"/>
          <w:b/>
          <w:bCs/>
          <w:sz w:val="52"/>
          <w:szCs w:val="52"/>
        </w:rPr>
      </w:pPr>
      <w:bookmarkStart w:id="61" w:name="_GoBack"/>
      <w:bookmarkEnd w:id="61"/>
    </w:p>
    <w:p w14:paraId="530DE3EC">
      <w:pPr>
        <w:spacing w:line="360" w:lineRule="auto"/>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岭南艺术馆装修展陈项目设计施工一体化</w:t>
      </w:r>
    </w:p>
    <w:p w14:paraId="7D263C9A">
      <w:pPr>
        <w:spacing w:line="360" w:lineRule="auto"/>
        <w:rPr>
          <w:sz w:val="28"/>
          <w:szCs w:val="28"/>
        </w:rPr>
      </w:pPr>
    </w:p>
    <w:p w14:paraId="4AA6D88C">
      <w:pPr>
        <w:spacing w:line="360" w:lineRule="auto"/>
        <w:rPr>
          <w:sz w:val="28"/>
          <w:szCs w:val="28"/>
        </w:rPr>
      </w:pPr>
    </w:p>
    <w:p w14:paraId="79DED716">
      <w:pPr>
        <w:spacing w:line="360" w:lineRule="auto"/>
        <w:rPr>
          <w:sz w:val="28"/>
          <w:szCs w:val="28"/>
        </w:rPr>
      </w:pPr>
    </w:p>
    <w:p w14:paraId="136B7620">
      <w:pPr>
        <w:spacing w:line="360" w:lineRule="auto"/>
        <w:rPr>
          <w:sz w:val="28"/>
          <w:szCs w:val="28"/>
        </w:rPr>
      </w:pPr>
    </w:p>
    <w:p w14:paraId="17C78CD8">
      <w:pPr>
        <w:spacing w:line="360" w:lineRule="auto"/>
        <w:rPr>
          <w:sz w:val="28"/>
          <w:szCs w:val="28"/>
        </w:rPr>
      </w:pPr>
    </w:p>
    <w:p w14:paraId="05E1D882">
      <w:pPr>
        <w:spacing w:line="360" w:lineRule="auto"/>
        <w:jc w:val="center"/>
        <w:rPr>
          <w:rFonts w:hint="eastAsia" w:ascii="宋体" w:hAnsi="宋体" w:eastAsia="宋体" w:cs="宋体"/>
          <w:sz w:val="96"/>
          <w:szCs w:val="96"/>
        </w:rPr>
      </w:pPr>
      <w:r>
        <w:rPr>
          <w:rFonts w:hint="eastAsia" w:ascii="宋体" w:hAnsi="宋体" w:eastAsia="宋体" w:cs="宋体"/>
          <w:b/>
          <w:bCs/>
          <w:sz w:val="96"/>
          <w:szCs w:val="96"/>
        </w:rPr>
        <w:t>招 标 公 告</w:t>
      </w:r>
    </w:p>
    <w:p w14:paraId="4EE5D9F3">
      <w:pPr>
        <w:spacing w:line="360" w:lineRule="auto"/>
      </w:pPr>
    </w:p>
    <w:p w14:paraId="60FB9703">
      <w:pPr>
        <w:spacing w:line="360" w:lineRule="auto"/>
      </w:pPr>
    </w:p>
    <w:p w14:paraId="5748C45E">
      <w:pPr>
        <w:spacing w:line="360" w:lineRule="auto"/>
      </w:pPr>
    </w:p>
    <w:p w14:paraId="15F697B4">
      <w:pPr>
        <w:spacing w:line="360" w:lineRule="auto"/>
      </w:pPr>
    </w:p>
    <w:p w14:paraId="0D14B230">
      <w:pPr>
        <w:spacing w:line="360" w:lineRule="auto"/>
      </w:pPr>
      <w:r>
        <w:t xml:space="preserve"> </w:t>
      </w:r>
    </w:p>
    <w:p w14:paraId="17A3C1D3">
      <w:pPr>
        <w:spacing w:line="360" w:lineRule="auto"/>
      </w:pPr>
    </w:p>
    <w:p w14:paraId="6FC5FE4A">
      <w:pPr>
        <w:spacing w:line="360" w:lineRule="auto"/>
      </w:pPr>
    </w:p>
    <w:p w14:paraId="3FAF84EA">
      <w:pPr>
        <w:spacing w:line="360" w:lineRule="auto"/>
      </w:pPr>
    </w:p>
    <w:p w14:paraId="35CAFD1C">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招标人：</w:t>
      </w:r>
      <w:r>
        <w:rPr>
          <w:rFonts w:hint="eastAsia" w:ascii="宋体" w:hAnsi="宋体" w:eastAsia="宋体" w:cs="宋体"/>
          <w:sz w:val="28"/>
          <w:szCs w:val="28"/>
          <w:u w:val="single"/>
          <w:lang w:eastAsia="zh-CN"/>
        </w:rPr>
        <w:t>广东岭南美术出版社有限公司</w:t>
      </w:r>
      <w:r>
        <w:rPr>
          <w:rFonts w:hint="eastAsia" w:ascii="宋体" w:hAnsi="宋体" w:eastAsia="宋体" w:cs="宋体"/>
          <w:sz w:val="28"/>
          <w:szCs w:val="28"/>
        </w:rPr>
        <w:t>（盖单位章）</w:t>
      </w:r>
    </w:p>
    <w:p w14:paraId="22AF4674">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招标代理：</w:t>
      </w:r>
      <w:r>
        <w:rPr>
          <w:rFonts w:hint="eastAsia" w:ascii="宋体" w:hAnsi="宋体" w:eastAsia="宋体" w:cs="宋体"/>
          <w:sz w:val="28"/>
          <w:szCs w:val="28"/>
          <w:u w:val="single"/>
          <w:lang w:eastAsia="zh-CN"/>
        </w:rPr>
        <w:t>建成工程咨询股份有限公司</w:t>
      </w:r>
      <w:r>
        <w:rPr>
          <w:rFonts w:hint="eastAsia" w:ascii="宋体" w:hAnsi="宋体" w:eastAsia="宋体" w:cs="宋体"/>
          <w:sz w:val="28"/>
          <w:szCs w:val="28"/>
        </w:rPr>
        <w:t>（盖单位章）</w:t>
      </w:r>
    </w:p>
    <w:p w14:paraId="488069E4">
      <w:pPr>
        <w:spacing w:line="360" w:lineRule="auto"/>
        <w:ind w:firstLine="2100" w:firstLineChars="750"/>
        <w:rPr>
          <w:rFonts w:hint="eastAsia" w:ascii="宋体" w:hAnsi="宋体" w:eastAsia="宋体" w:cs="宋体"/>
          <w:sz w:val="28"/>
          <w:szCs w:val="28"/>
        </w:rPr>
      </w:pPr>
      <w:r>
        <w:rPr>
          <w:rFonts w:hint="eastAsia" w:ascii="宋体" w:hAnsi="宋体" w:eastAsia="宋体" w:cs="宋体"/>
          <w:sz w:val="28"/>
          <w:szCs w:val="28"/>
          <w:u w:val="single"/>
        </w:rPr>
        <w:t>202</w:t>
      </w:r>
      <w:r>
        <w:rPr>
          <w:rFonts w:hint="eastAsia" w:ascii="宋体" w:hAnsi="宋体" w:eastAsia="宋体" w:cs="宋体"/>
          <w:sz w:val="28"/>
          <w:szCs w:val="28"/>
          <w:u w:val="single"/>
          <w:lang w:val="en-US" w:eastAsia="zh-CN"/>
        </w:rPr>
        <w:t>5</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6</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20F474F2">
      <w:pPr>
        <w:spacing w:line="360" w:lineRule="auto"/>
        <w:rPr>
          <w:rFonts w:hint="eastAsia" w:ascii="宋体" w:hAnsi="宋体" w:eastAsia="宋体" w:cs="宋体"/>
          <w:sz w:val="28"/>
          <w:szCs w:val="28"/>
        </w:rPr>
        <w:sectPr>
          <w:footerReference r:id="rId3" w:type="default"/>
          <w:pgSz w:w="11906" w:h="16838"/>
          <w:pgMar w:top="1440" w:right="1800" w:bottom="1440" w:left="1800" w:header="851" w:footer="992" w:gutter="0"/>
          <w:cols w:space="720" w:num="1"/>
          <w:docGrid w:type="lines" w:linePitch="312" w:charSpace="0"/>
        </w:sectPr>
      </w:pPr>
    </w:p>
    <w:p w14:paraId="485A93CD">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岭南艺术馆装修展陈项目设计施工一体化</w:t>
      </w:r>
    </w:p>
    <w:p w14:paraId="65406C96">
      <w:pPr>
        <w:spacing w:line="360" w:lineRule="auto"/>
        <w:jc w:val="center"/>
        <w:rPr>
          <w:rFonts w:hint="eastAsia" w:ascii="宋体" w:hAnsi="宋体" w:eastAsia="宋体" w:cs="宋体"/>
          <w:sz w:val="36"/>
          <w:szCs w:val="36"/>
        </w:rPr>
      </w:pPr>
      <w:r>
        <w:rPr>
          <w:rFonts w:hint="eastAsia" w:ascii="宋体" w:hAnsi="宋体" w:eastAsia="宋体" w:cs="宋体"/>
          <w:b/>
          <w:bCs/>
          <w:sz w:val="36"/>
          <w:szCs w:val="36"/>
        </w:rPr>
        <w:t>招标公告</w:t>
      </w:r>
    </w:p>
    <w:p w14:paraId="52C743C6">
      <w:pPr>
        <w:pStyle w:val="2"/>
        <w:spacing w:line="360" w:lineRule="auto"/>
        <w:rPr>
          <w:rFonts w:hint="eastAsia" w:ascii="宋体" w:hAnsi="宋体" w:eastAsia="宋体" w:cs="宋体"/>
        </w:rPr>
      </w:pPr>
      <w:bookmarkStart w:id="0" w:name="_Toc247513934"/>
      <w:bookmarkStart w:id="1" w:name="_Toc152045512"/>
      <w:bookmarkStart w:id="2" w:name="_Toc247527535"/>
      <w:bookmarkStart w:id="3" w:name="_Toc144974480"/>
      <w:bookmarkStart w:id="4" w:name="_Toc25027"/>
      <w:bookmarkStart w:id="5" w:name="_Toc5026"/>
      <w:bookmarkStart w:id="6" w:name="_Toc152042288"/>
      <w:r>
        <w:rPr>
          <w:rFonts w:hint="eastAsia" w:ascii="宋体" w:hAnsi="宋体" w:eastAsia="宋体" w:cs="宋体"/>
        </w:rPr>
        <w:t>1. 招标条件</w:t>
      </w:r>
      <w:bookmarkEnd w:id="0"/>
      <w:bookmarkEnd w:id="1"/>
      <w:bookmarkEnd w:id="2"/>
      <w:bookmarkEnd w:id="3"/>
      <w:bookmarkEnd w:id="4"/>
      <w:bookmarkEnd w:id="5"/>
      <w:bookmarkEnd w:id="6"/>
    </w:p>
    <w:p w14:paraId="7D22DE1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本招标项目</w:t>
      </w:r>
      <w:r>
        <w:rPr>
          <w:rFonts w:hint="eastAsia" w:ascii="宋体" w:hAnsi="宋体" w:eastAsia="宋体" w:cs="宋体"/>
          <w:szCs w:val="21"/>
          <w:u w:val="single"/>
          <w:lang w:eastAsia="zh-CN"/>
        </w:rPr>
        <w:t>岭南艺术馆装修展陈项目设计施工一体化</w:t>
      </w:r>
      <w:r>
        <w:rPr>
          <w:rFonts w:hint="eastAsia" w:ascii="宋体" w:hAnsi="宋体" w:eastAsia="宋体" w:cs="宋体"/>
          <w:szCs w:val="21"/>
        </w:rPr>
        <w:t>，项目业主为：</w:t>
      </w:r>
      <w:r>
        <w:rPr>
          <w:rFonts w:hint="eastAsia" w:ascii="宋体" w:hAnsi="宋体" w:eastAsia="宋体" w:cs="宋体"/>
          <w:szCs w:val="21"/>
          <w:u w:val="single"/>
          <w:lang w:eastAsia="zh-CN"/>
        </w:rPr>
        <w:t>广东岭南美术出版社有限公司</w:t>
      </w:r>
      <w:r>
        <w:rPr>
          <w:rFonts w:hint="eastAsia" w:ascii="宋体" w:hAnsi="宋体" w:eastAsia="宋体" w:cs="宋体"/>
          <w:szCs w:val="21"/>
        </w:rPr>
        <w:t>，建设资金来自</w:t>
      </w:r>
      <w:r>
        <w:rPr>
          <w:rFonts w:hint="eastAsia" w:ascii="宋体" w:hAnsi="宋体" w:eastAsia="宋体" w:cs="宋体"/>
          <w:szCs w:val="21"/>
          <w:u w:val="single"/>
        </w:rPr>
        <w:t>企业自筹</w:t>
      </w:r>
      <w:r>
        <w:rPr>
          <w:rFonts w:hint="eastAsia" w:ascii="宋体" w:hAnsi="宋体" w:eastAsia="宋体" w:cs="宋体"/>
          <w:szCs w:val="21"/>
        </w:rPr>
        <w:t>，项目出资比例为</w:t>
      </w:r>
      <w:r>
        <w:rPr>
          <w:rFonts w:hint="eastAsia" w:ascii="宋体" w:hAnsi="宋体" w:eastAsia="宋体" w:cs="宋体"/>
          <w:szCs w:val="21"/>
          <w:u w:val="single"/>
        </w:rPr>
        <w:t>100%</w:t>
      </w:r>
      <w:r>
        <w:rPr>
          <w:rFonts w:hint="eastAsia" w:ascii="宋体" w:hAnsi="宋体" w:eastAsia="宋体" w:cs="宋体"/>
          <w:szCs w:val="21"/>
        </w:rPr>
        <w:t>，招标人为</w:t>
      </w:r>
      <w:r>
        <w:rPr>
          <w:rFonts w:hint="eastAsia" w:ascii="宋体" w:hAnsi="宋体" w:eastAsia="宋体" w:cs="宋体"/>
          <w:szCs w:val="21"/>
          <w:u w:val="single"/>
          <w:lang w:eastAsia="zh-CN"/>
        </w:rPr>
        <w:t>广东岭南美术出版社有限公司</w:t>
      </w:r>
      <w:r>
        <w:rPr>
          <w:rFonts w:hint="eastAsia" w:ascii="宋体" w:hAnsi="宋体" w:eastAsia="宋体" w:cs="宋体"/>
          <w:szCs w:val="21"/>
        </w:rPr>
        <w:t>。项目已具备招标条件，现对该项目进行公开招标。</w:t>
      </w:r>
    </w:p>
    <w:p w14:paraId="74D0B92B">
      <w:pPr>
        <w:pStyle w:val="2"/>
        <w:spacing w:line="360" w:lineRule="auto"/>
      </w:pPr>
      <w:bookmarkStart w:id="7" w:name="_Toc19680"/>
      <w:bookmarkStart w:id="8" w:name="_Toc247527536"/>
      <w:bookmarkStart w:id="9" w:name="_Toc152045513"/>
      <w:bookmarkStart w:id="10" w:name="_Toc247513935"/>
      <w:bookmarkStart w:id="11" w:name="_Toc152042289"/>
      <w:bookmarkStart w:id="12" w:name="_Toc30111"/>
      <w:bookmarkStart w:id="13" w:name="_Toc144974481"/>
      <w:r>
        <w:t>2. 项目概况与招标范围</w:t>
      </w:r>
      <w:bookmarkEnd w:id="7"/>
      <w:bookmarkEnd w:id="8"/>
      <w:bookmarkEnd w:id="9"/>
      <w:bookmarkEnd w:id="10"/>
      <w:bookmarkEnd w:id="11"/>
      <w:bookmarkEnd w:id="12"/>
      <w:bookmarkEnd w:id="13"/>
    </w:p>
    <w:p w14:paraId="2414AD16">
      <w:pPr>
        <w:spacing w:line="360" w:lineRule="auto"/>
        <w:ind w:firstLine="420" w:firstLineChars="200"/>
        <w:rPr>
          <w:rFonts w:hint="eastAsia" w:ascii="宋体" w:hAnsi="宋体" w:eastAsia="宋体" w:cs="宋体"/>
        </w:rPr>
      </w:pPr>
      <w:r>
        <w:rPr>
          <w:rFonts w:hint="eastAsia" w:ascii="宋体" w:hAnsi="宋体" w:eastAsia="宋体" w:cs="宋体"/>
        </w:rPr>
        <w:t>2.1  工程建设地点：</w:t>
      </w:r>
      <w:r>
        <w:rPr>
          <w:rFonts w:hint="eastAsia" w:ascii="宋体" w:hAnsi="宋体" w:eastAsia="宋体" w:cs="宋体"/>
          <w:u w:val="single"/>
        </w:rPr>
        <w:t>广州市</w:t>
      </w:r>
      <w:r>
        <w:rPr>
          <w:rFonts w:hint="eastAsia" w:ascii="宋体" w:hAnsi="宋体" w:eastAsia="宋体" w:cs="宋体"/>
          <w:u w:val="single"/>
          <w:lang w:val="en-US" w:eastAsia="zh-CN"/>
        </w:rPr>
        <w:t>天河区</w:t>
      </w:r>
      <w:r>
        <w:rPr>
          <w:rFonts w:hint="eastAsia" w:ascii="宋体" w:hAnsi="宋体" w:eastAsia="宋体" w:cs="宋体"/>
          <w:u w:val="single"/>
        </w:rPr>
        <w:t>。</w:t>
      </w:r>
    </w:p>
    <w:p w14:paraId="1D435A60">
      <w:pPr>
        <w:numPr>
          <w:ilvl w:val="0"/>
          <w:numId w:val="0"/>
        </w:numPr>
        <w:spacing w:line="360" w:lineRule="auto"/>
        <w:ind w:firstLine="420" w:firstLineChars="200"/>
        <w:rPr>
          <w:rFonts w:hint="eastAsia" w:ascii="宋体" w:hAnsi="宋体" w:eastAsia="宋体" w:cs="宋体"/>
          <w:u w:val="single"/>
        </w:rPr>
      </w:pPr>
      <w:r>
        <w:rPr>
          <w:rFonts w:hint="eastAsia" w:ascii="宋体" w:hAnsi="宋体" w:eastAsia="宋体" w:cs="宋体"/>
        </w:rPr>
        <w:t>2.2  工程建设规模：</w:t>
      </w:r>
      <w:r>
        <w:rPr>
          <w:rFonts w:hint="eastAsia" w:ascii="宋体" w:hAnsi="宋体" w:eastAsia="宋体" w:cs="宋体"/>
          <w:u w:val="single"/>
        </w:rPr>
        <w:t>本项目使用面积约为2560㎡。分为三个主要区域。一区为南方美育研究院科研与实践平台，包括：①教师、学生书画作品，②作者书画作品，③数字艺术，④岭南民俗，⑤书画艺术培训，⑥乐器培训，⑦教师培训，⑧艺术沙龙。二区为中国古代艺术精品展，包括：①宋代官窑瓷器，②元青花瓷器，③明代官窑瓷器④清代早期官窑瓷器，⑤清代中期官窑瓷器，⑥明清珐琅彩瓷器，⑦清末官窑瓷器，⑧古代砚台，⑨古代玉器，⑩明清红木家具。三区为数字艺术与文化创意展，包括：①寻美岭南文创系列，②大湾区文创系列，③文创DIY空间，④岭南非遗作坊，⑤艺术精品图书，⑥数字艺术</w:t>
      </w:r>
      <w:r>
        <w:rPr>
          <w:rFonts w:hint="eastAsia" w:ascii="宋体" w:hAnsi="宋体" w:cs="宋体"/>
          <w:color w:val="auto"/>
          <w:szCs w:val="21"/>
          <w:highlight w:val="none"/>
          <w:u w:val="single"/>
          <w:lang w:val="en-US" w:eastAsia="zh-CN" w:bidi="ar"/>
        </w:rPr>
        <w:t>，⑦咖啡、饮品、轻食</w:t>
      </w:r>
      <w:r>
        <w:rPr>
          <w:rFonts w:hint="eastAsia" w:ascii="宋体" w:hAnsi="宋体" w:eastAsia="宋体" w:cs="宋体"/>
          <w:u w:val="single"/>
        </w:rPr>
        <w:t>。（具体详见发包人要求及合同约定条款。）</w:t>
      </w:r>
    </w:p>
    <w:p w14:paraId="0DF08DA2">
      <w:pPr>
        <w:spacing w:line="360" w:lineRule="auto"/>
        <w:ind w:firstLine="420" w:firstLineChars="200"/>
        <w:rPr>
          <w:rFonts w:hint="eastAsia" w:ascii="宋体" w:hAnsi="宋体" w:eastAsia="宋体" w:cs="宋体"/>
          <w:u w:val="single"/>
        </w:rPr>
      </w:pPr>
      <w:r>
        <w:rPr>
          <w:rFonts w:hint="eastAsia" w:ascii="宋体" w:hAnsi="宋体" w:eastAsia="宋体" w:cs="宋体"/>
        </w:rPr>
        <w:t>2.3 工期：</w:t>
      </w:r>
    </w:p>
    <w:p w14:paraId="69857D63">
      <w:pPr>
        <w:spacing w:line="360" w:lineRule="auto"/>
        <w:ind w:firstLine="420" w:firstLineChars="200"/>
        <w:rPr>
          <w:rFonts w:ascii="宋体" w:hAnsi="宋体" w:eastAsia="宋体" w:cs="宋体"/>
          <w:szCs w:val="21"/>
        </w:rPr>
      </w:pPr>
      <w:r>
        <w:rPr>
          <w:rFonts w:hint="eastAsia" w:ascii="宋体" w:hAnsi="宋体" w:eastAsia="宋体" w:cs="宋体"/>
          <w:szCs w:val="21"/>
        </w:rPr>
        <w:t>总工期：</w:t>
      </w:r>
      <w:r>
        <w:rPr>
          <w:rFonts w:hint="eastAsia" w:ascii="宋体" w:hAnsi="宋体" w:eastAsia="宋体" w:cs="宋体"/>
          <w:szCs w:val="21"/>
          <w:u w:val="single"/>
          <w:lang w:val="en-US" w:eastAsia="zh-CN"/>
        </w:rPr>
        <w:t>75</w:t>
      </w:r>
      <w:r>
        <w:rPr>
          <w:rFonts w:hint="eastAsia" w:ascii="宋体" w:hAnsi="宋体" w:eastAsia="宋体" w:cs="宋体"/>
          <w:szCs w:val="21"/>
          <w:u w:val="single"/>
        </w:rPr>
        <w:t>个</w:t>
      </w:r>
      <w:r>
        <w:rPr>
          <w:rFonts w:hint="eastAsia" w:ascii="宋体" w:hAnsi="宋体" w:eastAsia="宋体" w:cs="宋体"/>
          <w:szCs w:val="21"/>
        </w:rPr>
        <w:t>日历天，其中：</w:t>
      </w:r>
    </w:p>
    <w:p w14:paraId="366CC95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（1）设计工期：承包人应在合同签订后</w:t>
      </w:r>
      <w:r>
        <w:rPr>
          <w:rFonts w:hint="eastAsia" w:ascii="宋体" w:hAnsi="宋体" w:eastAsia="宋体" w:cs="宋体"/>
          <w:szCs w:val="21"/>
          <w:u w:val="single"/>
          <w:lang w:val="en-US" w:eastAsia="zh-CN"/>
        </w:rPr>
        <w:t>15</w:t>
      </w:r>
      <w:r>
        <w:rPr>
          <w:rFonts w:hint="eastAsia" w:ascii="宋体" w:hAnsi="宋体" w:eastAsia="宋体" w:cs="宋体"/>
          <w:szCs w:val="21"/>
          <w:u w:val="single"/>
        </w:rPr>
        <w:t>个</w:t>
      </w:r>
      <w:r>
        <w:rPr>
          <w:rFonts w:hint="eastAsia" w:ascii="宋体" w:hAnsi="宋体" w:eastAsia="宋体" w:cs="宋体"/>
          <w:szCs w:val="21"/>
        </w:rPr>
        <w:t>日历天内完成设计部分。</w:t>
      </w:r>
    </w:p>
    <w:p w14:paraId="2A432FEB">
      <w:pPr>
        <w:adjustRightInd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（2）施工工期：</w:t>
      </w:r>
      <w:r>
        <w:rPr>
          <w:rFonts w:hint="eastAsia" w:ascii="宋体" w:hAnsi="宋体" w:eastAsia="宋体" w:cs="宋体"/>
          <w:szCs w:val="21"/>
          <w:u w:val="single"/>
          <w:lang w:val="en-US" w:eastAsia="zh-CN"/>
        </w:rPr>
        <w:t>60</w:t>
      </w:r>
      <w:r>
        <w:rPr>
          <w:rFonts w:hint="eastAsia" w:ascii="宋体" w:hAnsi="宋体" w:eastAsia="宋体" w:cs="宋体"/>
          <w:szCs w:val="21"/>
          <w:u w:val="single"/>
        </w:rPr>
        <w:t>个</w:t>
      </w:r>
      <w:r>
        <w:rPr>
          <w:rFonts w:hint="eastAsia" w:ascii="宋体" w:hAnsi="宋体" w:eastAsia="宋体" w:cs="宋体"/>
          <w:szCs w:val="21"/>
        </w:rPr>
        <w:t>日历天。</w:t>
      </w:r>
    </w:p>
    <w:p w14:paraId="0E6328EE">
      <w:pPr>
        <w:spacing w:line="360" w:lineRule="auto"/>
        <w:ind w:firstLine="420" w:firstLineChars="200"/>
        <w:rPr>
          <w:rFonts w:hint="eastAsia" w:ascii="宋体" w:hAnsi="宋体" w:eastAsia="宋体" w:cs="宋体"/>
        </w:rPr>
      </w:pPr>
      <w:r>
        <w:rPr>
          <w:rFonts w:hint="eastAsia" w:ascii="宋体" w:hAnsi="宋体" w:eastAsia="宋体" w:cs="宋体"/>
        </w:rPr>
        <w:t>2.4 招标范围</w:t>
      </w:r>
    </w:p>
    <w:p w14:paraId="3626E1FE">
      <w:pPr>
        <w:spacing w:line="360" w:lineRule="auto"/>
        <w:ind w:firstLine="420" w:firstLineChars="200"/>
        <w:rPr>
          <w:rFonts w:hint="eastAsia" w:ascii="宋体" w:hAnsi="宋体" w:eastAsia="宋体" w:cs="宋体"/>
          <w:u w:val="single"/>
        </w:rPr>
      </w:pPr>
      <w:r>
        <w:rPr>
          <w:rFonts w:hint="eastAsia" w:ascii="宋体" w:hAnsi="宋体" w:eastAsia="宋体" w:cs="宋体"/>
        </w:rPr>
        <w:t>标段划分：</w:t>
      </w:r>
      <w:r>
        <w:rPr>
          <w:rFonts w:hint="eastAsia" w:ascii="宋体" w:hAnsi="宋体" w:eastAsia="宋体" w:cs="宋体"/>
          <w:u w:val="single"/>
        </w:rPr>
        <w:t>1个标段。</w:t>
      </w:r>
    </w:p>
    <w:p w14:paraId="061C4C20">
      <w:pPr>
        <w:pStyle w:val="6"/>
        <w:spacing w:after="0" w:line="360" w:lineRule="auto"/>
        <w:ind w:firstLine="420" w:firstLineChars="200"/>
        <w:rPr>
          <w:rFonts w:hint="eastAsia" w:ascii="宋体" w:hAnsi="宋体" w:eastAsia="宋体" w:cs="宋体"/>
        </w:rPr>
      </w:pPr>
      <w:r>
        <w:rPr>
          <w:rFonts w:hint="eastAsia" w:ascii="宋体" w:hAnsi="宋体" w:eastAsia="宋体" w:cs="宋体"/>
        </w:rPr>
        <w:t>包含但不限于如下内容（具体详见合同约定条款及委托人要求）：</w:t>
      </w:r>
    </w:p>
    <w:p w14:paraId="28ECD5CA">
      <w:pPr>
        <w:pStyle w:val="6"/>
        <w:spacing w:after="0" w:line="360" w:lineRule="auto"/>
        <w:ind w:firstLine="420" w:firstLineChars="200"/>
        <w:rPr>
          <w:rFonts w:hint="eastAsia" w:ascii="宋体" w:hAnsi="宋体" w:eastAsia="宋体" w:cs="宋体"/>
        </w:rPr>
      </w:pPr>
      <w:r>
        <w:rPr>
          <w:rFonts w:hint="eastAsia" w:ascii="宋体" w:hAnsi="宋体" w:eastAsia="宋体" w:cs="宋体"/>
        </w:rPr>
        <w:t>（1）设计</w:t>
      </w:r>
      <w:r>
        <w:rPr>
          <w:rFonts w:hint="eastAsia" w:ascii="宋体" w:hAnsi="宋体" w:eastAsia="宋体" w:cs="宋体"/>
          <w:lang w:val="en-US" w:eastAsia="zh-CN"/>
        </w:rPr>
        <w:t>内容</w:t>
      </w:r>
      <w:r>
        <w:rPr>
          <w:rFonts w:hint="eastAsia" w:ascii="宋体" w:hAnsi="宋体" w:eastAsia="宋体" w:cs="宋体"/>
        </w:rPr>
        <w:t>包含：方案设计及施工图设计、展板设计、多媒体展项设计等。根据已确定的展陈大纲、平面布置图及展示内容、展示手法等设计要求完成以下内容：</w:t>
      </w:r>
    </w:p>
    <w:p w14:paraId="45FEDCD9">
      <w:pPr>
        <w:pStyle w:val="6"/>
        <w:spacing w:after="0" w:line="360" w:lineRule="auto"/>
        <w:ind w:firstLine="420" w:firstLineChars="200"/>
        <w:rPr>
          <w:rFonts w:hint="eastAsia" w:ascii="宋体" w:hAnsi="宋体" w:eastAsia="宋体" w:cs="宋体"/>
        </w:rPr>
      </w:pPr>
      <w:r>
        <w:rPr>
          <w:rFonts w:hint="eastAsia" w:ascii="宋体" w:hAnsi="宋体" w:eastAsia="宋体" w:cs="宋体"/>
        </w:rPr>
        <w:t>1）展厅平面图、空间方案效果图、展项方案效果图。</w:t>
      </w:r>
    </w:p>
    <w:p w14:paraId="4C89F575">
      <w:pPr>
        <w:pStyle w:val="6"/>
        <w:spacing w:after="0" w:line="360" w:lineRule="auto"/>
        <w:ind w:firstLine="420" w:firstLineChars="200"/>
        <w:rPr>
          <w:rFonts w:hint="eastAsia" w:ascii="宋体" w:hAnsi="宋体" w:eastAsia="宋体" w:cs="宋体"/>
        </w:rPr>
      </w:pPr>
      <w:r>
        <w:rPr>
          <w:rFonts w:hint="eastAsia" w:ascii="宋体" w:hAnsi="宋体" w:eastAsia="宋体" w:cs="宋体"/>
        </w:rPr>
        <w:t>2）各分区展示方式示意图或其他参考视频、多媒体等展示文件、资料。</w:t>
      </w:r>
    </w:p>
    <w:p w14:paraId="64369CDA">
      <w:pPr>
        <w:pStyle w:val="6"/>
        <w:spacing w:after="0" w:line="360" w:lineRule="auto"/>
        <w:ind w:firstLine="420" w:firstLineChars="200"/>
        <w:rPr>
          <w:rFonts w:hint="eastAsia" w:ascii="宋体" w:hAnsi="宋体" w:eastAsia="宋体" w:cs="宋体"/>
        </w:rPr>
      </w:pPr>
      <w:r>
        <w:rPr>
          <w:rFonts w:hint="eastAsia" w:ascii="宋体" w:hAnsi="宋体" w:eastAsia="宋体" w:cs="宋体"/>
        </w:rPr>
        <w:t>3）平面展板设计稿、多媒体互动展项创意说明。</w:t>
      </w:r>
    </w:p>
    <w:p w14:paraId="55ACAFE2">
      <w:pPr>
        <w:pStyle w:val="6"/>
        <w:spacing w:after="0" w:line="360" w:lineRule="auto"/>
        <w:ind w:firstLine="420" w:firstLineChars="200"/>
        <w:rPr>
          <w:rFonts w:hint="eastAsia" w:ascii="宋体" w:hAnsi="宋体" w:eastAsia="宋体" w:cs="宋体"/>
        </w:rPr>
      </w:pPr>
      <w:r>
        <w:rPr>
          <w:rFonts w:hint="eastAsia" w:ascii="宋体" w:hAnsi="宋体" w:eastAsia="宋体" w:cs="宋体"/>
        </w:rPr>
        <w:t>4）符合施工图深度的展陈施工图、材料清单及材料小样板。</w:t>
      </w:r>
    </w:p>
    <w:p w14:paraId="452B4B11">
      <w:pPr>
        <w:pStyle w:val="6"/>
        <w:spacing w:after="0" w:line="360" w:lineRule="auto"/>
        <w:ind w:firstLine="420" w:firstLineChars="200"/>
        <w:rPr>
          <w:rFonts w:hint="eastAsia" w:ascii="宋体" w:hAnsi="宋体" w:eastAsia="宋体" w:cs="宋体"/>
        </w:rPr>
      </w:pPr>
      <w:r>
        <w:rPr>
          <w:rFonts w:hint="eastAsia" w:ascii="宋体" w:hAnsi="宋体" w:eastAsia="宋体" w:cs="宋体"/>
        </w:rPr>
        <w:t>5）电气专业施工图及灯具、暖通定位图。</w:t>
      </w:r>
    </w:p>
    <w:p w14:paraId="319FE546">
      <w:pPr>
        <w:pStyle w:val="6"/>
        <w:spacing w:after="0" w:line="360" w:lineRule="auto"/>
        <w:ind w:firstLine="420" w:firstLineChars="200"/>
        <w:rPr>
          <w:rFonts w:hint="eastAsia" w:ascii="宋体" w:hAnsi="宋体" w:eastAsia="宋体" w:cs="宋体"/>
        </w:rPr>
      </w:pPr>
      <w:r>
        <w:rPr>
          <w:rFonts w:hint="eastAsia" w:ascii="宋体" w:hAnsi="宋体" w:eastAsia="宋体" w:cs="宋体"/>
        </w:rPr>
        <w:t>6）多媒体设备定位图。</w:t>
      </w:r>
    </w:p>
    <w:p w14:paraId="0FCBDFCD">
      <w:pPr>
        <w:pStyle w:val="6"/>
        <w:spacing w:after="0" w:line="360" w:lineRule="auto"/>
        <w:ind w:firstLine="420" w:firstLineChars="200"/>
        <w:rPr>
          <w:rFonts w:hint="eastAsia" w:ascii="宋体" w:hAnsi="宋体" w:eastAsia="宋体" w:cs="宋体"/>
        </w:rPr>
      </w:pPr>
      <w:r>
        <w:rPr>
          <w:rFonts w:hint="eastAsia" w:ascii="宋体" w:hAnsi="宋体" w:eastAsia="宋体" w:cs="宋体"/>
        </w:rPr>
        <w:t>7）艺术品设计方案。</w:t>
      </w:r>
    </w:p>
    <w:p w14:paraId="60679283">
      <w:pPr>
        <w:pStyle w:val="6"/>
        <w:spacing w:after="0" w:line="360" w:lineRule="auto"/>
        <w:ind w:firstLine="420" w:firstLineChars="200"/>
        <w:rPr>
          <w:rFonts w:hint="eastAsia" w:ascii="宋体" w:hAnsi="宋体" w:eastAsia="宋体" w:cs="宋体"/>
        </w:rPr>
      </w:pPr>
      <w:r>
        <w:rPr>
          <w:rFonts w:hint="eastAsia" w:ascii="宋体" w:hAnsi="宋体" w:eastAsia="宋体" w:cs="宋体"/>
        </w:rPr>
        <w:t>8）施工、制作安装预算清单。</w:t>
      </w:r>
    </w:p>
    <w:p w14:paraId="158505FE">
      <w:pPr>
        <w:pStyle w:val="6"/>
        <w:spacing w:after="0" w:line="360" w:lineRule="auto"/>
        <w:ind w:firstLine="420" w:firstLineChars="200"/>
        <w:rPr>
          <w:rFonts w:hint="eastAsia" w:ascii="宋体" w:hAnsi="宋体" w:eastAsia="宋体" w:cs="宋体"/>
        </w:rPr>
      </w:pPr>
      <w:r>
        <w:rPr>
          <w:rFonts w:hint="eastAsia" w:ascii="宋体" w:hAnsi="宋体" w:eastAsia="宋体" w:cs="宋体"/>
        </w:rPr>
        <w:t>9）与其他相关专业（如结构、消防、安防等）工作相互配合协调。</w:t>
      </w:r>
    </w:p>
    <w:p w14:paraId="383B511C">
      <w:pPr>
        <w:pStyle w:val="6"/>
        <w:spacing w:after="0" w:line="360" w:lineRule="auto"/>
        <w:ind w:firstLine="42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施工内容包含</w:t>
      </w:r>
      <w:r>
        <w:rPr>
          <w:rFonts w:hint="eastAsia" w:ascii="宋体" w:hAnsi="宋体" w:eastAsia="宋体" w:cs="宋体"/>
        </w:rPr>
        <w:t>：对应上述设计内容进行的展陈区域内确保整个展馆各项功能使用的全部布展内容实施。</w:t>
      </w:r>
    </w:p>
    <w:p w14:paraId="37F9DDA9">
      <w:pPr>
        <w:pStyle w:val="11"/>
        <w:spacing w:after="0" w:line="360" w:lineRule="auto"/>
        <w:ind w:firstLineChars="200"/>
        <w:rPr>
          <w:rFonts w:hint="eastAsia" w:ascii="宋体" w:hAnsi="宋体" w:eastAsia="宋体" w:cs="宋体"/>
          <w:szCs w:val="21"/>
        </w:rPr>
      </w:pPr>
      <w:r>
        <w:rPr>
          <w:rFonts w:hint="eastAsia" w:ascii="宋体" w:hAnsi="宋体" w:eastAsia="宋体" w:cs="宋体"/>
          <w:szCs w:val="21"/>
        </w:rPr>
        <w:t>2.5最高投标限价</w:t>
      </w:r>
    </w:p>
    <w:p w14:paraId="617EBAFC">
      <w:pPr>
        <w:spacing w:line="360" w:lineRule="auto"/>
        <w:ind w:firstLine="420" w:firstLineChars="200"/>
        <w:rPr>
          <w:rFonts w:hint="eastAsia" w:ascii="宋体" w:hAnsi="宋体" w:cs="宋体"/>
          <w:kern w:val="0"/>
          <w:sz w:val="28"/>
          <w:szCs w:val="28"/>
          <w:highlight w:val="yellow"/>
          <w:lang w:val="en-US" w:eastAsia="zh-CN"/>
        </w:rPr>
      </w:pPr>
      <w:r>
        <w:rPr>
          <w:rFonts w:hint="eastAsia" w:ascii="宋体" w:hAnsi="宋体" w:eastAsia="宋体" w:cs="宋体"/>
        </w:rPr>
        <w:t>本次招标最高限价为人民币</w:t>
      </w:r>
      <w:r>
        <w:rPr>
          <w:rFonts w:hint="eastAsia" w:ascii="宋体" w:hAnsi="宋体" w:eastAsia="宋体" w:cs="宋体"/>
          <w:u w:val="single"/>
          <w:lang w:val="en-US" w:eastAsia="zh-CN"/>
        </w:rPr>
        <w:t>1273.23055</w:t>
      </w:r>
      <w:r>
        <w:rPr>
          <w:rFonts w:hint="eastAsia" w:ascii="宋体" w:hAnsi="宋体" w:eastAsia="宋体" w:cs="宋体"/>
        </w:rPr>
        <w:t>万元，其中设计费最高限价为人民币</w:t>
      </w:r>
      <w:r>
        <w:rPr>
          <w:rFonts w:hint="eastAsia" w:ascii="宋体" w:hAnsi="宋体" w:eastAsia="宋体" w:cs="宋体"/>
          <w:u w:val="single"/>
          <w:lang w:val="en-US" w:eastAsia="zh-CN"/>
        </w:rPr>
        <w:t xml:space="preserve">60.32799 </w:t>
      </w:r>
      <w:r>
        <w:rPr>
          <w:rFonts w:hint="eastAsia" w:ascii="宋体" w:hAnsi="宋体" w:eastAsia="宋体" w:cs="宋体"/>
        </w:rPr>
        <w:t>万元，</w:t>
      </w:r>
      <w:r>
        <w:rPr>
          <w:rFonts w:hint="eastAsia" w:ascii="宋体" w:hAnsi="宋体" w:eastAsia="宋体" w:cs="宋体"/>
          <w:lang w:val="en-US" w:eastAsia="zh-CN"/>
        </w:rPr>
        <w:t>装修展陈</w:t>
      </w:r>
      <w:r>
        <w:rPr>
          <w:rFonts w:hint="eastAsia" w:ascii="宋体" w:hAnsi="宋体" w:eastAsia="宋体" w:cs="宋体"/>
        </w:rPr>
        <w:t>工程费用最高限价为人民币</w:t>
      </w:r>
      <w:r>
        <w:rPr>
          <w:rFonts w:hint="eastAsia" w:ascii="宋体" w:hAnsi="宋体" w:eastAsia="宋体" w:cs="宋体"/>
          <w:u w:val="single"/>
          <w:lang w:val="en-US" w:eastAsia="zh-CN"/>
        </w:rPr>
        <w:t>1212</w:t>
      </w:r>
      <w:r>
        <w:rPr>
          <w:rFonts w:hint="eastAsia" w:ascii="宋体" w:hAnsi="宋体" w:eastAsia="宋体" w:cs="宋体"/>
          <w:u w:val="single"/>
          <w:lang w:val="en-US" w:eastAsia="zh-CN"/>
        </w:rPr>
        <w:t>.</w:t>
      </w:r>
      <w:r>
        <w:rPr>
          <w:rFonts w:hint="eastAsia" w:ascii="宋体" w:hAnsi="宋体" w:eastAsia="宋体" w:cs="宋体"/>
          <w:u w:val="single"/>
          <w:lang w:val="en-US" w:eastAsia="zh-CN"/>
        </w:rPr>
        <w:t>90256</w:t>
      </w:r>
      <w:r>
        <w:rPr>
          <w:rFonts w:hint="eastAsia" w:ascii="宋体" w:hAnsi="宋体" w:eastAsia="宋体" w:cs="宋体"/>
        </w:rPr>
        <w:t>万元</w:t>
      </w:r>
      <w:r>
        <w:rPr>
          <w:rFonts w:hint="eastAsia" w:ascii="宋体" w:hAnsi="宋体" w:eastAsia="宋体" w:cs="宋体"/>
          <w:lang w:val="en-US" w:eastAsia="zh-CN"/>
        </w:rPr>
        <w:t xml:space="preserve"> </w:t>
      </w:r>
    </w:p>
    <w:p w14:paraId="4DFA21CE">
      <w:pPr>
        <w:spacing w:line="360" w:lineRule="auto"/>
        <w:ind w:firstLine="420" w:firstLineChars="200"/>
        <w:rPr>
          <w:rFonts w:hint="eastAsia" w:ascii="宋体" w:hAnsi="宋体" w:eastAsia="宋体" w:cs="宋体"/>
        </w:rPr>
      </w:pPr>
      <w:r>
        <w:rPr>
          <w:rFonts w:hint="eastAsia" w:ascii="宋体" w:hAnsi="宋体" w:eastAsia="宋体" w:cs="宋体"/>
        </w:rPr>
        <w:t>投标人未按要求报价或投标报价（含投标总报价、设计费报价、装修展陈工程费用）超过上述相应最高投标限价的为无效标。</w:t>
      </w:r>
    </w:p>
    <w:p w14:paraId="2F77A956">
      <w:pPr>
        <w:pStyle w:val="4"/>
        <w:spacing w:line="360" w:lineRule="auto"/>
        <w:rPr>
          <w:rFonts w:hint="eastAsia" w:ascii="宋体" w:hAnsi="宋体" w:eastAsia="宋体" w:cs="宋体"/>
        </w:rPr>
      </w:pPr>
      <w:r>
        <w:rPr>
          <w:rFonts w:hint="eastAsia" w:ascii="宋体" w:hAnsi="宋体" w:eastAsia="宋体" w:cs="宋体"/>
        </w:rPr>
        <w:t>2.6质量要求：</w:t>
      </w:r>
    </w:p>
    <w:p w14:paraId="09DAABAB">
      <w:pPr>
        <w:pStyle w:val="4"/>
        <w:spacing w:line="360" w:lineRule="auto"/>
        <w:rPr>
          <w:rFonts w:hint="eastAsia" w:ascii="宋体" w:hAnsi="宋体" w:eastAsia="宋体" w:cs="宋体"/>
          <w:u w:val="single"/>
        </w:rPr>
      </w:pPr>
      <w:r>
        <w:rPr>
          <w:rFonts w:hint="eastAsia" w:ascii="宋体" w:hAnsi="宋体" w:eastAsia="宋体" w:cs="宋体"/>
        </w:rPr>
        <w:t>设计要求</w:t>
      </w:r>
      <w:r>
        <w:rPr>
          <w:rFonts w:hint="eastAsia" w:ascii="宋体" w:hAnsi="宋体" w:eastAsia="宋体" w:cs="宋体"/>
          <w:u w:val="single"/>
        </w:rPr>
        <w:t>符合国家、省、市相关法律法规规定要求及行业颁发的工程质量合格标准。</w:t>
      </w:r>
      <w:r>
        <w:rPr>
          <w:rFonts w:hint="eastAsia" w:ascii="宋体" w:hAnsi="宋体" w:eastAsia="宋体" w:cs="宋体"/>
        </w:rPr>
        <w:t>安全文明施工目标标准：符合国家、省、市相关法律法规要求。</w:t>
      </w:r>
    </w:p>
    <w:p w14:paraId="4B9CF506">
      <w:pPr>
        <w:pStyle w:val="4"/>
        <w:spacing w:line="360" w:lineRule="auto"/>
        <w:rPr>
          <w:rFonts w:hint="eastAsia" w:ascii="宋体" w:hAnsi="宋体" w:eastAsia="宋体" w:cs="宋体"/>
          <w:u w:val="single"/>
        </w:rPr>
      </w:pPr>
      <w:r>
        <w:rPr>
          <w:rFonts w:hint="eastAsia" w:ascii="宋体" w:hAnsi="宋体" w:eastAsia="宋体" w:cs="宋体"/>
        </w:rPr>
        <w:t>工程质量目标：</w:t>
      </w:r>
      <w:r>
        <w:rPr>
          <w:rFonts w:hint="eastAsia" w:ascii="宋体" w:hAnsi="宋体" w:eastAsia="宋体" w:cs="宋体"/>
          <w:u w:val="single"/>
        </w:rPr>
        <w:t>一次性验收合格。</w:t>
      </w:r>
    </w:p>
    <w:p w14:paraId="1BD6328D">
      <w:pPr>
        <w:pStyle w:val="4"/>
        <w:spacing w:line="360" w:lineRule="auto"/>
        <w:rPr>
          <w:rFonts w:hint="eastAsia" w:ascii="宋体" w:hAnsi="宋体" w:eastAsia="宋体" w:cs="宋体"/>
        </w:rPr>
      </w:pPr>
      <w:r>
        <w:rPr>
          <w:rFonts w:hint="eastAsia" w:ascii="宋体" w:hAnsi="宋体" w:eastAsia="宋体" w:cs="宋体"/>
        </w:rPr>
        <w:t>2.7投标经济补偿：</w:t>
      </w:r>
      <w:r>
        <w:rPr>
          <w:rFonts w:hint="eastAsia" w:ascii="宋体" w:hAnsi="宋体" w:eastAsia="宋体" w:cs="宋体"/>
          <w:u w:val="single"/>
        </w:rPr>
        <w:t>本项目不设置投标补偿，投标费用自理。</w:t>
      </w:r>
    </w:p>
    <w:p w14:paraId="46677617">
      <w:pPr>
        <w:pStyle w:val="2"/>
        <w:spacing w:line="360" w:lineRule="auto"/>
      </w:pPr>
      <w:bookmarkStart w:id="14" w:name="_Toc152045514"/>
      <w:bookmarkStart w:id="15" w:name="_Toc247513936"/>
      <w:bookmarkStart w:id="16" w:name="_Toc144974482"/>
      <w:bookmarkStart w:id="17" w:name="_Toc17160"/>
      <w:bookmarkStart w:id="18" w:name="_Toc152042290"/>
      <w:bookmarkStart w:id="19" w:name="_Toc247527537"/>
      <w:bookmarkStart w:id="20" w:name="_Toc21465"/>
      <w:r>
        <w:t>3. 投标人资格要求</w:t>
      </w:r>
      <w:bookmarkEnd w:id="14"/>
      <w:bookmarkEnd w:id="15"/>
      <w:bookmarkEnd w:id="16"/>
      <w:bookmarkEnd w:id="17"/>
      <w:bookmarkEnd w:id="18"/>
      <w:bookmarkEnd w:id="19"/>
      <w:bookmarkEnd w:id="20"/>
    </w:p>
    <w:p w14:paraId="3BF0A16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3.1 本次招标要求投标人须具备承接本项目所需的资质，并在人员、设备、资金等方面具有相应的能力。</w:t>
      </w:r>
    </w:p>
    <w:p w14:paraId="7273C25D">
      <w:pPr>
        <w:spacing w:line="360" w:lineRule="auto"/>
        <w:ind w:firstLine="420" w:firstLineChars="200"/>
        <w:rPr>
          <w:rFonts w:hint="eastAsia" w:ascii="宋体" w:hAnsi="宋体" w:eastAsia="宋体" w:cs="宋体"/>
          <w:b w:val="0"/>
          <w:bCs w:val="0"/>
          <w:szCs w:val="21"/>
        </w:rPr>
      </w:pPr>
      <w:r>
        <w:rPr>
          <w:rFonts w:hint="eastAsia" w:ascii="宋体" w:hAnsi="宋体" w:eastAsia="宋体" w:cs="宋体"/>
          <w:szCs w:val="21"/>
        </w:rPr>
        <w:t>3.1.1设计资质：具有承接本项目所需的工程设计综合甲级资质；或建筑行业乙级或以上资质；或建筑行业（建筑工程）专业乙级或以上资质；或建</w:t>
      </w:r>
      <w:r>
        <w:rPr>
          <w:rFonts w:hint="eastAsia" w:ascii="宋体" w:hAnsi="宋体" w:eastAsia="宋体" w:cs="宋体"/>
          <w:szCs w:val="21"/>
        </w:rPr>
        <w:t>筑设计事务所资质；或</w:t>
      </w:r>
      <w:r>
        <w:rPr>
          <w:rFonts w:hint="eastAsia" w:ascii="宋体" w:hAnsi="宋体" w:eastAsia="宋体" w:cs="宋体"/>
          <w:b w:val="0"/>
          <w:bCs w:val="0"/>
          <w:szCs w:val="21"/>
        </w:rPr>
        <w:t>建筑装饰工程设计专项</w:t>
      </w:r>
      <w:r>
        <w:rPr>
          <w:rFonts w:hint="eastAsia" w:ascii="宋体" w:hAnsi="宋体" w:eastAsia="宋体" w:cs="宋体"/>
          <w:b w:val="0"/>
          <w:bCs w:val="0"/>
          <w:szCs w:val="21"/>
          <w:lang w:val="en-US" w:eastAsia="zh-CN"/>
        </w:rPr>
        <w:t>甲</w:t>
      </w:r>
      <w:r>
        <w:rPr>
          <w:rFonts w:hint="eastAsia" w:ascii="宋体" w:hAnsi="宋体" w:eastAsia="宋体" w:cs="宋体"/>
          <w:b w:val="0"/>
          <w:bCs w:val="0"/>
          <w:szCs w:val="21"/>
        </w:rPr>
        <w:t>级资质（以资质证书许可范围为准，须在有效期内）。</w:t>
      </w:r>
    </w:p>
    <w:p w14:paraId="3C70EB5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香港企业独立参加投标的，须在广东省住房和城乡建设主管部门备案且备案的业务范围满足本项目招标资质要求。外国或澳门、台湾的设计企业必须选择一家符合上述条件的企业进行合作设计。香港企业如不单独参加投标，也必须选择一家符合上述条件的企业进行合作设计。</w:t>
      </w:r>
    </w:p>
    <w:p w14:paraId="0608C3B9">
      <w:pPr>
        <w:widowControl/>
        <w:spacing w:line="360" w:lineRule="auto"/>
        <w:ind w:firstLine="420" w:firstLineChars="200"/>
        <w:rPr>
          <w:rFonts w:hint="eastAsia" w:ascii="宋体" w:hAnsi="宋体" w:eastAsia="宋体" w:cs="宋体"/>
          <w:szCs w:val="21"/>
        </w:rPr>
      </w:pPr>
      <w:r>
        <w:rPr>
          <w:rFonts w:hint="eastAsia" w:ascii="宋体" w:hAnsi="宋体" w:eastAsia="宋体" w:cs="宋体"/>
          <w:szCs w:val="21"/>
        </w:rPr>
        <w:t>3.1.2施工资质：具有承接本项目所需的</w:t>
      </w:r>
      <w:r>
        <w:rPr>
          <w:rFonts w:hint="eastAsia" w:ascii="宋体" w:hAnsi="宋体" w:eastAsia="宋体" w:cs="宋体"/>
          <w:b/>
          <w:bCs/>
          <w:szCs w:val="21"/>
        </w:rPr>
        <w:t>建筑装修装饰工程专业承包二级或以上资质</w:t>
      </w:r>
      <w:r>
        <w:rPr>
          <w:rFonts w:hint="eastAsia" w:ascii="宋体" w:hAnsi="宋体" w:eastAsia="宋体" w:cs="宋体"/>
          <w:szCs w:val="21"/>
          <w:u w:val="single"/>
        </w:rPr>
        <w:t>并具有建设行政主管部门颁发的安全生产许可证（须在有效期内）</w:t>
      </w:r>
      <w:r>
        <w:rPr>
          <w:rFonts w:hint="eastAsia" w:ascii="宋体" w:hAnsi="宋体" w:eastAsia="宋体" w:cs="宋体"/>
          <w:b/>
          <w:bCs/>
          <w:szCs w:val="21"/>
        </w:rPr>
        <w:t>。</w:t>
      </w:r>
    </w:p>
    <w:p w14:paraId="03275F41">
      <w:pPr>
        <w:widowControl/>
        <w:adjustRightInd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注：（1）设计资质：</w:t>
      </w:r>
    </w:p>
    <w:p w14:paraId="60D22D59">
      <w:pPr>
        <w:widowControl/>
        <w:adjustRightInd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①国内投标人设计资质要求按照《建设工程勘察设计资质管理规定》（建设部令第160号）、《建设工程勘察设计资质管理规定实施意见》（建市[2007]202号）、《工程勘察、工程设计资质分级标准补充规定》（建设[2001]178号）、《工程设计资质标准》（建市〔2007〕86号）和《住房和城乡建设部办公厅关于建设工程企业资质统一延续有关事项的通知》（建办市函〔2021〕510号）填写。</w:t>
      </w:r>
    </w:p>
    <w:p w14:paraId="1932A727">
      <w:pPr>
        <w:widowControl/>
        <w:adjustRightInd w:val="0"/>
        <w:snapToGrid w:val="0"/>
        <w:spacing w:line="360" w:lineRule="auto"/>
        <w:ind w:firstLine="420" w:firstLineChars="200"/>
        <w:jc w:val="left"/>
        <w:rPr>
          <w:rFonts w:hint="eastAsia" w:ascii="宋体" w:hAnsi="宋体" w:eastAsia="宋体" w:cs="宋体"/>
          <w:szCs w:val="21"/>
          <w:u w:val="single"/>
        </w:rPr>
      </w:pPr>
      <w:r>
        <w:rPr>
          <w:rFonts w:hint="eastAsia" w:ascii="宋体" w:hAnsi="宋体" w:eastAsia="宋体" w:cs="宋体"/>
          <w:szCs w:val="21"/>
          <w:u w:val="single"/>
        </w:rPr>
        <w:t>②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65E415F7">
      <w:pPr>
        <w:widowControl/>
        <w:adjustRightInd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2）施工资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的要求设置。</w:t>
      </w:r>
    </w:p>
    <w:p w14:paraId="58A03664">
      <w:pPr>
        <w:widowControl/>
        <w:adjustRightInd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②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4908EAC3">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3.2 本次招标</w:t>
      </w:r>
      <w:r>
        <w:rPr>
          <w:rFonts w:hint="eastAsia" w:ascii="宋体" w:hAnsi="宋体" w:eastAsia="宋体" w:cs="宋体"/>
          <w:b/>
          <w:bCs/>
          <w:szCs w:val="21"/>
          <w:u w:val="single"/>
        </w:rPr>
        <w:t>接受</w:t>
      </w:r>
      <w:r>
        <w:rPr>
          <w:rFonts w:hint="eastAsia" w:ascii="宋体" w:hAnsi="宋体" w:eastAsia="宋体" w:cs="宋体"/>
          <w:szCs w:val="21"/>
        </w:rPr>
        <w:t>联合体投标。联合体投标的，应满足下列要求：</w:t>
      </w:r>
    </w:p>
    <w:p w14:paraId="74B6B64B">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3.2.1投标人组成联合体，应以承担施工任务的成员单位为牵头单位（即主办方），联合体组成单位最多接受由2家单位组成的联合体，并签定联合体共同投标协议书（格式详见附件二），联合体共同投标协议书应明确确定联合体牵头单位以及约定各方拟承担的工作和责任。联合体各单位不得再以自己名义单独或加入其他联合体参加本项目的投标。</w:t>
      </w:r>
    </w:p>
    <w:p w14:paraId="7E78A512">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3.2.2联合体各单位均应满足招标公告对投标人资格条件的规定，均应当具备相应的资格条件。</w:t>
      </w:r>
    </w:p>
    <w:p w14:paraId="3B0F01E8">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3.2.3投标人拟任本项目负责人、技术负责人、专职安全员必须是联合体中承担对应任务单位的正式员工；项目负责人、技术负责人、专职安全员不得兼任。</w:t>
      </w:r>
    </w:p>
    <w:p w14:paraId="36091684">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3.2.5在投标过程中联合体不允许发生联合体成员变更的情形，否则其投标资格</w:t>
      </w:r>
      <w:r>
        <w:rPr>
          <w:rFonts w:hint="eastAsia" w:ascii="宋体" w:hAnsi="宋体" w:eastAsia="宋体" w:cs="宋体"/>
          <w:szCs w:val="21"/>
          <w:lang w:eastAsia="zh-CN"/>
        </w:rPr>
        <w:t>、</w:t>
      </w:r>
      <w:r>
        <w:rPr>
          <w:rFonts w:hint="eastAsia" w:ascii="宋体" w:hAnsi="宋体" w:eastAsia="宋体" w:cs="宋体"/>
          <w:szCs w:val="21"/>
          <w:lang w:val="en-US" w:eastAsia="zh-CN"/>
        </w:rPr>
        <w:t>中标资格</w:t>
      </w:r>
      <w:r>
        <w:rPr>
          <w:rFonts w:hint="eastAsia" w:ascii="宋体" w:hAnsi="宋体" w:eastAsia="宋体" w:cs="宋体"/>
          <w:szCs w:val="21"/>
        </w:rPr>
        <w:t>将被取消。</w:t>
      </w:r>
    </w:p>
    <w:p w14:paraId="1F027BB5">
      <w:pPr>
        <w:widowControl/>
        <w:adjustRightInd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3.3拟派</w:t>
      </w:r>
      <w:r>
        <w:rPr>
          <w:rFonts w:hint="eastAsia" w:ascii="宋体" w:hAnsi="宋体" w:eastAsia="宋体" w:cs="宋体"/>
          <w:b/>
          <w:bCs/>
          <w:szCs w:val="21"/>
        </w:rPr>
        <w:t>项目负责人</w:t>
      </w:r>
      <w:r>
        <w:rPr>
          <w:rFonts w:hint="eastAsia" w:ascii="宋体" w:hAnsi="宋体" w:eastAsia="宋体" w:cs="宋体"/>
          <w:b/>
          <w:bCs/>
          <w:szCs w:val="21"/>
        </w:rPr>
        <w:t>（若为联合体，由联合体牵头单位委派）</w:t>
      </w:r>
      <w:r>
        <w:rPr>
          <w:rFonts w:hint="eastAsia" w:ascii="宋体" w:hAnsi="宋体" w:eastAsia="宋体" w:cs="宋体"/>
          <w:szCs w:val="21"/>
        </w:rPr>
        <w:t>须具备</w:t>
      </w:r>
      <w:r>
        <w:rPr>
          <w:rFonts w:hint="eastAsia" w:ascii="宋体" w:hAnsi="宋体" w:eastAsia="宋体" w:cs="宋体"/>
          <w:szCs w:val="21"/>
          <w:u w:val="single"/>
        </w:rPr>
        <w:t>本单位注册的建筑工程专业二级(或以上)的注册建造师；具有建设行政主管部门颁发的安全生产考核合格证书（B类），或能够提供广东省建筑施工企业管理人员安全生产考核信息系统安全生产管理人员证书信息的打印页。</w:t>
      </w:r>
    </w:p>
    <w:p w14:paraId="3614C6C5">
      <w:pPr>
        <w:pStyle w:val="4"/>
        <w:spacing w:line="360" w:lineRule="auto"/>
        <w:rPr>
          <w:rFonts w:hint="eastAsia" w:ascii="宋体" w:hAnsi="宋体" w:eastAsia="宋体" w:cs="宋体"/>
          <w:szCs w:val="21"/>
          <w:u w:val="single"/>
        </w:rPr>
      </w:pPr>
      <w:r>
        <w:rPr>
          <w:rFonts w:hint="eastAsia" w:ascii="宋体" w:hAnsi="宋体" w:eastAsia="宋体" w:cs="宋体"/>
          <w:szCs w:val="21"/>
          <w:u w:val="single"/>
        </w:rPr>
        <w:t>注：建造师的专业及等级标准按《注册建造师执业管理办法（试行）》及《注册建造师执业工程规模标准（试行）》；根据《住房和城乡建设部办公厅关于取消一级建造师临时执业证书的通知》（建办市[2019]50号）、《广东省住房和城乡建设厅关于取消二级建造师临时执业证书的通知》（粤建市〔2019〕153号）规定，取消一级建造师临时执业证书及二级建造师临时执业证书。项目负责人在任职期间不得担任专职安全员，项目专职安全员在任职期间也不得担任项目负责人，项目负责人和安全员不为同一人。投标登记时对投标人该项目负责人进行锁定。</w:t>
      </w:r>
    </w:p>
    <w:p w14:paraId="75BD86BC">
      <w:pPr>
        <w:pStyle w:val="4"/>
        <w:spacing w:line="360" w:lineRule="auto"/>
        <w:rPr>
          <w:rFonts w:hint="eastAsia" w:ascii="宋体" w:hAnsi="宋体" w:eastAsia="宋体" w:cs="宋体"/>
          <w:szCs w:val="21"/>
          <w:u w:val="single"/>
        </w:rPr>
      </w:pPr>
      <w:r>
        <w:rPr>
          <w:rFonts w:hint="eastAsia" w:ascii="宋体" w:hAnsi="宋体" w:eastAsia="宋体" w:cs="宋体"/>
          <w:szCs w:val="21"/>
          <w:u w:val="single"/>
        </w:rPr>
        <w:t>根据《住房和城乡建设部办公厅关于全面实行一级建造师电子注册证书的通知》（建办市〔2021〕40号），自2022年1月1日起，一级建造师统一使用电子证书，纸质证书作废，具体操作流程可查阅《住房和城乡建设部一级建造师电子证照申领和使用手册》。</w:t>
      </w:r>
    </w:p>
    <w:p w14:paraId="6B8B100B">
      <w:pPr>
        <w:pStyle w:val="4"/>
        <w:spacing w:line="360" w:lineRule="auto"/>
        <w:rPr>
          <w:rFonts w:hint="eastAsia" w:ascii="宋体" w:hAnsi="宋体" w:eastAsia="宋体" w:cs="宋体"/>
          <w:szCs w:val="21"/>
          <w:u w:val="single"/>
        </w:rPr>
      </w:pPr>
      <w:r>
        <w:rPr>
          <w:rFonts w:hint="eastAsia" w:ascii="宋体" w:hAnsi="宋体" w:eastAsia="宋体" w:cs="宋体"/>
          <w:szCs w:val="21"/>
          <w:u w:val="single"/>
        </w:rPr>
        <w:t>根据广东省住建厅《关于明确二级建造师注册执业有关问题的通知》（粤建市函〔2023〕469号），二级建造师应在考试取得执业资格的省、自治区、直辖市申请注册，二级注册建造师可随注册企业在全国范围内执业。</w:t>
      </w:r>
    </w:p>
    <w:p w14:paraId="15DA7E50">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3.4 其他要求：</w:t>
      </w:r>
    </w:p>
    <w:p w14:paraId="385E6462">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3.4.1投标人（若为联合体投标，指联合体各单位）具有独立法人资格，持有工商行政管理部门核发的法人营业执照</w:t>
      </w:r>
      <w:r>
        <w:rPr>
          <w:rFonts w:hint="eastAsia" w:ascii="宋体" w:hAnsi="宋体" w:eastAsia="宋体" w:cs="宋体"/>
          <w:szCs w:val="21"/>
          <w:u w:val="single"/>
        </w:rPr>
        <w:t>或各级政府事业单位登记管理机关颁发的事业单位法人证书</w:t>
      </w:r>
      <w:r>
        <w:rPr>
          <w:rFonts w:hint="eastAsia" w:ascii="宋体" w:hAnsi="宋体" w:eastAsia="宋体" w:cs="宋体"/>
          <w:szCs w:val="21"/>
        </w:rPr>
        <w:t>。</w:t>
      </w:r>
    </w:p>
    <w:p w14:paraId="1198233C">
      <w:pPr>
        <w:widowControl/>
        <w:adjustRightInd w:val="0"/>
        <w:snapToGrid w:val="0"/>
        <w:spacing w:line="360" w:lineRule="auto"/>
        <w:ind w:firstLine="420" w:firstLineChars="200"/>
        <w:rPr>
          <w:rFonts w:hint="eastAsia" w:ascii="宋体" w:hAnsi="宋体" w:eastAsia="宋体" w:cs="宋体"/>
          <w:b/>
          <w:bCs/>
          <w:szCs w:val="21"/>
        </w:rPr>
      </w:pPr>
      <w:r>
        <w:rPr>
          <w:rFonts w:hint="eastAsia" w:ascii="宋体" w:hAnsi="宋体" w:eastAsia="宋体" w:cs="宋体"/>
          <w:szCs w:val="21"/>
        </w:rPr>
        <w:t>3.4.2投标人（若为联合体投标，指联合体各单位）已按规定格式签署盖章《投标人声明》（格式见招标公告附件一）。</w:t>
      </w:r>
    </w:p>
    <w:p w14:paraId="7EB27852">
      <w:pPr>
        <w:widowControl/>
        <w:adjustRightInd w:val="0"/>
        <w:snapToGrid w:val="0"/>
        <w:spacing w:line="360" w:lineRule="auto"/>
        <w:ind w:firstLine="422" w:firstLineChars="200"/>
        <w:rPr>
          <w:rFonts w:hint="eastAsia" w:ascii="宋体" w:hAnsi="宋体" w:eastAsia="宋体" w:cs="宋体"/>
          <w:szCs w:val="21"/>
        </w:rPr>
      </w:pPr>
      <w:r>
        <w:rPr>
          <w:rFonts w:hint="eastAsia" w:ascii="宋体" w:hAnsi="宋体" w:eastAsia="宋体" w:cs="宋体"/>
          <w:b/>
          <w:bCs/>
          <w:szCs w:val="21"/>
        </w:rPr>
        <w:t>3.4.3技术负责人（若为联合体，由联合体牵头单位委派）</w:t>
      </w:r>
      <w:r>
        <w:rPr>
          <w:rFonts w:hint="eastAsia" w:ascii="宋体" w:hAnsi="宋体" w:eastAsia="宋体" w:cs="宋体"/>
          <w:szCs w:val="21"/>
        </w:rPr>
        <w:t>须具备</w:t>
      </w:r>
      <w:r>
        <w:rPr>
          <w:rFonts w:hint="eastAsia" w:ascii="宋体" w:hAnsi="宋体" w:eastAsia="宋体" w:cs="宋体"/>
          <w:szCs w:val="21"/>
          <w:u w:val="single"/>
        </w:rPr>
        <w:t>建筑工程相关专业中级工程师或以上工程技术职称</w:t>
      </w:r>
      <w:r>
        <w:rPr>
          <w:rFonts w:hint="eastAsia" w:ascii="宋体" w:hAnsi="宋体" w:eastAsia="宋体" w:cs="宋体"/>
          <w:szCs w:val="21"/>
        </w:rPr>
        <w:t>；</w:t>
      </w:r>
      <w:r>
        <w:rPr>
          <w:rFonts w:ascii="宋体" w:hAnsi="宋体" w:eastAsia="宋体" w:cs="宋体"/>
          <w:szCs w:val="21"/>
          <w:u w:val="single"/>
        </w:rPr>
        <w:t>且技术负责人和项目负责人不为同一人。</w:t>
      </w:r>
    </w:p>
    <w:p w14:paraId="66A3BAF2">
      <w:pPr>
        <w:widowControl/>
        <w:adjustRightInd w:val="0"/>
        <w:snapToGrid w:val="0"/>
        <w:spacing w:line="360" w:lineRule="auto"/>
        <w:ind w:firstLine="422" w:firstLineChars="200"/>
        <w:rPr>
          <w:rFonts w:hint="eastAsia" w:ascii="宋体" w:hAnsi="宋体" w:eastAsia="宋体" w:cs="宋体"/>
          <w:szCs w:val="21"/>
          <w:u w:val="single"/>
        </w:rPr>
      </w:pPr>
      <w:r>
        <w:rPr>
          <w:rFonts w:hint="eastAsia" w:ascii="宋体" w:hAnsi="宋体" w:eastAsia="宋体" w:cs="宋体"/>
          <w:b/>
          <w:bCs/>
          <w:szCs w:val="21"/>
        </w:rPr>
        <w:t>3.4.4专职安全员（若为联合体，由联合体牵头单位委派）</w:t>
      </w:r>
      <w:r>
        <w:rPr>
          <w:rFonts w:hint="eastAsia" w:ascii="宋体" w:hAnsi="宋体" w:eastAsia="宋体" w:cs="宋体"/>
          <w:szCs w:val="21"/>
        </w:rPr>
        <w:t>须具备</w:t>
      </w:r>
      <w:r>
        <w:rPr>
          <w:rFonts w:hint="eastAsia" w:ascii="宋体" w:hAnsi="宋体" w:eastAsia="宋体" w:cs="宋体"/>
          <w:szCs w:val="21"/>
          <w:u w:val="single"/>
        </w:rPr>
        <w:t>在有效期内的安全生产考核合格证书（C类）或建筑施工企业专职安全生产管理人员安全生产考核合格证书（C3）。</w:t>
      </w:r>
    </w:p>
    <w:p w14:paraId="3F61DBF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3.4.5投标登记前，投标人（若为联合体投标，指联合体各方）须在“中招平台”网址：www.365trade.com.cn/</w:t>
      </w:r>
      <w:r>
        <w:rPr>
          <w:rFonts w:hint="eastAsia" w:ascii="宋体" w:hAnsi="宋体" w:eastAsia="宋体" w:cs="宋体"/>
          <w:szCs w:val="21"/>
          <w:lang w:val="en-US" w:eastAsia="zh-CN"/>
        </w:rPr>
        <w:t>进行供应商注册</w:t>
      </w:r>
      <w:r>
        <w:rPr>
          <w:rFonts w:hint="eastAsia" w:ascii="宋体" w:hAnsi="宋体" w:eastAsia="宋体" w:cs="宋体"/>
          <w:szCs w:val="21"/>
        </w:rPr>
        <w:t>，网站面向供应商提供免费注册服务。供应商注册填写的信息与其注册时提交的材料，由“中招平台”进行信息内容一致性核对，信息内容的真实性由供应商自行承担。经“中招平台”对供应商的信息核对无误后，供应商方可进行项目登记。请供应商充分考虑平台注册、资料上传、信息核对、购标确认等流程所需的时间，须预留充足的时间，以免错过登记时间。供应商在“中招平台”注册成功后，可以参与“中招平台”上发布的全部招标项目。</w:t>
      </w:r>
    </w:p>
    <w:p w14:paraId="70B7C1CE">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3.4.6投标人（若为联合体投标，指联合体各单位）未出现以下情形：与其它投标人的单位负责人为同一人或者存在控股、管理关系的（按投标人提供的《投标人声明》第八条内容进行评审）。</w:t>
      </w:r>
    </w:p>
    <w:p w14:paraId="61BB4694">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3.5投标人（若为联合体投标，指联合体各单位）未被列入拖欠农民工工资失信联合惩戒对象名单。</w:t>
      </w:r>
    </w:p>
    <w:p w14:paraId="0CB761C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注：因联合惩戒措施表述存在细微差别，惩戒措施与上文不完全一致但措施内容相同的，也应属于被限制参与相关项目的投标。</w:t>
      </w:r>
    </w:p>
    <w:p w14:paraId="7B972351">
      <w:pPr>
        <w:pStyle w:val="2"/>
        <w:spacing w:line="360" w:lineRule="auto"/>
      </w:pPr>
      <w:bookmarkStart w:id="21" w:name="_Toc247527538"/>
      <w:bookmarkStart w:id="22" w:name="_Toc31176"/>
      <w:bookmarkStart w:id="23" w:name="_Toc152045515"/>
      <w:bookmarkStart w:id="24" w:name="_Toc247513937"/>
      <w:bookmarkStart w:id="25" w:name="_Toc152042291"/>
      <w:bookmarkStart w:id="26" w:name="_Toc8135"/>
      <w:bookmarkStart w:id="27" w:name="_Toc144974483"/>
      <w:r>
        <w:t>4. 招标文件的获取</w:t>
      </w:r>
      <w:bookmarkEnd w:id="21"/>
      <w:bookmarkEnd w:id="22"/>
      <w:bookmarkEnd w:id="23"/>
      <w:bookmarkEnd w:id="24"/>
      <w:bookmarkEnd w:id="25"/>
      <w:bookmarkEnd w:id="26"/>
      <w:bookmarkEnd w:id="27"/>
    </w:p>
    <w:p w14:paraId="5E2E94FA">
      <w:pPr>
        <w:widowControl/>
        <w:adjustRightInd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4.1凡有意参加投标者，请于</w:t>
      </w:r>
      <w:r>
        <w:rPr>
          <w:rFonts w:hint="eastAsia" w:ascii="宋体" w:hAnsi="宋体" w:eastAsia="宋体" w:cs="宋体"/>
          <w:szCs w:val="21"/>
          <w:u w:val="single"/>
        </w:rPr>
        <w:t>202</w:t>
      </w:r>
      <w:r>
        <w:rPr>
          <w:rFonts w:hint="eastAsia" w:ascii="宋体" w:hAnsi="宋体" w:eastAsia="宋体" w:cs="宋体"/>
          <w:szCs w:val="21"/>
          <w:u w:val="single"/>
          <w:lang w:val="en-US" w:eastAsia="zh-CN"/>
        </w:rPr>
        <w:t>5</w:t>
      </w:r>
      <w:r>
        <w:rPr>
          <w:rFonts w:hint="eastAsia" w:ascii="宋体" w:hAnsi="宋体" w:eastAsia="宋体" w:cs="宋体"/>
          <w:szCs w:val="21"/>
        </w:rPr>
        <w:t>年</w:t>
      </w:r>
      <w:r>
        <w:rPr>
          <w:rFonts w:hint="eastAsia" w:ascii="宋体" w:hAnsi="宋体" w:eastAsia="宋体" w:cs="宋体"/>
          <w:szCs w:val="21"/>
          <w:u w:val="single"/>
          <w:lang w:val="en-US" w:eastAsia="zh-CN"/>
        </w:rPr>
        <w:t>6</w:t>
      </w:r>
      <w:r>
        <w:rPr>
          <w:rFonts w:hint="eastAsia" w:ascii="宋体" w:hAnsi="宋体" w:eastAsia="宋体" w:cs="宋体"/>
          <w:szCs w:val="21"/>
        </w:rPr>
        <w:t>月</w:t>
      </w:r>
      <w:r>
        <w:rPr>
          <w:rFonts w:hint="eastAsia" w:ascii="宋体" w:hAnsi="宋体" w:eastAsia="宋体" w:cs="宋体"/>
          <w:szCs w:val="21"/>
          <w:u w:val="single"/>
          <w:lang w:val="en-US" w:eastAsia="zh-CN"/>
        </w:rPr>
        <w:t>11</w:t>
      </w:r>
      <w:r>
        <w:rPr>
          <w:rFonts w:hint="eastAsia" w:ascii="宋体" w:hAnsi="宋体" w:eastAsia="宋体" w:cs="宋体"/>
          <w:szCs w:val="21"/>
        </w:rPr>
        <w:t>日</w:t>
      </w:r>
      <w:r>
        <w:rPr>
          <w:rFonts w:hint="eastAsia" w:ascii="宋体" w:hAnsi="宋体" w:eastAsia="宋体" w:cs="宋体"/>
          <w:szCs w:val="21"/>
          <w:u w:val="single"/>
          <w:lang w:val="en-US" w:eastAsia="zh-CN"/>
        </w:rPr>
        <w:t>00</w:t>
      </w:r>
      <w:r>
        <w:rPr>
          <w:rFonts w:hint="eastAsia" w:ascii="宋体" w:hAnsi="宋体" w:eastAsia="宋体" w:cs="宋体"/>
          <w:szCs w:val="21"/>
        </w:rPr>
        <w:t>时</w:t>
      </w:r>
      <w:r>
        <w:rPr>
          <w:rFonts w:hint="eastAsia" w:ascii="宋体" w:hAnsi="宋体" w:eastAsia="宋体" w:cs="宋体"/>
          <w:szCs w:val="21"/>
          <w:u w:val="single"/>
        </w:rPr>
        <w:t>00</w:t>
      </w:r>
      <w:r>
        <w:rPr>
          <w:rFonts w:hint="eastAsia" w:ascii="宋体" w:hAnsi="宋体" w:eastAsia="宋体" w:cs="宋体"/>
          <w:szCs w:val="21"/>
        </w:rPr>
        <w:t>分至</w:t>
      </w:r>
      <w:r>
        <w:rPr>
          <w:rFonts w:hint="eastAsia" w:ascii="宋体" w:hAnsi="宋体" w:eastAsia="宋体" w:cs="宋体"/>
          <w:szCs w:val="21"/>
          <w:u w:val="single"/>
        </w:rPr>
        <w:t>202</w:t>
      </w:r>
      <w:r>
        <w:rPr>
          <w:rFonts w:hint="eastAsia" w:ascii="宋体" w:hAnsi="宋体" w:eastAsia="宋体" w:cs="宋体"/>
          <w:szCs w:val="21"/>
          <w:u w:val="single"/>
          <w:lang w:val="en-US" w:eastAsia="zh-CN"/>
        </w:rPr>
        <w:t>5</w:t>
      </w:r>
      <w:r>
        <w:rPr>
          <w:rFonts w:hint="eastAsia" w:ascii="宋体" w:hAnsi="宋体" w:eastAsia="宋体" w:cs="宋体"/>
          <w:szCs w:val="21"/>
        </w:rPr>
        <w:t>年</w:t>
      </w:r>
      <w:r>
        <w:rPr>
          <w:rFonts w:hint="eastAsia" w:ascii="宋体" w:hAnsi="宋体" w:eastAsia="宋体" w:cs="宋体"/>
          <w:szCs w:val="21"/>
          <w:u w:val="single"/>
          <w:lang w:val="en-US" w:eastAsia="zh-CN"/>
        </w:rPr>
        <w:t>6</w:t>
      </w:r>
      <w:r>
        <w:rPr>
          <w:rFonts w:hint="eastAsia" w:ascii="宋体" w:hAnsi="宋体" w:eastAsia="宋体" w:cs="宋体"/>
          <w:szCs w:val="21"/>
        </w:rPr>
        <w:t>月</w:t>
      </w:r>
      <w:r>
        <w:rPr>
          <w:rFonts w:hint="eastAsia" w:ascii="宋体" w:hAnsi="宋体" w:eastAsia="宋体" w:cs="宋体"/>
          <w:szCs w:val="21"/>
          <w:u w:val="single"/>
          <w:lang w:val="en-US" w:eastAsia="zh-CN"/>
        </w:rPr>
        <w:t>18</w:t>
      </w:r>
      <w:r>
        <w:rPr>
          <w:rFonts w:hint="eastAsia" w:ascii="宋体" w:hAnsi="宋体" w:eastAsia="宋体" w:cs="宋体"/>
          <w:szCs w:val="21"/>
        </w:rPr>
        <w:t>日</w:t>
      </w:r>
      <w:r>
        <w:rPr>
          <w:rFonts w:hint="eastAsia" w:ascii="宋体" w:hAnsi="宋体" w:eastAsia="宋体" w:cs="宋体"/>
          <w:szCs w:val="21"/>
          <w:u w:val="single"/>
          <w:lang w:val="en-US" w:eastAsia="zh-CN"/>
        </w:rPr>
        <w:t>00</w:t>
      </w:r>
      <w:r>
        <w:rPr>
          <w:rFonts w:hint="eastAsia" w:ascii="宋体" w:hAnsi="宋体" w:eastAsia="宋体" w:cs="宋体"/>
          <w:szCs w:val="21"/>
        </w:rPr>
        <w:t>时</w:t>
      </w:r>
      <w:r>
        <w:rPr>
          <w:rFonts w:hint="eastAsia" w:ascii="宋体" w:hAnsi="宋体" w:eastAsia="宋体" w:cs="宋体"/>
          <w:szCs w:val="21"/>
          <w:u w:val="single"/>
          <w:lang w:val="en-US" w:eastAsia="zh-CN"/>
        </w:rPr>
        <w:t>00</w:t>
      </w:r>
      <w:r>
        <w:rPr>
          <w:rFonts w:hint="eastAsia" w:ascii="宋体" w:hAnsi="宋体" w:eastAsia="宋体" w:cs="宋体"/>
          <w:szCs w:val="21"/>
        </w:rPr>
        <w:t>分（北京时间，下同），登录</w:t>
      </w:r>
      <w:r>
        <w:rPr>
          <w:rFonts w:hint="eastAsia" w:ascii="宋体" w:hAnsi="宋体" w:eastAsia="宋体" w:cs="宋体"/>
          <w:szCs w:val="21"/>
          <w:u w:val="single"/>
        </w:rPr>
        <w:t>登陆中招联合招标采购网（www.365trade.com.cn/，以下简称“中招平台”），在“搜索”栏输入本项目名称，选择对应项目点击“立即参与”进行登记，并按照以下要求提供登记资料，资料提交后请与招标代理机构联系审核，联系电话详见招标代理机构联系方式，具体事项如下：</w:t>
      </w:r>
    </w:p>
    <w:p w14:paraId="09056C8C">
      <w:pPr>
        <w:widowControl/>
        <w:adjustRightInd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（1）</w:t>
      </w:r>
      <w:r>
        <w:rPr>
          <w:rFonts w:hint="eastAsia" w:ascii="宋体" w:hAnsi="宋体" w:eastAsia="宋体" w:cs="宋体"/>
          <w:szCs w:val="21"/>
          <w:u w:val="single"/>
          <w:lang w:val="en-US" w:eastAsia="zh-CN"/>
        </w:rPr>
        <w:t>投标人</w:t>
      </w:r>
      <w:r>
        <w:rPr>
          <w:rFonts w:hint="eastAsia" w:ascii="宋体" w:hAnsi="宋体" w:eastAsia="宋体" w:cs="宋体"/>
          <w:szCs w:val="21"/>
          <w:u w:val="single"/>
        </w:rPr>
        <w:t>在“中招平台”上填写“购标申请”，并上传以下登记资料：</w:t>
      </w:r>
    </w:p>
    <w:p w14:paraId="653A3B5A">
      <w:pPr>
        <w:widowControl/>
        <w:adjustRightInd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①</w:t>
      </w:r>
      <w:r>
        <w:rPr>
          <w:rFonts w:hint="eastAsia" w:ascii="宋体" w:hAnsi="宋体" w:eastAsia="宋体" w:cs="宋体"/>
          <w:szCs w:val="21"/>
          <w:u w:val="single"/>
          <w:lang w:val="en-US" w:eastAsia="zh-CN"/>
        </w:rPr>
        <w:t>投标人</w:t>
      </w:r>
      <w:r>
        <w:rPr>
          <w:rFonts w:hint="eastAsia" w:ascii="宋体" w:hAnsi="宋体" w:eastAsia="宋体" w:cs="宋体"/>
          <w:szCs w:val="21"/>
          <w:u w:val="single"/>
        </w:rPr>
        <w:t>提交报名栏目内点击“下载报名材料”，根据招标公告需要填写并上传该文件；</w:t>
      </w:r>
    </w:p>
    <w:p w14:paraId="4B6E1F05">
      <w:pPr>
        <w:widowControl/>
        <w:adjustRightInd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②</w:t>
      </w:r>
      <w:r>
        <w:rPr>
          <w:rFonts w:hint="eastAsia" w:ascii="宋体" w:hAnsi="宋体" w:eastAsia="宋体" w:cs="宋体"/>
          <w:szCs w:val="21"/>
          <w:u w:val="single"/>
          <w:lang w:val="en-US" w:eastAsia="zh-CN"/>
        </w:rPr>
        <w:t>投标人</w:t>
      </w:r>
      <w:r>
        <w:rPr>
          <w:rFonts w:hint="eastAsia" w:ascii="宋体" w:hAnsi="宋体" w:eastAsia="宋体" w:cs="宋体"/>
          <w:szCs w:val="21"/>
          <w:u w:val="single"/>
        </w:rPr>
        <w:t>为法人或者其他组织的上传营业执照、组织机构代码证和税务登记证（或三证合一证明，须加盖投标人公章）；</w:t>
      </w:r>
    </w:p>
    <w:p w14:paraId="51B74FB2">
      <w:pPr>
        <w:widowControl/>
        <w:adjustRightInd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③上传法定代表人证明书及法定代表人授权委托书（若经办人为法定代表人，则只需上传法定代表人证明书）、上传法定代表人身份证及投标人授权代表身份证（若经办人为法定代表人，则只需上传法定代表人身份证）。</w:t>
      </w:r>
    </w:p>
    <w:p w14:paraId="6840789F">
      <w:pPr>
        <w:widowControl/>
        <w:numPr>
          <w:ilvl w:val="0"/>
          <w:numId w:val="1"/>
        </w:numPr>
        <w:adjustRightInd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招标文件售价人民币 300 元整，“中招平台”的服务费按平台规定200元整收取（平台服务费发票由“中招平台”开具，供应商在支付成功后3日内通过平台“发票管理”模块自行下载），本项目不设邮寄服务，招标文件通过“中招平台”进行下载，文件售后不退。</w:t>
      </w:r>
    </w:p>
    <w:p w14:paraId="072F83B2">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lang w:eastAsia="zh-CN"/>
        </w:rPr>
        <w:t>）</w:t>
      </w:r>
      <w:r>
        <w:rPr>
          <w:rFonts w:hint="eastAsia" w:ascii="宋体" w:hAnsi="宋体" w:eastAsia="宋体" w:cs="宋体"/>
          <w:szCs w:val="21"/>
        </w:rPr>
        <w:t>供应商可在“中招平台”网站的首页“帮助中心”内下载操作手册，并根据操作手册的提示进行注册、登录、购标、发票开具等操作。“中招平台”技术咨询电话：010-86397110（服务时间为工作日的上午9:00至12:00，下午1:00到5:30）</w:t>
      </w:r>
    </w:p>
    <w:p w14:paraId="4583233A">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4.2 本项目资格审查方式：本工程采用资格后审方式。</w:t>
      </w:r>
    </w:p>
    <w:p w14:paraId="392500D7">
      <w:pPr>
        <w:widowControl/>
        <w:adjustRightInd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4.2.1</w:t>
      </w:r>
      <w:r>
        <w:rPr>
          <w:rFonts w:hint="eastAsia" w:ascii="宋体" w:hAnsi="宋体" w:eastAsia="宋体" w:cs="宋体"/>
          <w:szCs w:val="21"/>
          <w:u w:val="single"/>
        </w:rPr>
        <w:t>由评标委员会负责对投标人的资格进行审查，评标时只对通过资格审查的投标人进行下一阶段的评审。满足投标人资格条件的投标人不足3名、或经评审有效的投标单位不足3名时为招标失败。招标人分析招标失败原因，修正招标方案，报有关管理部门核准后，重新组织招标。</w:t>
      </w:r>
    </w:p>
    <w:p w14:paraId="64292D4E">
      <w:pPr>
        <w:widowControl/>
        <w:adjustRightInd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4.2.2资格审查将按照申请人须提交的资格审查申请资料，审查其是否符合招标公告载明的投标人资格审查条件。</w:t>
      </w:r>
    </w:p>
    <w:p w14:paraId="6DA7EB0E">
      <w:pPr>
        <w:widowControl/>
        <w:adjustRightInd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4.2.3资格审查结果将在中国招标投标公共服务平台、中招联合招标采购平台媒介公示，公示时间不得少于3日。</w:t>
      </w:r>
    </w:p>
    <w:p w14:paraId="1DC21A4D">
      <w:pPr>
        <w:tabs>
          <w:tab w:val="left" w:pos="360"/>
        </w:tabs>
        <w:spacing w:line="360" w:lineRule="auto"/>
        <w:ind w:firstLine="420" w:firstLineChars="200"/>
        <w:rPr>
          <w:rFonts w:hint="eastAsia" w:ascii="宋体" w:hAnsi="宋体" w:eastAsia="宋体" w:cs="宋体"/>
        </w:rPr>
      </w:pPr>
      <w:r>
        <w:rPr>
          <w:rFonts w:hint="eastAsia" w:ascii="宋体" w:hAnsi="宋体" w:eastAsia="宋体" w:cs="宋体"/>
          <w:szCs w:val="21"/>
          <w:u w:val="single"/>
        </w:rPr>
        <w:t>4.3如招标人需发布补充公告的，以最后发布的补充公告的时间起计算编制投标文件时间，并需在招标答疑中明确说明。</w:t>
      </w:r>
    </w:p>
    <w:p w14:paraId="738D869D">
      <w:pPr>
        <w:pStyle w:val="2"/>
        <w:spacing w:line="360" w:lineRule="auto"/>
      </w:pPr>
      <w:bookmarkStart w:id="28" w:name="page10"/>
      <w:bookmarkEnd w:id="28"/>
      <w:bookmarkStart w:id="29" w:name="_Toc23253"/>
      <w:bookmarkStart w:id="30" w:name="_Toc152042292"/>
      <w:bookmarkStart w:id="31" w:name="_Toc7832"/>
      <w:bookmarkStart w:id="32" w:name="_Toc152045516"/>
      <w:bookmarkStart w:id="33" w:name="_Toc247527539"/>
      <w:bookmarkStart w:id="34" w:name="_Toc247513938"/>
      <w:bookmarkStart w:id="35" w:name="_Toc144974484"/>
      <w:r>
        <w:t>5. 投标文件的递交</w:t>
      </w:r>
      <w:bookmarkEnd w:id="29"/>
      <w:bookmarkEnd w:id="30"/>
      <w:bookmarkEnd w:id="31"/>
      <w:bookmarkEnd w:id="32"/>
      <w:bookmarkEnd w:id="33"/>
      <w:bookmarkEnd w:id="34"/>
      <w:bookmarkEnd w:id="35"/>
    </w:p>
    <w:p w14:paraId="321577AC">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5.1 公告发布日期（含本日）：</w:t>
      </w:r>
      <w:r>
        <w:rPr>
          <w:rFonts w:hint="eastAsia" w:ascii="宋体" w:hAnsi="宋体" w:eastAsia="宋体" w:cs="宋体"/>
          <w:szCs w:val="21"/>
          <w:u w:val="single"/>
        </w:rPr>
        <w:t>202</w:t>
      </w:r>
      <w:r>
        <w:rPr>
          <w:rFonts w:hint="eastAsia" w:ascii="宋体" w:hAnsi="宋体" w:eastAsia="宋体" w:cs="宋体"/>
          <w:szCs w:val="21"/>
          <w:u w:val="single"/>
          <w:lang w:val="en-US" w:eastAsia="zh-CN"/>
        </w:rPr>
        <w:t>5</w:t>
      </w:r>
      <w:r>
        <w:rPr>
          <w:rFonts w:hint="eastAsia" w:ascii="宋体" w:hAnsi="宋体" w:eastAsia="宋体" w:cs="宋体"/>
          <w:szCs w:val="21"/>
        </w:rPr>
        <w:t>年</w:t>
      </w:r>
      <w:r>
        <w:rPr>
          <w:rFonts w:hint="eastAsia" w:ascii="宋体" w:hAnsi="宋体" w:eastAsia="宋体" w:cs="宋体"/>
          <w:szCs w:val="21"/>
          <w:u w:val="single"/>
          <w:lang w:val="en-US" w:eastAsia="zh-CN"/>
        </w:rPr>
        <w:t>6</w:t>
      </w:r>
      <w:r>
        <w:rPr>
          <w:rFonts w:hint="eastAsia" w:ascii="宋体" w:hAnsi="宋体" w:eastAsia="宋体" w:cs="宋体"/>
          <w:szCs w:val="21"/>
        </w:rPr>
        <w:t>月</w:t>
      </w:r>
      <w:r>
        <w:rPr>
          <w:rFonts w:hint="eastAsia" w:ascii="宋体" w:hAnsi="宋体" w:eastAsia="宋体" w:cs="宋体"/>
          <w:szCs w:val="21"/>
          <w:u w:val="single"/>
          <w:lang w:val="en-US" w:eastAsia="zh-CN"/>
        </w:rPr>
        <w:t>11</w:t>
      </w:r>
      <w:r>
        <w:rPr>
          <w:rFonts w:hint="eastAsia" w:ascii="宋体" w:hAnsi="宋体" w:eastAsia="宋体" w:cs="宋体"/>
          <w:szCs w:val="21"/>
        </w:rPr>
        <w:t>日至</w:t>
      </w:r>
      <w:r>
        <w:rPr>
          <w:rFonts w:hint="eastAsia" w:ascii="宋体" w:hAnsi="宋体" w:eastAsia="宋体" w:cs="宋体"/>
          <w:szCs w:val="21"/>
          <w:u w:val="single"/>
        </w:rPr>
        <w:t>202</w:t>
      </w:r>
      <w:r>
        <w:rPr>
          <w:rFonts w:hint="eastAsia" w:ascii="宋体" w:hAnsi="宋体" w:eastAsia="宋体" w:cs="宋体"/>
          <w:szCs w:val="21"/>
          <w:u w:val="single"/>
          <w:lang w:val="en-US" w:eastAsia="zh-CN"/>
        </w:rPr>
        <w:t>5</w:t>
      </w:r>
      <w:r>
        <w:rPr>
          <w:rFonts w:hint="eastAsia" w:ascii="宋体" w:hAnsi="宋体" w:eastAsia="宋体" w:cs="宋体"/>
          <w:szCs w:val="21"/>
        </w:rPr>
        <w:t>年</w:t>
      </w:r>
      <w:r>
        <w:rPr>
          <w:rFonts w:hint="eastAsia" w:ascii="宋体" w:hAnsi="宋体" w:eastAsia="宋体" w:cs="宋体"/>
          <w:szCs w:val="21"/>
          <w:u w:val="single"/>
          <w:lang w:val="en-US" w:eastAsia="zh-CN"/>
        </w:rPr>
        <w:t>7</w:t>
      </w:r>
      <w:r>
        <w:rPr>
          <w:rFonts w:hint="eastAsia" w:ascii="宋体" w:hAnsi="宋体" w:eastAsia="宋体" w:cs="宋体"/>
          <w:szCs w:val="21"/>
        </w:rPr>
        <w:t>月</w:t>
      </w:r>
      <w:r>
        <w:rPr>
          <w:rFonts w:hint="eastAsia" w:ascii="宋体" w:hAnsi="宋体" w:eastAsia="宋体" w:cs="宋体"/>
          <w:szCs w:val="21"/>
          <w:u w:val="single"/>
          <w:lang w:val="en-US" w:eastAsia="zh-CN"/>
        </w:rPr>
        <w:t>1</w:t>
      </w:r>
      <w:r>
        <w:rPr>
          <w:rFonts w:hint="eastAsia" w:ascii="宋体" w:hAnsi="宋体" w:eastAsia="宋体" w:cs="宋体"/>
          <w:szCs w:val="21"/>
        </w:rPr>
        <w:t>日</w:t>
      </w:r>
    </w:p>
    <w:p w14:paraId="1F02FFDB">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注：发布招标公告的时间为招标公告发出之日起至投标截止时间止。</w:t>
      </w:r>
    </w:p>
    <w:p w14:paraId="06FE76D9">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5.2 递交投标文件时间：</w:t>
      </w:r>
      <w:r>
        <w:rPr>
          <w:rFonts w:hint="eastAsia" w:ascii="宋体" w:hAnsi="宋体" w:eastAsia="宋体" w:cs="宋体"/>
          <w:szCs w:val="21"/>
          <w:u w:val="single"/>
        </w:rPr>
        <w:t>202</w:t>
      </w:r>
      <w:r>
        <w:rPr>
          <w:rFonts w:hint="eastAsia" w:ascii="宋体" w:hAnsi="宋体" w:eastAsia="宋体" w:cs="宋体"/>
          <w:szCs w:val="21"/>
          <w:u w:val="single"/>
          <w:lang w:val="en-US" w:eastAsia="zh-CN"/>
        </w:rPr>
        <w:t>5</w:t>
      </w:r>
      <w:r>
        <w:rPr>
          <w:rFonts w:hint="eastAsia" w:ascii="宋体" w:hAnsi="宋体" w:eastAsia="宋体" w:cs="宋体"/>
          <w:szCs w:val="21"/>
        </w:rPr>
        <w:t>年</w:t>
      </w:r>
      <w:r>
        <w:rPr>
          <w:rFonts w:hint="eastAsia" w:ascii="宋体" w:hAnsi="宋体" w:eastAsia="宋体" w:cs="宋体"/>
          <w:szCs w:val="21"/>
          <w:u w:val="single"/>
          <w:lang w:val="en-US" w:eastAsia="zh-CN"/>
        </w:rPr>
        <w:t>7</w:t>
      </w:r>
      <w:r>
        <w:rPr>
          <w:rFonts w:hint="eastAsia" w:ascii="宋体" w:hAnsi="宋体" w:eastAsia="宋体" w:cs="宋体"/>
          <w:szCs w:val="21"/>
        </w:rPr>
        <w:t>月</w:t>
      </w:r>
      <w:r>
        <w:rPr>
          <w:rFonts w:hint="eastAsia" w:ascii="宋体" w:hAnsi="宋体" w:eastAsia="宋体" w:cs="宋体"/>
          <w:szCs w:val="21"/>
          <w:u w:val="single"/>
          <w:lang w:val="en-US" w:eastAsia="zh-CN"/>
        </w:rPr>
        <w:t>1</w:t>
      </w:r>
      <w:r>
        <w:rPr>
          <w:rFonts w:hint="eastAsia" w:ascii="宋体" w:hAnsi="宋体" w:eastAsia="宋体" w:cs="宋体"/>
          <w:szCs w:val="21"/>
        </w:rPr>
        <w:t>日</w:t>
      </w:r>
      <w:r>
        <w:rPr>
          <w:rFonts w:hint="eastAsia" w:ascii="宋体" w:hAnsi="宋体" w:eastAsia="宋体" w:cs="宋体"/>
          <w:szCs w:val="21"/>
          <w:u w:val="single"/>
          <w:lang w:val="en-US" w:eastAsia="zh-CN"/>
        </w:rPr>
        <w:t>9</w:t>
      </w:r>
      <w:r>
        <w:rPr>
          <w:rFonts w:hint="eastAsia" w:ascii="宋体" w:hAnsi="宋体" w:eastAsia="宋体" w:cs="宋体"/>
          <w:szCs w:val="21"/>
        </w:rPr>
        <w:t>时</w:t>
      </w:r>
      <w:r>
        <w:rPr>
          <w:rFonts w:hint="eastAsia" w:ascii="宋体" w:hAnsi="宋体" w:eastAsia="宋体" w:cs="宋体"/>
          <w:szCs w:val="21"/>
          <w:u w:val="single"/>
          <w:lang w:val="en-US" w:eastAsia="zh-CN"/>
        </w:rPr>
        <w:t>00</w:t>
      </w:r>
      <w:r>
        <w:rPr>
          <w:rFonts w:hint="eastAsia" w:ascii="宋体" w:hAnsi="宋体" w:eastAsia="宋体" w:cs="宋体"/>
          <w:szCs w:val="21"/>
        </w:rPr>
        <w:t>分至</w:t>
      </w:r>
      <w:r>
        <w:rPr>
          <w:rFonts w:hint="eastAsia" w:ascii="宋体" w:hAnsi="宋体" w:eastAsia="宋体" w:cs="宋体"/>
          <w:szCs w:val="21"/>
          <w:u w:val="single"/>
        </w:rPr>
        <w:t>202</w:t>
      </w:r>
      <w:r>
        <w:rPr>
          <w:rFonts w:hint="eastAsia" w:ascii="宋体" w:hAnsi="宋体" w:eastAsia="宋体" w:cs="宋体"/>
          <w:szCs w:val="21"/>
          <w:u w:val="single"/>
          <w:lang w:val="en-US" w:eastAsia="zh-CN"/>
        </w:rPr>
        <w:t>5</w:t>
      </w:r>
      <w:r>
        <w:rPr>
          <w:rFonts w:hint="eastAsia" w:ascii="宋体" w:hAnsi="宋体" w:eastAsia="宋体" w:cs="宋体"/>
          <w:szCs w:val="21"/>
        </w:rPr>
        <w:t>年</w:t>
      </w:r>
      <w:r>
        <w:rPr>
          <w:rFonts w:hint="eastAsia" w:ascii="宋体" w:hAnsi="宋体" w:eastAsia="宋体" w:cs="宋体"/>
          <w:szCs w:val="21"/>
          <w:u w:val="single"/>
          <w:lang w:val="en-US" w:eastAsia="zh-CN"/>
        </w:rPr>
        <w:t>7</w:t>
      </w:r>
      <w:r>
        <w:rPr>
          <w:rFonts w:hint="eastAsia" w:ascii="宋体" w:hAnsi="宋体" w:eastAsia="宋体" w:cs="宋体"/>
          <w:szCs w:val="21"/>
        </w:rPr>
        <w:t>月</w:t>
      </w:r>
      <w:r>
        <w:rPr>
          <w:rFonts w:hint="eastAsia" w:ascii="宋体" w:hAnsi="宋体" w:eastAsia="宋体" w:cs="宋体"/>
          <w:szCs w:val="21"/>
          <w:u w:val="single"/>
          <w:lang w:val="en-US" w:eastAsia="zh-CN"/>
        </w:rPr>
        <w:t>1</w:t>
      </w:r>
      <w:r>
        <w:rPr>
          <w:rFonts w:hint="eastAsia" w:ascii="宋体" w:hAnsi="宋体" w:eastAsia="宋体" w:cs="宋体"/>
          <w:szCs w:val="21"/>
        </w:rPr>
        <w:t>日</w:t>
      </w:r>
      <w:r>
        <w:rPr>
          <w:rFonts w:hint="eastAsia" w:ascii="宋体" w:hAnsi="宋体" w:eastAsia="宋体" w:cs="宋体"/>
          <w:szCs w:val="21"/>
          <w:u w:val="single"/>
          <w:lang w:val="en-US" w:eastAsia="zh-CN"/>
        </w:rPr>
        <w:t>9</w:t>
      </w:r>
      <w:r>
        <w:rPr>
          <w:rFonts w:hint="eastAsia" w:ascii="宋体" w:hAnsi="宋体" w:eastAsia="宋体" w:cs="宋体"/>
          <w:szCs w:val="21"/>
        </w:rPr>
        <w:t>时</w:t>
      </w:r>
      <w:r>
        <w:rPr>
          <w:rFonts w:hint="eastAsia" w:ascii="宋体" w:hAnsi="宋体" w:eastAsia="宋体" w:cs="宋体"/>
          <w:szCs w:val="21"/>
          <w:u w:val="single"/>
          <w:lang w:val="en-US" w:eastAsia="zh-CN"/>
        </w:rPr>
        <w:t>30</w:t>
      </w:r>
      <w:r>
        <w:rPr>
          <w:rFonts w:hint="eastAsia" w:ascii="宋体" w:hAnsi="宋体" w:eastAsia="宋体" w:cs="宋体"/>
          <w:szCs w:val="21"/>
        </w:rPr>
        <w:t>分；</w:t>
      </w:r>
    </w:p>
    <w:p w14:paraId="55E69612">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u w:val="single"/>
        </w:rPr>
        <w:t>递交投标文件地点：广州市越秀区东风中路318号嘉业大厦22楼会议室。</w:t>
      </w:r>
    </w:p>
    <w:p w14:paraId="2C6BB881">
      <w:pPr>
        <w:widowControl/>
        <w:adjustRightInd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5.3 开标开始时间：</w:t>
      </w:r>
      <w:r>
        <w:rPr>
          <w:rFonts w:hint="eastAsia" w:ascii="宋体" w:hAnsi="宋体" w:eastAsia="宋体" w:cs="宋体"/>
          <w:szCs w:val="21"/>
          <w:u w:val="single"/>
        </w:rPr>
        <w:t>202</w:t>
      </w:r>
      <w:r>
        <w:rPr>
          <w:rFonts w:hint="eastAsia" w:ascii="宋体" w:hAnsi="宋体" w:eastAsia="宋体" w:cs="宋体"/>
          <w:szCs w:val="21"/>
          <w:u w:val="single"/>
          <w:lang w:val="en-US" w:eastAsia="zh-CN"/>
        </w:rPr>
        <w:t>5</w:t>
      </w:r>
      <w:r>
        <w:rPr>
          <w:rFonts w:hint="eastAsia" w:ascii="宋体" w:hAnsi="宋体" w:eastAsia="宋体" w:cs="宋体"/>
          <w:szCs w:val="21"/>
        </w:rPr>
        <w:t>年</w:t>
      </w:r>
      <w:r>
        <w:rPr>
          <w:rFonts w:hint="eastAsia" w:ascii="宋体" w:hAnsi="宋体" w:eastAsia="宋体" w:cs="宋体"/>
          <w:szCs w:val="21"/>
          <w:u w:val="single"/>
          <w:lang w:val="en-US" w:eastAsia="zh-CN"/>
        </w:rPr>
        <w:t>7</w:t>
      </w:r>
      <w:r>
        <w:rPr>
          <w:rFonts w:hint="eastAsia" w:ascii="宋体" w:hAnsi="宋体" w:eastAsia="宋体" w:cs="宋体"/>
          <w:szCs w:val="21"/>
        </w:rPr>
        <w:t>月</w:t>
      </w:r>
      <w:r>
        <w:rPr>
          <w:rFonts w:hint="eastAsia" w:ascii="宋体" w:hAnsi="宋体" w:eastAsia="宋体" w:cs="宋体"/>
          <w:szCs w:val="21"/>
          <w:u w:val="single"/>
          <w:lang w:val="en-US" w:eastAsia="zh-CN"/>
        </w:rPr>
        <w:t>1</w:t>
      </w:r>
      <w:r>
        <w:rPr>
          <w:rFonts w:hint="eastAsia" w:ascii="宋体" w:hAnsi="宋体" w:eastAsia="宋体" w:cs="宋体"/>
          <w:szCs w:val="21"/>
        </w:rPr>
        <w:t>日</w:t>
      </w:r>
      <w:r>
        <w:rPr>
          <w:rFonts w:hint="eastAsia" w:ascii="宋体" w:hAnsi="宋体" w:eastAsia="宋体" w:cs="宋体"/>
          <w:szCs w:val="21"/>
          <w:u w:val="single"/>
          <w:lang w:val="en-US" w:eastAsia="zh-CN"/>
        </w:rPr>
        <w:t>9</w:t>
      </w:r>
      <w:r>
        <w:rPr>
          <w:rFonts w:hint="eastAsia" w:ascii="宋体" w:hAnsi="宋体" w:eastAsia="宋体" w:cs="宋体"/>
          <w:szCs w:val="21"/>
        </w:rPr>
        <w:t>时</w:t>
      </w:r>
      <w:r>
        <w:rPr>
          <w:rFonts w:hint="eastAsia" w:ascii="宋体" w:hAnsi="宋体" w:eastAsia="宋体" w:cs="宋体"/>
          <w:szCs w:val="21"/>
          <w:u w:val="single"/>
          <w:lang w:val="en-US" w:eastAsia="zh-CN"/>
        </w:rPr>
        <w:t>30</w:t>
      </w:r>
      <w:r>
        <w:rPr>
          <w:rFonts w:hint="eastAsia" w:ascii="宋体" w:hAnsi="宋体" w:eastAsia="宋体" w:cs="宋体"/>
          <w:szCs w:val="21"/>
        </w:rPr>
        <w:t>分。</w:t>
      </w:r>
    </w:p>
    <w:p w14:paraId="53A95692">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5.4 递交投标文件截止时间与开标时间是否有变化，请密切留意招标答疑中的相关信息。递交投标文件截止时间后，开标时间因故推迟的，相关评标信息仍以原递交投标文件截止时间的信息为准。</w:t>
      </w:r>
    </w:p>
    <w:p w14:paraId="7D23CA07">
      <w:pPr>
        <w:pStyle w:val="2"/>
        <w:spacing w:line="360" w:lineRule="auto"/>
      </w:pPr>
      <w:bookmarkStart w:id="36" w:name="_Toc8959"/>
      <w:bookmarkStart w:id="37" w:name="_Toc157499355"/>
      <w:bookmarkStart w:id="38" w:name="_Toc18681"/>
      <w:bookmarkStart w:id="39" w:name="_Toc247513939"/>
      <w:bookmarkStart w:id="40" w:name="_Toc247527540"/>
      <w:r>
        <w:rPr>
          <w:rFonts w:hint="eastAsia"/>
        </w:rPr>
        <w:t>6. 发布公告的媒介</w:t>
      </w:r>
      <w:bookmarkEnd w:id="36"/>
      <w:bookmarkEnd w:id="37"/>
      <w:bookmarkEnd w:id="38"/>
      <w:bookmarkEnd w:id="39"/>
      <w:bookmarkEnd w:id="40"/>
    </w:p>
    <w:p w14:paraId="652E6267">
      <w:pPr>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本次招标公告同时在</w:t>
      </w:r>
      <w:r>
        <w:rPr>
          <w:rFonts w:hint="eastAsia" w:ascii="宋体" w:hAnsi="宋体" w:eastAsia="宋体" w:cs="宋体"/>
          <w:bCs/>
          <w:szCs w:val="21"/>
          <w:u w:val="single"/>
        </w:rPr>
        <w:t>中国招标投标公共服务平台、中招联合招标采购平台</w:t>
      </w:r>
      <w:r>
        <w:rPr>
          <w:rFonts w:hint="eastAsia" w:ascii="宋体" w:hAnsi="宋体" w:eastAsia="宋体" w:cs="宋体"/>
          <w:bCs/>
          <w:szCs w:val="21"/>
        </w:rPr>
        <w:t>上发布。本公告的修改、补充，在中招联合招标采购平台发布。本公告在各媒体发布的文本如有不同之处，以在中招联合招标采购平台发布的文本为准。</w:t>
      </w:r>
    </w:p>
    <w:p w14:paraId="63881627">
      <w:pPr>
        <w:pStyle w:val="2"/>
        <w:spacing w:line="360" w:lineRule="auto"/>
      </w:pPr>
      <w:bookmarkStart w:id="41" w:name="_Toc247527541"/>
      <w:bookmarkStart w:id="42" w:name="_Toc22840"/>
      <w:bookmarkStart w:id="43" w:name="_Toc152045517"/>
      <w:bookmarkStart w:id="44" w:name="_Toc144974485"/>
      <w:bookmarkStart w:id="45" w:name="_Toc152042293"/>
      <w:bookmarkStart w:id="46" w:name="_Toc247513940"/>
      <w:bookmarkStart w:id="47" w:name="_Toc10002"/>
      <w:r>
        <w:rPr>
          <w:rFonts w:hint="eastAsia"/>
        </w:rPr>
        <w:t>7</w:t>
      </w:r>
      <w:r>
        <w:t xml:space="preserve">. </w:t>
      </w:r>
      <w:bookmarkEnd w:id="41"/>
      <w:bookmarkEnd w:id="42"/>
      <w:bookmarkEnd w:id="43"/>
      <w:bookmarkEnd w:id="44"/>
      <w:bookmarkEnd w:id="45"/>
      <w:bookmarkEnd w:id="46"/>
      <w:bookmarkEnd w:id="47"/>
      <w:r>
        <w:rPr>
          <w:rFonts w:hint="eastAsia"/>
        </w:rPr>
        <w:t>特别提示</w:t>
      </w:r>
    </w:p>
    <w:p w14:paraId="6F951C73">
      <w:pPr>
        <w:widowControl/>
        <w:adjustRightInd w:val="0"/>
        <w:snapToGrid w:val="0"/>
        <w:spacing w:line="360" w:lineRule="auto"/>
        <w:ind w:firstLine="420" w:firstLineChars="200"/>
        <w:rPr>
          <w:rFonts w:hint="eastAsia" w:ascii="宋体" w:hAnsi="宋体" w:eastAsia="宋体" w:cs="宋体"/>
          <w:szCs w:val="21"/>
        </w:rPr>
      </w:pPr>
      <w:bookmarkStart w:id="48" w:name="_Toc5593"/>
      <w:r>
        <w:rPr>
          <w:rFonts w:hint="eastAsia" w:ascii="宋体" w:hAnsi="宋体" w:eastAsia="宋体" w:cs="宋体"/>
          <w:szCs w:val="21"/>
        </w:rPr>
        <w:t>投标人在本项目招标人的项目中存在下列行为的，将被拒绝1年内参与招标人后续工程投标。（注：拒绝投标时限由招标人视严重程度确定，最低三个月起，自招标人发出通知之日起计）：</w:t>
      </w:r>
    </w:p>
    <w:p w14:paraId="0879776E">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1.将中标工程转包或者违法分包的；</w:t>
      </w:r>
    </w:p>
    <w:p w14:paraId="0D2D2C28">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2.在中标工程中不执行质量、安全生产相关规定的，造成质量或安全事故的；</w:t>
      </w:r>
    </w:p>
    <w:p w14:paraId="48B922D7">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3.存在围标或串标情形的；</w:t>
      </w:r>
    </w:p>
    <w:p w14:paraId="79E83EDF">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4.存在弄虚作假骗取中标情形的；</w:t>
      </w:r>
    </w:p>
    <w:p w14:paraId="1F2D7587">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5.拖欠农民工工资的；</w:t>
      </w:r>
    </w:p>
    <w:p w14:paraId="693A87E2">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6.未按照国家、省、市有关建筑施工实名制管理和工人工资支付分账管理的规定执行，被行政监管部门通报或处罚的；</w:t>
      </w:r>
    </w:p>
    <w:p w14:paraId="2AF20C0D">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7.中标人在项目实施过程中选取的专业分包单位或劳务企业或劳务班组长与投标时不一致的（如有）。</w:t>
      </w:r>
    </w:p>
    <w:p w14:paraId="1A035D02">
      <w:pPr>
        <w:pStyle w:val="2"/>
        <w:spacing w:line="360" w:lineRule="auto"/>
      </w:pPr>
      <w:r>
        <w:rPr>
          <w:rFonts w:hint="eastAsia"/>
        </w:rPr>
        <w:t>8.</w:t>
      </w:r>
      <w:bookmarkEnd w:id="48"/>
      <w:r>
        <w:rPr>
          <w:rFonts w:hint="eastAsia"/>
        </w:rPr>
        <w:t>其他</w:t>
      </w:r>
    </w:p>
    <w:p w14:paraId="58116FD4">
      <w:pPr>
        <w:widowControl/>
        <w:adjustRightInd w:val="0"/>
        <w:snapToGrid w:val="0"/>
        <w:spacing w:line="360" w:lineRule="auto"/>
        <w:ind w:firstLine="420" w:firstLineChars="200"/>
        <w:rPr>
          <w:rFonts w:hint="eastAsia" w:ascii="宋体" w:hAnsi="宋体" w:eastAsia="宋体" w:cs="宋体"/>
          <w:szCs w:val="21"/>
        </w:rPr>
      </w:pPr>
      <w:bookmarkStart w:id="49" w:name="_Toc17609"/>
      <w:r>
        <w:rPr>
          <w:rFonts w:hint="eastAsia" w:ascii="宋体" w:hAnsi="宋体" w:eastAsia="宋体" w:cs="宋体"/>
          <w:szCs w:val="21"/>
        </w:rPr>
        <w:t>8.1投标登记或递交投标文件或解密成功的投标人不足3名，或满足资格审查合格条件的投标人不足3名，或通过投标文件有效性审查的投标人不足3名时为招标失败。招标人将依法重新招标。</w:t>
      </w:r>
    </w:p>
    <w:p w14:paraId="08AFA60C">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8.2投标人和中标候选人的重大变化告知义务</w:t>
      </w:r>
    </w:p>
    <w:p w14:paraId="6A8B11B6">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D2A15F5">
      <w:pPr>
        <w:pStyle w:val="7"/>
        <w:spacing w:line="360" w:lineRule="auto"/>
        <w:ind w:firstLine="420" w:firstLineChars="200"/>
        <w:rPr>
          <w:rFonts w:hint="eastAsia" w:ascii="宋体" w:hAnsi="宋体" w:eastAsia="宋体" w:cs="宋体"/>
          <w:szCs w:val="21"/>
        </w:rPr>
      </w:pPr>
      <w:r>
        <w:rPr>
          <w:rFonts w:hint="eastAsia" w:ascii="宋体" w:hAnsi="宋体" w:eastAsia="宋体" w:cs="宋体"/>
          <w:szCs w:val="21"/>
        </w:rPr>
        <w:t>8.3投标时是否需要提交设计模型：否。</w:t>
      </w:r>
    </w:p>
    <w:p w14:paraId="52CBC353">
      <w:pPr>
        <w:pStyle w:val="7"/>
        <w:spacing w:line="360" w:lineRule="auto"/>
        <w:ind w:firstLine="420" w:firstLineChars="200"/>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szCs w:val="21"/>
          <w:lang w:val="en-US" w:eastAsia="zh-CN"/>
        </w:rPr>
        <w:t>4</w:t>
      </w:r>
      <w:r>
        <w:rPr>
          <w:rFonts w:hint="eastAsia" w:ascii="宋体" w:hAnsi="宋体" w:eastAsia="宋体" w:cs="宋体"/>
          <w:szCs w:val="21"/>
        </w:rPr>
        <w:t>本工程实行限额设计，限额投资。</w:t>
      </w:r>
    </w:p>
    <w:p w14:paraId="0F6B4439">
      <w:pPr>
        <w:pStyle w:val="2"/>
        <w:spacing w:line="360" w:lineRule="auto"/>
      </w:pPr>
      <w:r>
        <w:rPr>
          <w:rFonts w:hint="eastAsia"/>
        </w:rPr>
        <w:t>9.</w:t>
      </w:r>
      <w:bookmarkEnd w:id="49"/>
      <w:r>
        <w:rPr>
          <w:rFonts w:hint="eastAsia"/>
        </w:rPr>
        <w:t>联系方式</w:t>
      </w:r>
    </w:p>
    <w:p w14:paraId="7A60A3B3">
      <w:pPr>
        <w:widowControl/>
        <w:adjustRightInd w:val="0"/>
        <w:snapToGrid w:val="0"/>
        <w:spacing w:line="360" w:lineRule="auto"/>
        <w:ind w:firstLine="420" w:firstLineChars="200"/>
        <w:rPr>
          <w:rFonts w:hint="eastAsia" w:ascii="宋体" w:hAnsi="宋体" w:eastAsia="宋体" w:cs="宋体"/>
          <w:kern w:val="0"/>
          <w:szCs w:val="21"/>
          <w:u w:val="single"/>
          <w:lang w:eastAsia="zh-CN"/>
        </w:rPr>
      </w:pPr>
      <w:r>
        <w:rPr>
          <w:rFonts w:hint="eastAsia" w:ascii="宋体" w:hAnsi="宋体" w:eastAsia="宋体" w:cs="宋体"/>
          <w:szCs w:val="21"/>
        </w:rPr>
        <w:t>招标人：</w:t>
      </w:r>
      <w:r>
        <w:rPr>
          <w:rFonts w:hint="eastAsia" w:ascii="宋体" w:hAnsi="宋体" w:eastAsia="宋体" w:cs="宋体"/>
          <w:szCs w:val="21"/>
          <w:u w:val="single"/>
          <w:lang w:eastAsia="zh-CN"/>
        </w:rPr>
        <w:t>广东岭南美术出版社有限公司</w:t>
      </w:r>
    </w:p>
    <w:p w14:paraId="32BB0A47">
      <w:pPr>
        <w:widowControl/>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联系地址：</w:t>
      </w:r>
      <w:r>
        <w:rPr>
          <w:rFonts w:hint="eastAsia" w:ascii="宋体" w:hAnsi="宋体" w:eastAsia="宋体" w:cs="宋体"/>
          <w:sz w:val="21"/>
          <w:szCs w:val="21"/>
          <w:u w:val="single"/>
          <w:lang w:val="en-US" w:eastAsia="zh-CN"/>
        </w:rPr>
        <w:t>广州市天河区海安路19号4层</w:t>
      </w:r>
    </w:p>
    <w:p w14:paraId="36C11F25">
      <w:pPr>
        <w:widowControl/>
        <w:adjustRightInd w:val="0"/>
        <w:snapToGrid w:val="0"/>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联系人：</w:t>
      </w:r>
      <w:r>
        <w:rPr>
          <w:rFonts w:hint="eastAsia" w:ascii="宋体" w:hAnsi="宋体" w:eastAsia="宋体" w:cs="宋体"/>
          <w:szCs w:val="21"/>
          <w:u w:val="single"/>
          <w:lang w:val="en-US" w:eastAsia="zh-CN"/>
        </w:rPr>
        <w:t>陈先生</w:t>
      </w:r>
    </w:p>
    <w:p w14:paraId="2E375A61">
      <w:pPr>
        <w:widowControl/>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lang w:val="en-US" w:eastAsia="zh-CN"/>
        </w:rPr>
        <w:t>020-83338809</w:t>
      </w:r>
    </w:p>
    <w:p w14:paraId="7E5FC5A5">
      <w:pPr>
        <w:widowControl/>
        <w:adjustRightInd w:val="0"/>
        <w:snapToGrid w:val="0"/>
        <w:spacing w:line="360" w:lineRule="auto"/>
        <w:ind w:firstLine="420" w:firstLineChars="200"/>
        <w:rPr>
          <w:rFonts w:hint="eastAsia" w:ascii="宋体" w:hAnsi="宋体" w:eastAsia="宋体" w:cs="宋体"/>
          <w:szCs w:val="21"/>
        </w:rPr>
      </w:pPr>
    </w:p>
    <w:p w14:paraId="6889C240">
      <w:pPr>
        <w:widowControl/>
        <w:adjustRightInd w:val="0"/>
        <w:snapToGrid w:val="0"/>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招标代理机构：</w:t>
      </w:r>
      <w:r>
        <w:rPr>
          <w:rFonts w:hint="eastAsia" w:ascii="宋体" w:hAnsi="宋体" w:eastAsia="宋体" w:cs="宋体"/>
          <w:szCs w:val="21"/>
          <w:u w:val="single"/>
          <w:lang w:eastAsia="zh-CN"/>
        </w:rPr>
        <w:t>建成工程咨询股份有限公司</w:t>
      </w:r>
    </w:p>
    <w:p w14:paraId="7BEDCFBC">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联系地址：</w:t>
      </w:r>
      <w:r>
        <w:rPr>
          <w:rFonts w:hint="eastAsia" w:ascii="宋体" w:hAnsi="宋体" w:eastAsia="宋体" w:cs="宋体"/>
          <w:kern w:val="0"/>
          <w:szCs w:val="21"/>
          <w:u w:val="single"/>
        </w:rPr>
        <w:t>广州市越秀区东风中路318号嘉业大厦22楼</w:t>
      </w:r>
    </w:p>
    <w:p w14:paraId="79F741A3">
      <w:pPr>
        <w:widowControl/>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联系人：</w:t>
      </w:r>
      <w:r>
        <w:rPr>
          <w:rFonts w:hint="eastAsia" w:ascii="宋体" w:hAnsi="宋体" w:eastAsia="宋体" w:cs="宋体"/>
          <w:szCs w:val="21"/>
          <w:u w:val="single"/>
          <w:lang w:val="en-US" w:eastAsia="zh-CN"/>
        </w:rPr>
        <w:t>李</w:t>
      </w:r>
      <w:r>
        <w:rPr>
          <w:rFonts w:hint="eastAsia" w:ascii="宋体" w:hAnsi="宋体" w:eastAsia="宋体" w:cs="宋体"/>
          <w:szCs w:val="21"/>
          <w:u w:val="single"/>
        </w:rPr>
        <w:t>工</w:t>
      </w:r>
    </w:p>
    <w:p w14:paraId="6C03C7B1">
      <w:pPr>
        <w:widowControl/>
        <w:adjustRightInd w:val="0"/>
        <w:snapToGrid w:val="0"/>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rPr>
        <w:t>联系电话：</w:t>
      </w:r>
      <w:r>
        <w:rPr>
          <w:rFonts w:hint="eastAsia" w:ascii="宋体" w:hAnsi="宋体" w:eastAsia="宋体" w:cs="宋体"/>
          <w:szCs w:val="21"/>
          <w:u w:val="single"/>
        </w:rPr>
        <w:t>020-</w:t>
      </w:r>
      <w:r>
        <w:rPr>
          <w:rFonts w:hint="eastAsia" w:ascii="宋体" w:hAnsi="宋体" w:eastAsia="宋体" w:cs="宋体"/>
          <w:szCs w:val="21"/>
          <w:u w:val="single"/>
          <w:lang w:val="en-US" w:eastAsia="zh-CN"/>
        </w:rPr>
        <w:t>83293649</w:t>
      </w:r>
    </w:p>
    <w:p w14:paraId="4996C4CC">
      <w:pPr>
        <w:widowControl/>
        <w:adjustRightInd w:val="0"/>
        <w:snapToGrid w:val="0"/>
        <w:spacing w:line="360" w:lineRule="auto"/>
        <w:ind w:firstLine="420" w:firstLineChars="200"/>
        <w:rPr>
          <w:rFonts w:hint="eastAsia" w:ascii="宋体" w:hAnsi="宋体" w:eastAsia="宋体" w:cs="宋体"/>
          <w:szCs w:val="21"/>
        </w:rPr>
      </w:pPr>
    </w:p>
    <w:p w14:paraId="581897C1">
      <w:pPr>
        <w:widowControl/>
        <w:adjustRightInd w:val="0"/>
        <w:snapToGrid w:val="0"/>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招标监督机构：</w:t>
      </w:r>
      <w:r>
        <w:rPr>
          <w:rFonts w:hint="eastAsia" w:ascii="宋体" w:hAnsi="宋体" w:eastAsia="宋体" w:cs="宋体"/>
          <w:szCs w:val="21"/>
          <w:u w:val="single"/>
          <w:lang w:eastAsia="zh-CN"/>
        </w:rPr>
        <w:t>广东岭南美术出版社有限公司</w:t>
      </w:r>
    </w:p>
    <w:p w14:paraId="5981D565">
      <w:pPr>
        <w:widowControl/>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联系地址：</w:t>
      </w:r>
      <w:r>
        <w:rPr>
          <w:rFonts w:hint="eastAsia" w:ascii="宋体" w:hAnsi="宋体" w:eastAsia="宋体" w:cs="宋体"/>
          <w:sz w:val="21"/>
          <w:szCs w:val="21"/>
          <w:u w:val="single"/>
          <w:lang w:val="en-US" w:eastAsia="zh-CN"/>
        </w:rPr>
        <w:t>广州市天河区海安路19号4层</w:t>
      </w:r>
    </w:p>
    <w:p w14:paraId="5D9D66B9">
      <w:pPr>
        <w:widowControl/>
        <w:adjustRightInd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监督电话：020-83338353</w:t>
      </w:r>
    </w:p>
    <w:p w14:paraId="56E35B06">
      <w:pPr>
        <w:widowControl/>
        <w:adjustRightInd w:val="0"/>
        <w:snapToGrid w:val="0"/>
        <w:spacing w:line="360" w:lineRule="auto"/>
        <w:ind w:firstLine="420" w:firstLineChars="200"/>
        <w:rPr>
          <w:rFonts w:hint="eastAsia" w:ascii="宋体" w:hAnsi="宋体" w:eastAsia="宋体" w:cs="宋体"/>
          <w:szCs w:val="21"/>
          <w:u w:val="single"/>
        </w:rPr>
      </w:pPr>
    </w:p>
    <w:p w14:paraId="7DF89C68">
      <w:pPr>
        <w:widowControl/>
        <w:adjustRightInd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潜在投标人或利害关系人对本招标公告及招标文件有异议的，向招标人书面提出。</w:t>
      </w:r>
    </w:p>
    <w:p w14:paraId="538124F5">
      <w:pPr>
        <w:widowControl/>
        <w:adjustRightInd w:val="0"/>
        <w:snapToGrid w:val="0"/>
        <w:spacing w:line="360" w:lineRule="auto"/>
        <w:ind w:firstLine="420" w:firstLineChars="200"/>
        <w:rPr>
          <w:rFonts w:hint="eastAsia" w:ascii="宋体" w:hAnsi="宋体" w:eastAsia="宋体" w:cs="宋体"/>
          <w:szCs w:val="21"/>
          <w:u w:val="single"/>
          <w:lang w:eastAsia="zh-CN"/>
        </w:rPr>
      </w:pPr>
      <w:r>
        <w:rPr>
          <w:rFonts w:hint="eastAsia" w:ascii="宋体" w:hAnsi="宋体" w:eastAsia="宋体" w:cs="宋体"/>
          <w:szCs w:val="21"/>
          <w:u w:val="single"/>
        </w:rPr>
        <w:t>异议受理部门：</w:t>
      </w:r>
      <w:r>
        <w:rPr>
          <w:rFonts w:hint="eastAsia" w:ascii="宋体" w:hAnsi="宋体" w:eastAsia="宋体" w:cs="宋体"/>
          <w:szCs w:val="21"/>
          <w:u w:val="single"/>
          <w:lang w:eastAsia="zh-CN"/>
        </w:rPr>
        <w:t>广东岭南美术出版社有限公司</w:t>
      </w:r>
    </w:p>
    <w:p w14:paraId="48FC9158">
      <w:pPr>
        <w:widowControl/>
        <w:adjustRightInd w:val="0"/>
        <w:snapToGrid w:val="0"/>
        <w:spacing w:line="360" w:lineRule="auto"/>
        <w:ind w:firstLine="420" w:firstLineChars="200"/>
        <w:rPr>
          <w:rFonts w:ascii="宋体" w:hAnsi="宋体" w:eastAsia="宋体" w:cs="宋体"/>
          <w:szCs w:val="21"/>
          <w:u w:val="single"/>
        </w:rPr>
      </w:pPr>
      <w:r>
        <w:rPr>
          <w:rFonts w:hint="eastAsia" w:ascii="宋体" w:hAnsi="宋体" w:eastAsia="宋体" w:cs="宋体"/>
          <w:szCs w:val="21"/>
          <w:u w:val="single"/>
        </w:rPr>
        <w:t>异议受理电话：</w:t>
      </w:r>
      <w:r>
        <w:rPr>
          <w:rFonts w:hint="eastAsia" w:ascii="宋体" w:hAnsi="宋体" w:eastAsia="宋体" w:cs="宋体"/>
          <w:sz w:val="21"/>
          <w:szCs w:val="21"/>
          <w:u w:val="single"/>
          <w:lang w:val="en-US" w:eastAsia="zh-CN"/>
        </w:rPr>
        <w:t>广州市天河区海安路19号4层</w:t>
      </w:r>
    </w:p>
    <w:p w14:paraId="35379BF1">
      <w:pPr>
        <w:widowControl/>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u w:val="single"/>
        </w:rPr>
        <w:t>联系地址： 020-83338809</w:t>
      </w:r>
    </w:p>
    <w:p w14:paraId="75E5788D">
      <w:pPr>
        <w:adjustRightInd w:val="0"/>
        <w:snapToGrid w:val="0"/>
        <w:spacing w:line="360" w:lineRule="auto"/>
        <w:ind w:firstLine="3780" w:firstLineChars="1800"/>
        <w:jc w:val="right"/>
        <w:rPr>
          <w:rFonts w:hint="eastAsia" w:ascii="宋体" w:hAnsi="宋体" w:eastAsia="宋体" w:cs="宋体"/>
          <w:szCs w:val="21"/>
        </w:rPr>
      </w:pPr>
    </w:p>
    <w:p w14:paraId="1C575CDB">
      <w:pPr>
        <w:adjustRightInd w:val="0"/>
        <w:snapToGrid w:val="0"/>
        <w:spacing w:line="360" w:lineRule="auto"/>
        <w:ind w:firstLine="3780" w:firstLineChars="1800"/>
        <w:jc w:val="right"/>
        <w:rPr>
          <w:rFonts w:hint="eastAsia" w:ascii="宋体" w:hAnsi="宋体" w:eastAsia="宋体" w:cs="宋体"/>
          <w:szCs w:val="21"/>
        </w:rPr>
      </w:pPr>
    </w:p>
    <w:p w14:paraId="1980C4D5">
      <w:pPr>
        <w:adjustRightInd w:val="0"/>
        <w:snapToGrid w:val="0"/>
        <w:spacing w:line="360" w:lineRule="auto"/>
        <w:ind w:firstLine="3780" w:firstLineChars="1800"/>
        <w:jc w:val="right"/>
        <w:rPr>
          <w:rFonts w:hint="eastAsia" w:ascii="宋体" w:hAnsi="宋体" w:eastAsia="宋体" w:cs="宋体"/>
          <w:szCs w:val="21"/>
          <w:lang w:eastAsia="zh-CN"/>
        </w:rPr>
      </w:pPr>
      <w:r>
        <w:rPr>
          <w:rFonts w:hint="eastAsia" w:ascii="宋体" w:hAnsi="宋体" w:eastAsia="宋体" w:cs="宋体"/>
          <w:szCs w:val="21"/>
        </w:rPr>
        <w:t>招标单位：</w:t>
      </w:r>
      <w:r>
        <w:rPr>
          <w:rFonts w:hint="eastAsia" w:ascii="宋体" w:hAnsi="宋体" w:eastAsia="宋体" w:cs="宋体"/>
          <w:szCs w:val="21"/>
          <w:u w:val="single"/>
          <w:lang w:eastAsia="zh-CN"/>
        </w:rPr>
        <w:t>广东岭南美术出版社有限公司</w:t>
      </w:r>
    </w:p>
    <w:p w14:paraId="4FCF4FFA">
      <w:pPr>
        <w:adjustRightInd w:val="0"/>
        <w:snapToGrid w:val="0"/>
        <w:spacing w:line="360" w:lineRule="auto"/>
        <w:ind w:firstLine="3780" w:firstLineChars="1800"/>
        <w:jc w:val="right"/>
        <w:rPr>
          <w:rFonts w:hint="eastAsia" w:ascii="宋体" w:hAnsi="宋体" w:eastAsia="宋体" w:cs="宋体"/>
          <w:szCs w:val="21"/>
          <w:u w:val="single"/>
          <w:lang w:eastAsia="zh-CN"/>
        </w:rPr>
      </w:pPr>
      <w:r>
        <w:rPr>
          <w:rFonts w:hint="eastAsia" w:ascii="宋体" w:hAnsi="宋体" w:eastAsia="宋体" w:cs="宋体"/>
          <w:szCs w:val="21"/>
        </w:rPr>
        <w:t>招标代理单位：</w:t>
      </w:r>
      <w:r>
        <w:rPr>
          <w:rFonts w:hint="eastAsia" w:ascii="宋体" w:hAnsi="宋体" w:eastAsia="宋体" w:cs="宋体"/>
          <w:szCs w:val="21"/>
          <w:u w:val="single"/>
          <w:lang w:eastAsia="zh-CN"/>
        </w:rPr>
        <w:t>建成工程咨询股份有限公司</w:t>
      </w:r>
    </w:p>
    <w:p w14:paraId="7D5C36B8">
      <w:pPr>
        <w:spacing w:line="360" w:lineRule="auto"/>
        <w:jc w:val="right"/>
        <w:rPr>
          <w:rFonts w:ascii="宋体" w:hAnsi="宋体" w:cs="宋体"/>
          <w:szCs w:val="21"/>
        </w:rPr>
      </w:pPr>
      <w:r>
        <w:rPr>
          <w:rFonts w:hint="eastAsia" w:ascii="宋体" w:hAnsi="宋体" w:eastAsia="宋体" w:cs="宋体"/>
          <w:szCs w:val="21"/>
        </w:rPr>
        <w:t>日期：</w:t>
      </w:r>
      <w:r>
        <w:rPr>
          <w:rFonts w:hint="eastAsia" w:ascii="宋体" w:hAnsi="宋体" w:eastAsia="宋体" w:cs="宋体"/>
          <w:szCs w:val="21"/>
          <w:u w:val="single"/>
        </w:rPr>
        <w:t>202</w:t>
      </w:r>
      <w:r>
        <w:rPr>
          <w:rFonts w:hint="eastAsia" w:ascii="宋体" w:hAnsi="宋体" w:eastAsia="宋体" w:cs="宋体"/>
          <w:szCs w:val="21"/>
          <w:u w:val="single"/>
          <w:lang w:val="en-US" w:eastAsia="zh-CN"/>
        </w:rPr>
        <w:t>5</w:t>
      </w:r>
      <w:r>
        <w:rPr>
          <w:rFonts w:hint="eastAsia" w:ascii="宋体" w:hAnsi="宋体" w:eastAsia="宋体" w:cs="宋体"/>
          <w:szCs w:val="21"/>
        </w:rPr>
        <w:t>年</w:t>
      </w:r>
      <w:r>
        <w:rPr>
          <w:rFonts w:hint="eastAsia" w:ascii="宋体" w:hAnsi="宋体" w:eastAsia="宋体" w:cs="宋体"/>
          <w:szCs w:val="21"/>
          <w:u w:val="single"/>
          <w:lang w:val="en-US" w:eastAsia="zh-CN"/>
        </w:rPr>
        <w:t>6</w:t>
      </w:r>
      <w:r>
        <w:rPr>
          <w:rFonts w:hint="eastAsia" w:ascii="宋体" w:hAnsi="宋体" w:eastAsia="宋体" w:cs="宋体"/>
          <w:szCs w:val="21"/>
        </w:rPr>
        <w:t>月</w:t>
      </w:r>
      <w:r>
        <w:rPr>
          <w:rFonts w:hint="eastAsia" w:ascii="宋体" w:hAnsi="宋体" w:eastAsia="宋体" w:cs="宋体"/>
          <w:szCs w:val="21"/>
          <w:u w:val="single"/>
          <w:lang w:val="en-US" w:eastAsia="zh-CN"/>
        </w:rPr>
        <w:t>11</w:t>
      </w:r>
      <w:r>
        <w:rPr>
          <w:rFonts w:hint="eastAsia" w:ascii="宋体" w:hAnsi="宋体" w:eastAsia="宋体" w:cs="宋体"/>
          <w:szCs w:val="21"/>
        </w:rPr>
        <w:t>日</w:t>
      </w:r>
    </w:p>
    <w:p w14:paraId="1246376F">
      <w:pPr>
        <w:spacing w:line="360" w:lineRule="auto"/>
        <w:jc w:val="left"/>
        <w:outlineLvl w:val="1"/>
        <w:rPr>
          <w:rFonts w:hint="eastAsia" w:ascii="Arial" w:hAnsi="Arial" w:eastAsia="黑体"/>
          <w:b/>
          <w:bCs/>
          <w:sz w:val="32"/>
          <w:szCs w:val="32"/>
        </w:rPr>
      </w:pPr>
      <w:r>
        <w:br w:type="page"/>
      </w:r>
      <w:r>
        <w:rPr>
          <w:rFonts w:hint="eastAsia" w:ascii="Arial" w:hAnsi="Arial" w:eastAsia="黑体"/>
          <w:b/>
          <w:bCs/>
          <w:sz w:val="32"/>
          <w:szCs w:val="32"/>
        </w:rPr>
        <w:t>附件一</w:t>
      </w:r>
    </w:p>
    <w:p w14:paraId="305D5B3D">
      <w:pPr>
        <w:spacing w:line="360" w:lineRule="auto"/>
        <w:jc w:val="center"/>
        <w:rPr>
          <w:rFonts w:ascii="宋体" w:hAnsi="宋体" w:cs="宋体"/>
          <w:b/>
          <w:sz w:val="44"/>
          <w:szCs w:val="44"/>
        </w:rPr>
      </w:pPr>
      <w:r>
        <w:rPr>
          <w:rFonts w:hint="eastAsia" w:ascii="宋体" w:hAnsi="宋体" w:cs="宋体"/>
          <w:b/>
          <w:kern w:val="0"/>
          <w:sz w:val="44"/>
          <w:szCs w:val="44"/>
        </w:rPr>
        <w:t>投标人声明</w:t>
      </w:r>
    </w:p>
    <w:p w14:paraId="04B8DA16">
      <w:pPr>
        <w:pStyle w:val="17"/>
        <w:ind w:firstLine="0"/>
        <w:rPr>
          <w:rFonts w:ascii="宋体" w:hAnsi="宋体" w:eastAsia="宋体" w:cs="宋体"/>
          <w:color w:val="auto"/>
          <w:sz w:val="21"/>
          <w:szCs w:val="21"/>
        </w:rPr>
      </w:pPr>
      <w:r>
        <w:rPr>
          <w:rFonts w:hint="eastAsia" w:ascii="宋体" w:hAnsi="宋体" w:eastAsia="宋体" w:cs="宋体"/>
          <w:color w:val="auto"/>
          <w:sz w:val="21"/>
          <w:szCs w:val="21"/>
          <w:lang w:eastAsia="zh-CN"/>
        </w:rPr>
        <w:t>广东岭南美术出版社有限公司</w:t>
      </w:r>
      <w:r>
        <w:rPr>
          <w:rFonts w:hint="eastAsia" w:ascii="宋体" w:hAnsi="宋体" w:eastAsia="宋体" w:cs="宋体"/>
          <w:color w:val="auto"/>
          <w:sz w:val="21"/>
          <w:szCs w:val="21"/>
        </w:rPr>
        <w:t>：</w:t>
      </w:r>
    </w:p>
    <w:p w14:paraId="0D4F93C0">
      <w:pPr>
        <w:pStyle w:val="17"/>
        <w:rPr>
          <w:rFonts w:ascii="宋体" w:hAnsi="宋体" w:eastAsia="宋体" w:cs="宋体"/>
          <w:color w:val="auto"/>
          <w:sz w:val="21"/>
          <w:szCs w:val="21"/>
        </w:rPr>
      </w:pPr>
      <w:r>
        <w:rPr>
          <w:rFonts w:hint="eastAsia" w:ascii="宋体" w:hAnsi="宋体" w:eastAsia="宋体" w:cs="宋体"/>
          <w:color w:val="auto"/>
          <w:sz w:val="21"/>
          <w:szCs w:val="21"/>
        </w:rPr>
        <w:t>本公司就参加</w:t>
      </w:r>
      <w:r>
        <w:rPr>
          <w:rFonts w:hint="eastAsia" w:ascii="宋体" w:hAnsi="宋体" w:eastAsia="宋体" w:cs="宋体"/>
          <w:color w:val="auto"/>
          <w:sz w:val="21"/>
          <w:szCs w:val="21"/>
          <w:u w:val="single"/>
          <w:lang w:eastAsia="zh-CN"/>
        </w:rPr>
        <w:t>岭南艺术馆装修展陈项目设计施工一体化</w:t>
      </w:r>
      <w:r>
        <w:rPr>
          <w:rFonts w:hint="eastAsia" w:ascii="宋体" w:hAnsi="宋体" w:eastAsia="宋体" w:cs="宋体"/>
          <w:color w:val="auto"/>
          <w:sz w:val="21"/>
          <w:szCs w:val="21"/>
        </w:rPr>
        <w:t>投标工作，作出郑重声明：</w:t>
      </w:r>
    </w:p>
    <w:p w14:paraId="1AC8810B">
      <w:pPr>
        <w:pStyle w:val="17"/>
        <w:rPr>
          <w:rFonts w:ascii="宋体" w:hAnsi="宋体" w:eastAsia="宋体" w:cs="宋体"/>
          <w:color w:val="auto"/>
          <w:sz w:val="21"/>
          <w:szCs w:val="21"/>
        </w:rPr>
      </w:pPr>
      <w:r>
        <w:rPr>
          <w:rFonts w:hint="eastAsia" w:ascii="宋体" w:hAnsi="宋体" w:eastAsia="宋体" w:cs="宋体"/>
          <w:color w:val="auto"/>
          <w:sz w:val="21"/>
          <w:szCs w:val="21"/>
        </w:rPr>
        <w:t>一、本公司保证投标文件及其后提供的一切材料都是真实的。如本公司成为本项目中标候选人，本公司同意并授权招标人将我司投标文件商务部分的人员、业绩、奖项等资料进行公开。</w:t>
      </w:r>
    </w:p>
    <w:p w14:paraId="71DC81FD">
      <w:pPr>
        <w:pStyle w:val="17"/>
        <w:rPr>
          <w:rFonts w:ascii="宋体" w:hAnsi="宋体" w:eastAsia="宋体" w:cs="宋体"/>
          <w:color w:val="auto"/>
          <w:sz w:val="21"/>
          <w:szCs w:val="21"/>
        </w:rPr>
      </w:pPr>
      <w:r>
        <w:rPr>
          <w:rFonts w:hint="eastAsia" w:ascii="宋体" w:hAnsi="宋体" w:eastAsia="宋体" w:cs="宋体"/>
          <w:color w:val="auto"/>
          <w:sz w:val="21"/>
          <w:szCs w:val="21"/>
        </w:rPr>
        <w:t>二、本公司保证在本项目投标中不与其他单位围标、串标，不出让投标资格，不向招标人或评标委员会成员行贿。</w:t>
      </w:r>
    </w:p>
    <w:p w14:paraId="7999D22F">
      <w:pPr>
        <w:pStyle w:val="17"/>
        <w:rPr>
          <w:rFonts w:ascii="宋体" w:hAnsi="宋体" w:eastAsia="宋体" w:cs="宋体"/>
          <w:color w:val="auto"/>
          <w:sz w:val="21"/>
          <w:szCs w:val="21"/>
        </w:rPr>
      </w:pPr>
      <w:r>
        <w:rPr>
          <w:rFonts w:hint="eastAsia" w:ascii="宋体" w:hAnsi="宋体" w:eastAsia="宋体" w:cs="宋体"/>
          <w:color w:val="auto"/>
          <w:sz w:val="21"/>
          <w:szCs w:val="21"/>
        </w:rPr>
        <w:t>三、本公司不存在下列情形之一：</w:t>
      </w:r>
    </w:p>
    <w:p w14:paraId="0E38B371">
      <w:pPr>
        <w:pStyle w:val="17"/>
        <w:rPr>
          <w:rFonts w:hint="eastAsia" w:ascii="宋体" w:hAnsi="宋体" w:eastAsia="宋体" w:cs="宋体"/>
          <w:color w:val="auto"/>
          <w:sz w:val="21"/>
          <w:szCs w:val="21"/>
        </w:rPr>
      </w:pPr>
      <w:r>
        <w:rPr>
          <w:rFonts w:hint="eastAsia" w:ascii="宋体" w:hAnsi="宋体" w:eastAsia="宋体" w:cs="宋体"/>
          <w:color w:val="auto"/>
          <w:sz w:val="21"/>
          <w:szCs w:val="21"/>
        </w:rPr>
        <w:t>（一）为招标人不具有独立法人资格的附属机构（单位）；</w:t>
      </w:r>
    </w:p>
    <w:p w14:paraId="6E0F6EEA">
      <w:pPr>
        <w:pStyle w:val="17"/>
        <w:rPr>
          <w:rFonts w:hint="eastAsia" w:ascii="宋体" w:hAnsi="宋体" w:eastAsia="宋体" w:cs="宋体"/>
          <w:color w:val="auto"/>
          <w:sz w:val="21"/>
          <w:szCs w:val="21"/>
        </w:rPr>
      </w:pPr>
      <w:r>
        <w:rPr>
          <w:rFonts w:hint="eastAsia" w:ascii="宋体" w:hAnsi="宋体" w:eastAsia="宋体" w:cs="宋体"/>
          <w:color w:val="auto"/>
          <w:sz w:val="21"/>
          <w:szCs w:val="21"/>
        </w:rPr>
        <w:t>（二）为本标段前期准备提供设计或咨询服务或者与本项目设计人或提供咨询服务的机构存在附属关系的；</w:t>
      </w:r>
    </w:p>
    <w:p w14:paraId="25FBB71F">
      <w:pPr>
        <w:pStyle w:val="17"/>
        <w:rPr>
          <w:rFonts w:hint="eastAsia" w:ascii="宋体" w:hAnsi="宋体" w:eastAsia="宋体" w:cs="宋体"/>
          <w:color w:val="auto"/>
          <w:sz w:val="21"/>
          <w:szCs w:val="21"/>
        </w:rPr>
      </w:pPr>
      <w:r>
        <w:rPr>
          <w:rFonts w:hint="eastAsia" w:ascii="宋体" w:hAnsi="宋体" w:eastAsia="宋体" w:cs="宋体"/>
          <w:color w:val="auto"/>
          <w:sz w:val="21"/>
          <w:szCs w:val="21"/>
        </w:rPr>
        <w:t>（三）为本标段监理人或者与本标段监理人存在隶属关系或者其他利害关系；</w:t>
      </w:r>
    </w:p>
    <w:p w14:paraId="32201894">
      <w:pPr>
        <w:pStyle w:val="17"/>
        <w:rPr>
          <w:rFonts w:hint="eastAsia" w:ascii="宋体" w:hAnsi="宋体" w:eastAsia="宋体" w:cs="宋体"/>
          <w:color w:val="auto"/>
          <w:sz w:val="21"/>
          <w:szCs w:val="21"/>
        </w:rPr>
      </w:pPr>
      <w:r>
        <w:rPr>
          <w:rFonts w:hint="eastAsia" w:ascii="宋体" w:hAnsi="宋体" w:eastAsia="宋体" w:cs="宋体"/>
          <w:color w:val="auto"/>
          <w:sz w:val="21"/>
          <w:szCs w:val="21"/>
        </w:rPr>
        <w:t>（四）为本标段的代建人；</w:t>
      </w:r>
    </w:p>
    <w:p w14:paraId="2F314D24">
      <w:pPr>
        <w:pStyle w:val="17"/>
        <w:rPr>
          <w:rFonts w:hint="eastAsia" w:ascii="宋体" w:hAnsi="宋体" w:eastAsia="宋体" w:cs="宋体"/>
          <w:color w:val="auto"/>
          <w:sz w:val="21"/>
          <w:szCs w:val="21"/>
        </w:rPr>
      </w:pPr>
      <w:r>
        <w:rPr>
          <w:rFonts w:hint="eastAsia" w:ascii="宋体" w:hAnsi="宋体" w:eastAsia="宋体" w:cs="宋体"/>
          <w:color w:val="auto"/>
          <w:sz w:val="21"/>
          <w:szCs w:val="21"/>
        </w:rPr>
        <w:t>（五）为本标段提供招标代理服务的；</w:t>
      </w:r>
    </w:p>
    <w:p w14:paraId="10D29EB2">
      <w:pPr>
        <w:pStyle w:val="17"/>
        <w:rPr>
          <w:rFonts w:hint="eastAsia" w:ascii="宋体" w:hAnsi="宋体" w:eastAsia="宋体" w:cs="宋体"/>
          <w:color w:val="auto"/>
          <w:sz w:val="21"/>
          <w:szCs w:val="21"/>
        </w:rPr>
      </w:pPr>
      <w:r>
        <w:rPr>
          <w:rFonts w:hint="eastAsia" w:ascii="宋体" w:hAnsi="宋体" w:eastAsia="宋体" w:cs="宋体"/>
          <w:color w:val="auto"/>
          <w:sz w:val="21"/>
          <w:szCs w:val="21"/>
        </w:rPr>
        <w:t>（六）与本标段的监理人或代建人或招标代理机构同为一个法定代表人的；</w:t>
      </w:r>
    </w:p>
    <w:p w14:paraId="0E186E3E">
      <w:pPr>
        <w:pStyle w:val="17"/>
        <w:rPr>
          <w:rFonts w:hint="eastAsia" w:ascii="宋体" w:hAnsi="宋体" w:eastAsia="宋体" w:cs="宋体"/>
          <w:color w:val="auto"/>
          <w:sz w:val="21"/>
          <w:szCs w:val="21"/>
        </w:rPr>
      </w:pPr>
      <w:r>
        <w:rPr>
          <w:rFonts w:hint="eastAsia" w:ascii="宋体" w:hAnsi="宋体" w:eastAsia="宋体" w:cs="宋体"/>
          <w:color w:val="auto"/>
          <w:sz w:val="21"/>
          <w:szCs w:val="21"/>
        </w:rPr>
        <w:t>（七）与本标段的监理人或代建人或招标代理机构互相控股或参股的；</w:t>
      </w:r>
    </w:p>
    <w:p w14:paraId="44E0B2BD">
      <w:pPr>
        <w:pStyle w:val="17"/>
        <w:rPr>
          <w:rFonts w:hint="eastAsia" w:ascii="宋体" w:hAnsi="宋体" w:eastAsia="宋体" w:cs="宋体"/>
          <w:color w:val="auto"/>
          <w:sz w:val="21"/>
          <w:szCs w:val="21"/>
        </w:rPr>
      </w:pPr>
      <w:r>
        <w:rPr>
          <w:rFonts w:hint="eastAsia" w:ascii="宋体" w:hAnsi="宋体" w:eastAsia="宋体" w:cs="宋体"/>
          <w:color w:val="auto"/>
          <w:sz w:val="21"/>
          <w:szCs w:val="21"/>
        </w:rPr>
        <w:t>（八）与本标段的监理人或代建人或招标代理机构相互任职或工作的；</w:t>
      </w:r>
    </w:p>
    <w:p w14:paraId="3792CD26">
      <w:pPr>
        <w:pStyle w:val="17"/>
        <w:rPr>
          <w:rFonts w:hint="eastAsia" w:ascii="宋体" w:hAnsi="宋体" w:eastAsia="宋体" w:cs="宋体"/>
          <w:color w:val="auto"/>
          <w:sz w:val="21"/>
          <w:szCs w:val="21"/>
        </w:rPr>
      </w:pPr>
      <w:r>
        <w:rPr>
          <w:rFonts w:hint="eastAsia" w:ascii="宋体" w:hAnsi="宋体" w:eastAsia="宋体" w:cs="宋体"/>
          <w:color w:val="auto"/>
          <w:sz w:val="21"/>
          <w:szCs w:val="21"/>
        </w:rPr>
        <w:t>（九）与本标段的检测机构有隶属关系或者其他利害关系；</w:t>
      </w:r>
    </w:p>
    <w:p w14:paraId="2D889ECF">
      <w:pPr>
        <w:pStyle w:val="17"/>
        <w:rPr>
          <w:rFonts w:hint="eastAsia" w:ascii="宋体" w:hAnsi="宋体" w:eastAsia="宋体" w:cs="宋体"/>
          <w:color w:val="auto"/>
          <w:sz w:val="21"/>
          <w:szCs w:val="21"/>
        </w:rPr>
      </w:pPr>
      <w:r>
        <w:rPr>
          <w:rFonts w:hint="eastAsia" w:ascii="宋体" w:hAnsi="宋体" w:eastAsia="宋体" w:cs="宋体"/>
          <w:color w:val="auto"/>
          <w:sz w:val="21"/>
          <w:szCs w:val="21"/>
        </w:rPr>
        <w:t xml:space="preserve">（十）与招标人存在利害关系且可能影响招标公正性； </w:t>
      </w:r>
    </w:p>
    <w:p w14:paraId="395ACBDC">
      <w:pPr>
        <w:pStyle w:val="17"/>
        <w:rPr>
          <w:rFonts w:hint="eastAsia" w:ascii="宋体" w:hAnsi="宋体" w:eastAsia="宋体" w:cs="宋体"/>
          <w:color w:val="auto"/>
          <w:sz w:val="21"/>
          <w:szCs w:val="21"/>
        </w:rPr>
      </w:pPr>
      <w:r>
        <w:rPr>
          <w:rFonts w:hint="eastAsia" w:ascii="宋体" w:hAnsi="宋体" w:eastAsia="宋体" w:cs="宋体"/>
          <w:color w:val="auto"/>
          <w:sz w:val="21"/>
          <w:szCs w:val="21"/>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489EFFC4">
      <w:pPr>
        <w:pStyle w:val="17"/>
        <w:rPr>
          <w:rFonts w:hint="eastAsia" w:ascii="宋体" w:hAnsi="宋体" w:eastAsia="宋体" w:cs="宋体"/>
          <w:color w:val="auto"/>
          <w:sz w:val="21"/>
          <w:szCs w:val="21"/>
        </w:rPr>
      </w:pPr>
      <w:r>
        <w:rPr>
          <w:rFonts w:hint="eastAsia" w:ascii="宋体" w:hAnsi="宋体" w:eastAsia="宋体" w:cs="宋体"/>
          <w:color w:val="auto"/>
          <w:sz w:val="21"/>
          <w:szCs w:val="21"/>
        </w:rPr>
        <w:t>（十二）被责令停产停业、暂扣或者吊销许可证、暂扣或者吊销执照的（本项事实应当以根据《中华人民共和国行政处罚法》依法作出并已经生效的行政处罚决定为认定依据）；</w:t>
      </w:r>
    </w:p>
    <w:p w14:paraId="2420EE84">
      <w:pPr>
        <w:pStyle w:val="17"/>
        <w:rPr>
          <w:rFonts w:hint="eastAsia" w:ascii="宋体" w:hAnsi="宋体" w:eastAsia="宋体" w:cs="宋体"/>
          <w:color w:val="auto"/>
          <w:sz w:val="21"/>
          <w:szCs w:val="21"/>
        </w:rPr>
      </w:pPr>
      <w:r>
        <w:rPr>
          <w:rFonts w:hint="eastAsia" w:ascii="宋体" w:hAnsi="宋体" w:eastAsia="宋体" w:cs="宋体"/>
          <w:color w:val="auto"/>
          <w:sz w:val="21"/>
          <w:szCs w:val="21"/>
        </w:rPr>
        <w:t>（十三）进入清算程序，或被宣布破产，或其他丧失履约能力的情形；</w:t>
      </w:r>
    </w:p>
    <w:p w14:paraId="2F6252DB">
      <w:pPr>
        <w:pStyle w:val="17"/>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s="宋体"/>
          <w:color w:val="auto"/>
          <w:sz w:val="21"/>
          <w:szCs w:val="21"/>
          <w:lang w:eastAsia="zh-CN"/>
        </w:rPr>
        <w:t>；</w:t>
      </w:r>
    </w:p>
    <w:p w14:paraId="3472B7DC">
      <w:pPr>
        <w:pStyle w:val="17"/>
        <w:rPr>
          <w:rFonts w:hint="eastAsia" w:ascii="宋体" w:hAnsi="宋体" w:eastAsia="宋体" w:cs="宋体"/>
          <w:color w:val="auto"/>
          <w:sz w:val="21"/>
          <w:szCs w:val="21"/>
        </w:rPr>
      </w:pPr>
      <w:r>
        <w:rPr>
          <w:rFonts w:hint="eastAsia" w:ascii="宋体" w:hAnsi="宋体" w:eastAsia="宋体" w:cs="宋体"/>
          <w:color w:val="auto"/>
          <w:sz w:val="21"/>
          <w:szCs w:val="21"/>
        </w:rPr>
        <w:t>（十五）法律法规规定的其他情形。</w:t>
      </w:r>
    </w:p>
    <w:p w14:paraId="58537AC0">
      <w:pPr>
        <w:pStyle w:val="17"/>
        <w:rPr>
          <w:rFonts w:ascii="宋体" w:hAnsi="宋体" w:eastAsia="宋体" w:cs="宋体"/>
          <w:color w:val="auto"/>
          <w:sz w:val="21"/>
          <w:szCs w:val="21"/>
        </w:rPr>
      </w:pPr>
      <w:r>
        <w:rPr>
          <w:rFonts w:hint="eastAsia" w:ascii="宋体" w:hAnsi="宋体" w:eastAsia="宋体" w:cs="宋体"/>
          <w:color w:val="auto"/>
          <w:sz w:val="21"/>
          <w:szCs w:val="21"/>
        </w:rPr>
        <w:t>四、本公司保证：本项目拟派的项目负责人没有在其他在建项目中任施工单位项目负责人或在其他工程总承包项目中任施工单位项目负责人，本项目拟派的专职安全员没有在其他在建项目中任职。</w:t>
      </w:r>
    </w:p>
    <w:p w14:paraId="4DB9BE65">
      <w:pPr>
        <w:pStyle w:val="17"/>
        <w:rPr>
          <w:rFonts w:ascii="宋体" w:hAnsi="宋体" w:eastAsia="宋体" w:cs="宋体"/>
          <w:color w:val="auto"/>
          <w:sz w:val="21"/>
          <w:szCs w:val="21"/>
        </w:rPr>
      </w:pPr>
      <w:r>
        <w:rPr>
          <w:rFonts w:hint="eastAsia" w:ascii="宋体" w:hAnsi="宋体" w:eastAsia="宋体" w:cs="宋体"/>
          <w:color w:val="auto"/>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3826C93C">
      <w:pPr>
        <w:pStyle w:val="17"/>
        <w:rPr>
          <w:rFonts w:ascii="宋体" w:hAnsi="宋体" w:eastAsia="宋体" w:cs="宋体"/>
          <w:color w:val="auto"/>
          <w:sz w:val="21"/>
          <w:szCs w:val="21"/>
        </w:rPr>
      </w:pPr>
      <w:r>
        <w:rPr>
          <w:rFonts w:hint="eastAsia" w:ascii="宋体" w:hAnsi="宋体" w:eastAsia="宋体" w:cs="宋体"/>
          <w:color w:val="auto"/>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70D7CF5">
      <w:pPr>
        <w:pStyle w:val="17"/>
        <w:rPr>
          <w:rFonts w:ascii="宋体" w:hAnsi="宋体" w:eastAsia="宋体" w:cs="宋体"/>
          <w:color w:val="auto"/>
          <w:sz w:val="21"/>
          <w:szCs w:val="21"/>
        </w:rPr>
      </w:pPr>
      <w:r>
        <w:rPr>
          <w:rFonts w:hint="eastAsia" w:ascii="宋体" w:hAnsi="宋体" w:eastAsia="宋体" w:cs="宋体"/>
          <w:color w:val="auto"/>
          <w:sz w:val="21"/>
          <w:szCs w:val="21"/>
        </w:rPr>
        <w:t>七、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广州市建筑施工实名制管理办法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本公司对实名制管理负总责。若本项目在经招标人认可后，部分专业工程依法分包或实行劳务分包的，本公司对专业分包企业和劳务分包企业实施统一管理，监督其用工企业按时足额支付作业工人工资，督促落实实名制管理制度。本公司接受招标人及建设行政主管部门的监督、检查。</w:t>
      </w:r>
    </w:p>
    <w:p w14:paraId="5214465D">
      <w:pPr>
        <w:pStyle w:val="17"/>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八、与本公司单位负责人为同一人或者与本公司存在控股、管理关系的其他单位包括：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。（注：本条由投标人如实填写，如有，应列出全部满足招标公告资质要求的相关单位的名称；如无，则填写“无”）</w:t>
      </w:r>
      <w:r>
        <w:rPr>
          <w:rFonts w:hint="eastAsia" w:ascii="宋体" w:hAnsi="宋体" w:eastAsia="宋体" w:cs="宋体"/>
          <w:color w:val="auto"/>
          <w:sz w:val="21"/>
          <w:szCs w:val="21"/>
          <w:lang w:eastAsia="zh-CN"/>
        </w:rPr>
        <w:t>。</w:t>
      </w:r>
    </w:p>
    <w:p w14:paraId="39C2BDF1">
      <w:pPr>
        <w:pStyle w:val="17"/>
        <w:jc w:val="left"/>
        <w:rPr>
          <w:rFonts w:ascii="宋体" w:hAnsi="宋体" w:eastAsia="宋体" w:cs="宋体"/>
          <w:color w:val="auto"/>
          <w:sz w:val="21"/>
          <w:szCs w:val="21"/>
        </w:rPr>
      </w:pPr>
      <w:r>
        <w:rPr>
          <w:rFonts w:hint="eastAsia" w:ascii="宋体" w:hAnsi="宋体" w:eastAsia="宋体" w:cs="宋体"/>
          <w:color w:val="auto"/>
          <w:sz w:val="21"/>
          <w:szCs w:val="21"/>
        </w:rPr>
        <w:t>九、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447B460">
      <w:pPr>
        <w:pStyle w:val="17"/>
        <w:jc w:val="left"/>
        <w:rPr>
          <w:rFonts w:ascii="宋体" w:hAnsi="宋体" w:eastAsia="宋体" w:cs="宋体"/>
          <w:color w:val="auto"/>
          <w:sz w:val="21"/>
          <w:szCs w:val="21"/>
        </w:rPr>
      </w:pPr>
      <w:r>
        <w:rPr>
          <w:rFonts w:hint="eastAsia" w:ascii="宋体" w:hAnsi="宋体" w:eastAsia="宋体" w:cs="宋体"/>
          <w:color w:val="auto"/>
          <w:sz w:val="21"/>
          <w:szCs w:val="21"/>
        </w:rPr>
        <w:t>十、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0CBF36A2">
      <w:pPr>
        <w:pStyle w:val="17"/>
        <w:jc w:val="left"/>
        <w:rPr>
          <w:rFonts w:ascii="宋体" w:hAnsi="宋体" w:eastAsia="宋体" w:cs="宋体"/>
          <w:color w:val="auto"/>
          <w:sz w:val="21"/>
          <w:szCs w:val="21"/>
        </w:rPr>
      </w:pPr>
    </w:p>
    <w:p w14:paraId="4ED6771F">
      <w:pPr>
        <w:pStyle w:val="17"/>
        <w:rPr>
          <w:rFonts w:ascii="宋体" w:hAnsi="宋体" w:eastAsia="宋体" w:cs="宋体"/>
          <w:color w:val="auto"/>
          <w:sz w:val="21"/>
          <w:szCs w:val="21"/>
        </w:rPr>
      </w:pPr>
      <w:r>
        <w:rPr>
          <w:rFonts w:hint="eastAsia" w:ascii="宋体" w:hAnsi="宋体" w:eastAsia="宋体" w:cs="宋体"/>
          <w:color w:val="auto"/>
          <w:sz w:val="21"/>
          <w:szCs w:val="21"/>
        </w:rPr>
        <w:t>特此声明。</w:t>
      </w:r>
    </w:p>
    <w:p w14:paraId="7C4E73FD">
      <w:pPr>
        <w:pStyle w:val="19"/>
        <w:ind w:left="819" w:leftChars="299" w:right="2719" w:rightChars="1295" w:hanging="191" w:hangingChars="91"/>
        <w:rPr>
          <w:rFonts w:ascii="宋体" w:hAnsi="宋体" w:eastAsia="宋体" w:cs="宋体"/>
          <w:color w:val="auto"/>
          <w:sz w:val="21"/>
          <w:szCs w:val="21"/>
        </w:rPr>
      </w:pPr>
      <w:r>
        <w:rPr>
          <w:rFonts w:hint="eastAsia" w:ascii="宋体" w:hAnsi="宋体" w:eastAsia="宋体" w:cs="宋体"/>
          <w:color w:val="auto"/>
          <w:sz w:val="21"/>
          <w:szCs w:val="21"/>
        </w:rPr>
        <w:t xml:space="preserve">                      </w:t>
      </w:r>
      <w:bookmarkStart w:id="50" w:name="_Hlk69808931"/>
      <w:r>
        <w:rPr>
          <w:rFonts w:hint="eastAsia" w:ascii="宋体" w:hAnsi="宋体" w:eastAsia="宋体" w:cs="宋体"/>
          <w:color w:val="auto"/>
          <w:sz w:val="21"/>
          <w:szCs w:val="21"/>
        </w:rPr>
        <w:t>声明企业（</w:t>
      </w:r>
      <w:bookmarkStart w:id="51" w:name="_Hlk72334097"/>
      <w:r>
        <w:rPr>
          <w:rFonts w:hint="eastAsia" w:ascii="宋体" w:hAnsi="宋体" w:eastAsia="宋体" w:cs="宋体"/>
          <w:color w:val="auto"/>
          <w:sz w:val="21"/>
          <w:szCs w:val="21"/>
        </w:rPr>
        <w:t>联合体全体成员</w:t>
      </w:r>
      <w:bookmarkEnd w:id="51"/>
      <w:r>
        <w:rPr>
          <w:rFonts w:hint="eastAsia" w:ascii="宋体" w:hAnsi="宋体" w:eastAsia="宋体" w:cs="宋体"/>
          <w:color w:val="auto"/>
          <w:sz w:val="21"/>
          <w:szCs w:val="21"/>
        </w:rPr>
        <w:t>）</w:t>
      </w:r>
      <w:bookmarkEnd w:id="50"/>
      <w:r>
        <w:rPr>
          <w:rFonts w:hint="eastAsia" w:ascii="宋体" w:hAnsi="宋体" w:eastAsia="宋体" w:cs="宋体"/>
          <w:color w:val="auto"/>
          <w:sz w:val="21"/>
          <w:szCs w:val="21"/>
        </w:rPr>
        <w:t>：</w:t>
      </w:r>
    </w:p>
    <w:p w14:paraId="77312538">
      <w:pPr>
        <w:pStyle w:val="17"/>
        <w:ind w:left="819" w:leftChars="299" w:right="2719" w:rightChars="1295" w:hanging="191" w:hangingChars="91"/>
        <w:jc w:val="center"/>
        <w:rPr>
          <w:rFonts w:ascii="宋体" w:hAnsi="宋体" w:eastAsia="宋体" w:cs="宋体"/>
          <w:color w:val="auto"/>
          <w:sz w:val="21"/>
          <w:szCs w:val="21"/>
        </w:rPr>
      </w:pPr>
      <w:r>
        <w:rPr>
          <w:rFonts w:hint="eastAsia" w:ascii="宋体" w:hAnsi="宋体" w:eastAsia="宋体" w:cs="宋体"/>
          <w:color w:val="auto"/>
          <w:sz w:val="21"/>
          <w:szCs w:val="21"/>
        </w:rPr>
        <w:t xml:space="preserve">                                法定代表人签字：</w:t>
      </w:r>
    </w:p>
    <w:p w14:paraId="0D106E57">
      <w:pPr>
        <w:pStyle w:val="17"/>
        <w:ind w:left="867" w:leftChars="413" w:firstLine="3160" w:firstLineChars="1505"/>
        <w:rPr>
          <w:rFonts w:ascii="宋体" w:hAnsi="宋体" w:eastAsia="宋体" w:cs="宋体"/>
          <w:color w:val="auto"/>
          <w:sz w:val="21"/>
          <w:szCs w:val="21"/>
        </w:rPr>
      </w:pPr>
      <w:r>
        <w:rPr>
          <w:rFonts w:hint="eastAsia" w:ascii="宋体" w:hAnsi="宋体" w:eastAsia="宋体" w:cs="宋体"/>
          <w:color w:val="auto"/>
          <w:sz w:val="21"/>
          <w:szCs w:val="21"/>
        </w:rPr>
        <w:t>项目负责人签字:</w:t>
      </w:r>
    </w:p>
    <w:p w14:paraId="0AE8500F">
      <w:pPr>
        <w:pStyle w:val="17"/>
        <w:ind w:right="2719" w:rightChars="1295" w:firstLine="3570" w:firstLineChars="1700"/>
        <w:rPr>
          <w:rFonts w:ascii="宋体" w:hAnsi="宋体" w:eastAsia="宋体" w:cs="宋体"/>
          <w:color w:val="auto"/>
          <w:sz w:val="21"/>
          <w:szCs w:val="21"/>
        </w:rPr>
      </w:pPr>
      <w:r>
        <w:rPr>
          <w:rFonts w:hint="eastAsia" w:ascii="宋体" w:hAnsi="宋体" w:eastAsia="宋体" w:cs="宋体"/>
          <w:color w:val="auto"/>
          <w:sz w:val="21"/>
          <w:szCs w:val="21"/>
        </w:rPr>
        <w:t>项目技术负责人签字：</w:t>
      </w:r>
    </w:p>
    <w:p w14:paraId="331AB12F">
      <w:pPr>
        <w:pStyle w:val="17"/>
        <w:ind w:right="879" w:firstLine="1890" w:firstLineChars="900"/>
        <w:jc w:val="right"/>
        <w:rPr>
          <w:rFonts w:ascii="宋体" w:hAnsi="宋体" w:eastAsia="宋体" w:cs="宋体"/>
          <w:color w:val="auto"/>
          <w:sz w:val="21"/>
          <w:szCs w:val="21"/>
        </w:rPr>
      </w:pPr>
      <w:r>
        <w:rPr>
          <w:rFonts w:hint="eastAsia" w:ascii="宋体" w:hAnsi="宋体" w:eastAsia="宋体" w:cs="宋体"/>
          <w:color w:val="auto"/>
          <w:sz w:val="21"/>
          <w:szCs w:val="21"/>
        </w:rPr>
        <w:t>年   月   日</w:t>
      </w:r>
    </w:p>
    <w:p w14:paraId="2707BE6B">
      <w:pPr>
        <w:spacing w:line="360" w:lineRule="auto"/>
        <w:rPr>
          <w:rFonts w:hint="eastAsia" w:ascii="宋体" w:hAnsi="宋体" w:eastAsia="宋体" w:cs="宋体"/>
          <w:kern w:val="0"/>
          <w:szCs w:val="21"/>
        </w:rPr>
      </w:pPr>
      <w:r>
        <w:rPr>
          <w:rFonts w:hint="eastAsia" w:ascii="宋体" w:hAnsi="宋体" w:eastAsia="宋体" w:cs="宋体"/>
          <w:szCs w:val="21"/>
        </w:rPr>
        <w:t xml:space="preserve">                                                       </w:t>
      </w:r>
      <w:r>
        <w:rPr>
          <w:rFonts w:hint="eastAsia" w:ascii="宋体" w:hAnsi="宋体" w:eastAsia="宋体" w:cs="宋体"/>
          <w:kern w:val="0"/>
          <w:szCs w:val="21"/>
        </w:rPr>
        <w:t>（企业公章）</w:t>
      </w:r>
    </w:p>
    <w:p w14:paraId="0BB20885">
      <w:pPr>
        <w:pStyle w:val="11"/>
        <w:spacing w:line="360" w:lineRule="auto"/>
        <w:rPr>
          <w:rFonts w:hint="eastAsia" w:ascii="宋体" w:hAnsi="宋体" w:eastAsia="宋体" w:cs="宋体"/>
          <w:szCs w:val="21"/>
        </w:rPr>
      </w:pPr>
    </w:p>
    <w:p w14:paraId="28DE5F2F">
      <w:pPr>
        <w:widowControl/>
        <w:spacing w:line="360" w:lineRule="auto"/>
        <w:jc w:val="left"/>
        <w:outlineLvl w:val="1"/>
        <w:rPr>
          <w:rFonts w:hint="eastAsia" w:ascii="Arial" w:hAnsi="Arial" w:eastAsia="黑体"/>
          <w:b/>
          <w:bCs/>
          <w:sz w:val="32"/>
          <w:szCs w:val="32"/>
        </w:rPr>
      </w:pPr>
      <w:r>
        <w:rPr>
          <w:rFonts w:hint="eastAsia" w:ascii="宋体" w:hAnsi="宋体" w:eastAsia="宋体" w:cs="宋体"/>
          <w:b/>
          <w:kern w:val="0"/>
          <w:szCs w:val="21"/>
        </w:rPr>
        <w:t>注：投标人（</w:t>
      </w:r>
      <w:r>
        <w:rPr>
          <w:rFonts w:hint="eastAsia" w:ascii="宋体" w:hAnsi="宋体" w:eastAsia="宋体" w:cs="宋体"/>
          <w:b/>
          <w:bCs/>
          <w:szCs w:val="21"/>
        </w:rPr>
        <w:t>若为联合体投标，指联合体牵头单位</w:t>
      </w:r>
      <w:r>
        <w:rPr>
          <w:rFonts w:hint="eastAsia" w:ascii="宋体" w:hAnsi="宋体" w:eastAsia="宋体" w:cs="宋体"/>
          <w:b/>
          <w:kern w:val="0"/>
          <w:szCs w:val="21"/>
        </w:rPr>
        <w:t>）的法定代表人、项目负责人、项目技术负责人需签字，若为联合体投标，声明企业包含联合体各单位，由联合体牵头单位盖章即可。</w:t>
      </w:r>
      <w:r>
        <w:rPr>
          <w:rFonts w:hint="eastAsia" w:ascii="宋体" w:hAnsi="宋体" w:cs="宋体"/>
          <w:sz w:val="24"/>
        </w:rPr>
        <w:br w:type="page"/>
      </w:r>
      <w:r>
        <w:rPr>
          <w:rFonts w:hint="eastAsia" w:ascii="Arial" w:hAnsi="Arial" w:eastAsia="黑体"/>
          <w:b/>
          <w:bCs/>
          <w:sz w:val="32"/>
          <w:szCs w:val="32"/>
        </w:rPr>
        <w:t>附件二</w:t>
      </w:r>
    </w:p>
    <w:p w14:paraId="2F775937">
      <w:pPr>
        <w:widowControl/>
        <w:spacing w:line="360" w:lineRule="auto"/>
        <w:jc w:val="left"/>
        <w:rPr>
          <w:rFonts w:hint="eastAsia" w:ascii="宋体" w:hAnsi="宋体" w:eastAsia="宋体" w:cs="宋体"/>
          <w:szCs w:val="21"/>
        </w:rPr>
      </w:pPr>
      <w:r>
        <w:rPr>
          <w:rFonts w:hint="eastAsia" w:ascii="宋体" w:hAnsi="宋体" w:eastAsia="宋体" w:cs="宋体"/>
          <w:kern w:val="0"/>
          <w:szCs w:val="21"/>
        </w:rPr>
        <w:t>（参考格式，联合体单位根据数量扩展；单独投标的，无需提交本协议书）</w:t>
      </w:r>
    </w:p>
    <w:p w14:paraId="76ED3C58">
      <w:pPr>
        <w:autoSpaceDE w:val="0"/>
        <w:spacing w:line="440" w:lineRule="exact"/>
        <w:ind w:right="-46" w:firstLine="720" w:firstLineChars="200"/>
        <w:jc w:val="center"/>
        <w:rPr>
          <w:rFonts w:hint="eastAsia" w:ascii="宋体" w:hAnsi="宋体" w:cs="宋体"/>
          <w:b/>
          <w:bCs/>
          <w:kern w:val="0"/>
          <w:sz w:val="36"/>
          <w:szCs w:val="36"/>
        </w:rPr>
      </w:pPr>
      <w:bookmarkStart w:id="52" w:name="_Toc266881404"/>
      <w:bookmarkStart w:id="53" w:name="_Toc266093552"/>
      <w:bookmarkStart w:id="54" w:name="_Toc249845976"/>
      <w:bookmarkStart w:id="55" w:name="_Toc12111"/>
      <w:bookmarkStart w:id="56" w:name="_Toc245024004"/>
      <w:bookmarkStart w:id="57" w:name="_Toc22643"/>
      <w:bookmarkStart w:id="58" w:name="_Toc249846231"/>
      <w:bookmarkStart w:id="59" w:name="_Toc253143223"/>
      <w:bookmarkStart w:id="60" w:name="_Toc439245992"/>
      <w:r>
        <w:rPr>
          <w:rFonts w:hint="eastAsia" w:ascii="宋体" w:hAnsi="宋体" w:cs="宋体"/>
          <w:b/>
          <w:bCs/>
          <w:kern w:val="0"/>
          <w:sz w:val="36"/>
          <w:szCs w:val="36"/>
        </w:rPr>
        <w:t>联合体投标协议书</w:t>
      </w:r>
    </w:p>
    <w:p w14:paraId="56840066">
      <w:pPr>
        <w:autoSpaceDE w:val="0"/>
        <w:spacing w:line="440" w:lineRule="exact"/>
        <w:ind w:firstLine="480" w:firstLineChars="200"/>
        <w:rPr>
          <w:rFonts w:hint="eastAsia" w:ascii="宋体" w:hAnsi="宋体" w:cs="宋体"/>
          <w:sz w:val="24"/>
          <w:u w:val="single"/>
        </w:rPr>
      </w:pPr>
    </w:p>
    <w:p w14:paraId="34F821EF">
      <w:pPr>
        <w:autoSpaceDE w:val="0"/>
        <w:spacing w:line="440" w:lineRule="exact"/>
        <w:ind w:firstLine="420" w:firstLineChars="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(满足施工资质要求的单位名称)、</w:t>
      </w:r>
      <w:r>
        <w:rPr>
          <w:rFonts w:hint="eastAsia" w:ascii="宋体" w:hAnsi="宋体" w:eastAsia="宋体" w:cs="宋体"/>
          <w:szCs w:val="21"/>
          <w:u w:val="single"/>
        </w:rPr>
        <w:t xml:space="preserve">               </w:t>
      </w:r>
      <w:r>
        <w:rPr>
          <w:rFonts w:hint="eastAsia" w:ascii="宋体" w:hAnsi="宋体" w:eastAsia="宋体" w:cs="宋体"/>
          <w:szCs w:val="21"/>
        </w:rPr>
        <w:t>(满足设计资质要求的单位名称) 自愿组成联合体，共同参加</w:t>
      </w:r>
      <w:r>
        <w:rPr>
          <w:rFonts w:hint="eastAsia" w:ascii="宋体" w:hAnsi="宋体" w:eastAsia="宋体" w:cs="宋体"/>
          <w:szCs w:val="21"/>
          <w:lang w:eastAsia="zh-CN"/>
        </w:rPr>
        <w:t>岭南艺术馆装修展陈项目设计施工一体化</w:t>
      </w:r>
      <w:r>
        <w:rPr>
          <w:rFonts w:hint="eastAsia" w:ascii="宋体" w:hAnsi="宋体" w:eastAsia="宋体" w:cs="宋体"/>
          <w:szCs w:val="21"/>
        </w:rPr>
        <w:t>投标。我方授权委托本协议牵头人代表联合体各成员参加投标、签署投标资料、提交投标文件，负责整个合同实施阶段的协调工作。若中标，联合体各成员向招标人承担连带责任。现就联合体投标事宜订立如下协议。</w:t>
      </w:r>
    </w:p>
    <w:p w14:paraId="0C35F7A5">
      <w:pPr>
        <w:topLinePunct/>
        <w:autoSpaceDE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 xml:space="preserve">       </w:t>
      </w:r>
      <w:r>
        <w:rPr>
          <w:rFonts w:hint="eastAsia" w:ascii="宋体" w:hAnsi="宋体" w:eastAsia="宋体" w:cs="宋体"/>
          <w:szCs w:val="21"/>
        </w:rPr>
        <w:t>为联合体主办方（即牵头单位）。</w:t>
      </w:r>
    </w:p>
    <w:p w14:paraId="4428375A">
      <w:pPr>
        <w:topLinePunct/>
        <w:autoSpaceDE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2DFA4A44">
      <w:pPr>
        <w:topLinePunct/>
        <w:autoSpaceDE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3、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6F7BC462">
      <w:pPr>
        <w:topLinePunct/>
        <w:spacing w:line="440" w:lineRule="exact"/>
        <w:ind w:firstLine="420" w:firstLineChars="200"/>
        <w:rPr>
          <w:rFonts w:hint="eastAsia" w:ascii="宋体" w:hAnsi="宋体" w:eastAsia="宋体" w:cs="宋体"/>
          <w:szCs w:val="21"/>
        </w:rPr>
      </w:pPr>
      <w:r>
        <w:rPr>
          <w:rFonts w:hint="eastAsia" w:ascii="宋体" w:hAnsi="宋体" w:eastAsia="宋体" w:cs="宋体"/>
          <w:szCs w:val="21"/>
        </w:rPr>
        <w:t>4、联合体各成员单位内部的职责分工如下：</w:t>
      </w:r>
    </w:p>
    <w:p w14:paraId="09630EBF">
      <w:pPr>
        <w:widowControl/>
        <w:shd w:val="clear" w:color="auto" w:fill="FFFFFF"/>
        <w:topLinePunct/>
        <w:snapToGrid w:val="0"/>
        <w:spacing w:line="440" w:lineRule="exact"/>
        <w:ind w:left="141" w:leftChars="67" w:firstLine="420" w:firstLineChars="200"/>
        <w:jc w:val="left"/>
        <w:rPr>
          <w:rFonts w:hint="eastAsia" w:ascii="宋体" w:hAnsi="宋体" w:eastAsia="宋体" w:cs="宋体"/>
          <w:szCs w:val="21"/>
        </w:rPr>
      </w:pPr>
      <w:r>
        <w:rPr>
          <w:rFonts w:hint="eastAsia" w:ascii="宋体" w:hAnsi="宋体" w:eastAsia="宋体" w:cs="宋体"/>
          <w:szCs w:val="21"/>
        </w:rPr>
        <w:t>①</w:t>
      </w:r>
      <w:r>
        <w:rPr>
          <w:rFonts w:hint="eastAsia" w:ascii="宋体" w:hAnsi="宋体" w:eastAsia="宋体" w:cs="宋体"/>
          <w:szCs w:val="21"/>
          <w:u w:val="single"/>
        </w:rPr>
        <w:t xml:space="preserve">                 （</w:t>
      </w:r>
      <w:r>
        <w:rPr>
          <w:rFonts w:hint="eastAsia" w:ascii="宋体" w:hAnsi="宋体" w:eastAsia="宋体" w:cs="宋体"/>
          <w:szCs w:val="21"/>
        </w:rPr>
        <w:t>满足施工资质要求的单位名称）：作为本项目总负责单位，除承担本项目的施工外，还对本招标项目的进度、质量、安全、投资控制、管理、协调等负全责，具体按合同要求。</w:t>
      </w:r>
    </w:p>
    <w:p w14:paraId="15DBA75B">
      <w:pPr>
        <w:widowControl/>
        <w:shd w:val="clear" w:color="auto" w:fill="FFFFFF"/>
        <w:topLinePunct/>
        <w:snapToGrid w:val="0"/>
        <w:spacing w:line="440" w:lineRule="exact"/>
        <w:ind w:left="141" w:leftChars="67" w:firstLine="420" w:firstLineChars="200"/>
        <w:jc w:val="left"/>
        <w:rPr>
          <w:rFonts w:hint="eastAsia" w:ascii="宋体" w:hAnsi="宋体" w:eastAsia="宋体" w:cs="宋体"/>
          <w:szCs w:val="21"/>
        </w:rPr>
      </w:pPr>
      <w:r>
        <w:rPr>
          <w:rFonts w:hint="eastAsia" w:ascii="宋体" w:hAnsi="宋体" w:eastAsia="宋体" w:cs="宋体"/>
          <w:szCs w:val="21"/>
        </w:rPr>
        <w:t>②</w:t>
      </w:r>
      <w:r>
        <w:rPr>
          <w:rFonts w:hint="eastAsia" w:ascii="宋体" w:hAnsi="宋体" w:eastAsia="宋体" w:cs="宋体"/>
          <w:szCs w:val="21"/>
          <w:u w:val="single"/>
        </w:rPr>
        <w:t xml:space="preserve">                   </w:t>
      </w:r>
      <w:r>
        <w:rPr>
          <w:rFonts w:hint="eastAsia" w:ascii="宋体" w:hAnsi="宋体" w:eastAsia="宋体" w:cs="宋体"/>
          <w:szCs w:val="21"/>
        </w:rPr>
        <w:t>（满足设计资质要求的单位名称）：主要承担本项目的设计工作，具体按合同要求。</w:t>
      </w:r>
    </w:p>
    <w:p w14:paraId="4C95ECA5">
      <w:pPr>
        <w:topLinePunct/>
        <w:autoSpaceDE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5、本协议书自签署之日起生效，合同履行完毕后自动失效。 </w:t>
      </w:r>
    </w:p>
    <w:p w14:paraId="0E4EF140">
      <w:pPr>
        <w:topLinePunct/>
        <w:autoSpaceDE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联合体主办方名称：</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2E2128E8">
      <w:pPr>
        <w:topLinePunct/>
        <w:autoSpaceDE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14:paraId="68233DE1">
      <w:pPr>
        <w:topLinePunct/>
        <w:autoSpaceDE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 </w:t>
      </w:r>
    </w:p>
    <w:p w14:paraId="42BDA1C9">
      <w:pPr>
        <w:topLinePunct/>
        <w:autoSpaceDE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成员方名称：</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59F7FFEA">
      <w:pPr>
        <w:topLinePunct/>
        <w:autoSpaceDE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14:paraId="70C34E04">
      <w:pPr>
        <w:pStyle w:val="7"/>
        <w:rPr>
          <w:rFonts w:hint="eastAsia" w:ascii="宋体" w:hAnsi="宋体" w:eastAsia="宋体" w:cs="宋体"/>
          <w:szCs w:val="21"/>
        </w:rPr>
      </w:pPr>
    </w:p>
    <w:p w14:paraId="4F60B8B0">
      <w:pPr>
        <w:pStyle w:val="7"/>
        <w:ind w:firstLine="420" w:firstLineChars="200"/>
        <w:rPr>
          <w:rFonts w:hint="eastAsia" w:ascii="宋体" w:hAnsi="宋体" w:eastAsia="宋体" w:cs="宋体"/>
          <w:szCs w:val="21"/>
        </w:rPr>
      </w:pPr>
      <w:r>
        <w:rPr>
          <w:rFonts w:hint="eastAsia" w:ascii="宋体" w:hAnsi="宋体" w:eastAsia="宋体" w:cs="宋体"/>
          <w:szCs w:val="21"/>
        </w:rPr>
        <w:t>注：独立投标的，无需提交本协议书。</w:t>
      </w:r>
    </w:p>
    <w:bookmarkEnd w:id="52"/>
    <w:bookmarkEnd w:id="53"/>
    <w:bookmarkEnd w:id="54"/>
    <w:bookmarkEnd w:id="55"/>
    <w:bookmarkEnd w:id="56"/>
    <w:bookmarkEnd w:id="57"/>
    <w:bookmarkEnd w:id="58"/>
    <w:bookmarkEnd w:id="59"/>
    <w:bookmarkEnd w:id="60"/>
    <w:p w14:paraId="0564F72B">
      <w:pPr>
        <w:widowControl/>
        <w:tabs>
          <w:tab w:val="left" w:pos="180"/>
        </w:tabs>
        <w:adjustRightInd w:val="0"/>
        <w:snapToGrid w:val="0"/>
        <w:spacing w:line="360" w:lineRule="auto"/>
        <w:jc w:val="left"/>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2452F"/>
  <w:p w14:paraId="6C8AA4DB">
    <w:pPr>
      <w:pStyle w:val="10"/>
      <w:pBdr>
        <w:bottom w:val="none" w:color="auto" w:sz="0" w:space="0"/>
      </w:pBdr>
    </w:pPr>
  </w:p>
  <w:p w14:paraId="5E57A2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1CB7D">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556F86">
                          <w:pPr>
                            <w:pStyle w:val="9"/>
                          </w:pPr>
                          <w:r>
                            <w:t xml:space="preserve">第 </w:t>
                          </w:r>
                          <w:r>
                            <w:fldChar w:fldCharType="begin"/>
                          </w:r>
                          <w:r>
                            <w:instrText xml:space="preserve"> PAGE  \* MERGEFORMAT </w:instrText>
                          </w:r>
                          <w:r>
                            <w:fldChar w:fldCharType="separate"/>
                          </w:r>
                          <w:r>
                            <w:rPr>
                              <w:lang/>
                            </w:rPr>
                            <w:t>18</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52556F86">
                    <w:pPr>
                      <w:pStyle w:val="9"/>
                    </w:pPr>
                    <w:r>
                      <w:t xml:space="preserve">第 </w:t>
                    </w:r>
                    <w:r>
                      <w:fldChar w:fldCharType="begin"/>
                    </w:r>
                    <w:r>
                      <w:instrText xml:space="preserve"> PAGE  \* MERGEFORMAT </w:instrText>
                    </w:r>
                    <w:r>
                      <w:fldChar w:fldCharType="separate"/>
                    </w:r>
                    <w:r>
                      <w:rPr>
                        <w:lang/>
                      </w:rPr>
                      <w:t>18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D6136"/>
    <w:multiLevelType w:val="singleLevel"/>
    <w:tmpl w:val="A86D613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wYzAyYzFkN2E5NmFlNDZkOTE0YjBkZDlkYjVjNjkifQ=="/>
    <w:docVar w:name="KSO_WPS_MARK_KEY" w:val="59379939-9d53-41ee-af8f-ebb869a1be1d"/>
  </w:docVars>
  <w:rsids>
    <w:rsidRoot w:val="00172A27"/>
    <w:rsid w:val="006544E9"/>
    <w:rsid w:val="006A670D"/>
    <w:rsid w:val="00810666"/>
    <w:rsid w:val="00B04E2C"/>
    <w:rsid w:val="00D500E6"/>
    <w:rsid w:val="00E06411"/>
    <w:rsid w:val="00F03355"/>
    <w:rsid w:val="01A67AF1"/>
    <w:rsid w:val="021E6E33"/>
    <w:rsid w:val="02C552DB"/>
    <w:rsid w:val="05C22BFD"/>
    <w:rsid w:val="05C24DD0"/>
    <w:rsid w:val="05D81EDB"/>
    <w:rsid w:val="0612720C"/>
    <w:rsid w:val="061A0FA1"/>
    <w:rsid w:val="069E6210"/>
    <w:rsid w:val="082A0BEE"/>
    <w:rsid w:val="08543BF0"/>
    <w:rsid w:val="0AAE262A"/>
    <w:rsid w:val="0C190253"/>
    <w:rsid w:val="0C52487E"/>
    <w:rsid w:val="0C60135C"/>
    <w:rsid w:val="0DBA2931"/>
    <w:rsid w:val="0DDA1988"/>
    <w:rsid w:val="0F800EB1"/>
    <w:rsid w:val="100C33A8"/>
    <w:rsid w:val="10D07BF5"/>
    <w:rsid w:val="10E65A8C"/>
    <w:rsid w:val="11F04BFB"/>
    <w:rsid w:val="125669AD"/>
    <w:rsid w:val="1327156F"/>
    <w:rsid w:val="135B0F80"/>
    <w:rsid w:val="138F767A"/>
    <w:rsid w:val="13D47AAB"/>
    <w:rsid w:val="14126712"/>
    <w:rsid w:val="14276FAA"/>
    <w:rsid w:val="14D03C24"/>
    <w:rsid w:val="15F132FE"/>
    <w:rsid w:val="17024331"/>
    <w:rsid w:val="175D3F32"/>
    <w:rsid w:val="17710334"/>
    <w:rsid w:val="17725436"/>
    <w:rsid w:val="18BA2143"/>
    <w:rsid w:val="1A2C406B"/>
    <w:rsid w:val="1AB40C3B"/>
    <w:rsid w:val="1BAD1B93"/>
    <w:rsid w:val="1C001775"/>
    <w:rsid w:val="1C2A0064"/>
    <w:rsid w:val="1C2A79F9"/>
    <w:rsid w:val="1CC33C63"/>
    <w:rsid w:val="1D0759C7"/>
    <w:rsid w:val="1E326C4A"/>
    <w:rsid w:val="1EA66FBE"/>
    <w:rsid w:val="1EE579F0"/>
    <w:rsid w:val="1F3C2898"/>
    <w:rsid w:val="1FE85F70"/>
    <w:rsid w:val="20A22EBB"/>
    <w:rsid w:val="20AB7E64"/>
    <w:rsid w:val="21F76233"/>
    <w:rsid w:val="22817DB3"/>
    <w:rsid w:val="23D17889"/>
    <w:rsid w:val="249F53E2"/>
    <w:rsid w:val="2524556B"/>
    <w:rsid w:val="257E27CE"/>
    <w:rsid w:val="25C048B0"/>
    <w:rsid w:val="26E454E0"/>
    <w:rsid w:val="271906A4"/>
    <w:rsid w:val="27310507"/>
    <w:rsid w:val="285C1428"/>
    <w:rsid w:val="28733978"/>
    <w:rsid w:val="29AA1ADE"/>
    <w:rsid w:val="29C36B37"/>
    <w:rsid w:val="2A5D5275"/>
    <w:rsid w:val="2AAA4105"/>
    <w:rsid w:val="2B4A0458"/>
    <w:rsid w:val="2C3B5150"/>
    <w:rsid w:val="2D372DFB"/>
    <w:rsid w:val="2D5F68F1"/>
    <w:rsid w:val="2DB32146"/>
    <w:rsid w:val="2DC75DFB"/>
    <w:rsid w:val="2DCD17A5"/>
    <w:rsid w:val="2E2866FE"/>
    <w:rsid w:val="2E382CD4"/>
    <w:rsid w:val="2E4C3F3B"/>
    <w:rsid w:val="302729D2"/>
    <w:rsid w:val="30F22929"/>
    <w:rsid w:val="317A429B"/>
    <w:rsid w:val="325F1E2A"/>
    <w:rsid w:val="32624C2C"/>
    <w:rsid w:val="33923F49"/>
    <w:rsid w:val="38F32BF0"/>
    <w:rsid w:val="38F4074F"/>
    <w:rsid w:val="396428B9"/>
    <w:rsid w:val="399554BE"/>
    <w:rsid w:val="3A5F024D"/>
    <w:rsid w:val="3ABC4A10"/>
    <w:rsid w:val="3B631355"/>
    <w:rsid w:val="3BE60D5F"/>
    <w:rsid w:val="3C853358"/>
    <w:rsid w:val="3EB44297"/>
    <w:rsid w:val="3EC878C2"/>
    <w:rsid w:val="40014E4E"/>
    <w:rsid w:val="41AC5977"/>
    <w:rsid w:val="41BA3087"/>
    <w:rsid w:val="41D647B9"/>
    <w:rsid w:val="425D76BE"/>
    <w:rsid w:val="42EA0959"/>
    <w:rsid w:val="43947815"/>
    <w:rsid w:val="43F1306E"/>
    <w:rsid w:val="44557FE7"/>
    <w:rsid w:val="45A27B8D"/>
    <w:rsid w:val="46C73B51"/>
    <w:rsid w:val="49360342"/>
    <w:rsid w:val="496E0B7C"/>
    <w:rsid w:val="4A436706"/>
    <w:rsid w:val="4AB7747D"/>
    <w:rsid w:val="4B4E65EF"/>
    <w:rsid w:val="4C3B6C30"/>
    <w:rsid w:val="4C4E38FF"/>
    <w:rsid w:val="4C734095"/>
    <w:rsid w:val="4F7D6E08"/>
    <w:rsid w:val="4FE57A13"/>
    <w:rsid w:val="50D33D83"/>
    <w:rsid w:val="557C6627"/>
    <w:rsid w:val="55F5228F"/>
    <w:rsid w:val="56893080"/>
    <w:rsid w:val="56B71032"/>
    <w:rsid w:val="59C9640F"/>
    <w:rsid w:val="5A835B2F"/>
    <w:rsid w:val="5A881D5E"/>
    <w:rsid w:val="5AB863CA"/>
    <w:rsid w:val="5AF67284"/>
    <w:rsid w:val="5BAB6604"/>
    <w:rsid w:val="5BB66640"/>
    <w:rsid w:val="5C7D387A"/>
    <w:rsid w:val="5D1026E8"/>
    <w:rsid w:val="5D1B2C5E"/>
    <w:rsid w:val="5DC83123"/>
    <w:rsid w:val="5DF914E4"/>
    <w:rsid w:val="5ECC1423"/>
    <w:rsid w:val="5FAB4894"/>
    <w:rsid w:val="5FDF0D74"/>
    <w:rsid w:val="608A37BC"/>
    <w:rsid w:val="60B36EC7"/>
    <w:rsid w:val="652C1060"/>
    <w:rsid w:val="665F0970"/>
    <w:rsid w:val="67FE2181"/>
    <w:rsid w:val="688F4A42"/>
    <w:rsid w:val="695E6960"/>
    <w:rsid w:val="6A895FCE"/>
    <w:rsid w:val="6D5E4FD5"/>
    <w:rsid w:val="6D6F1A92"/>
    <w:rsid w:val="6D824A30"/>
    <w:rsid w:val="6E0C755F"/>
    <w:rsid w:val="6E396FDE"/>
    <w:rsid w:val="6EAC2624"/>
    <w:rsid w:val="6FCFAF4B"/>
    <w:rsid w:val="702D15D6"/>
    <w:rsid w:val="70C0630E"/>
    <w:rsid w:val="71D60F68"/>
    <w:rsid w:val="71F04FE9"/>
    <w:rsid w:val="7249293A"/>
    <w:rsid w:val="72C826DF"/>
    <w:rsid w:val="72F86747"/>
    <w:rsid w:val="73C030B2"/>
    <w:rsid w:val="75656D39"/>
    <w:rsid w:val="75A20E02"/>
    <w:rsid w:val="763C5499"/>
    <w:rsid w:val="779B7D60"/>
    <w:rsid w:val="77BA4386"/>
    <w:rsid w:val="780A65C6"/>
    <w:rsid w:val="78CB2748"/>
    <w:rsid w:val="78E35743"/>
    <w:rsid w:val="79A52DAC"/>
    <w:rsid w:val="7A2C3931"/>
    <w:rsid w:val="7AF31A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5" w:lineRule="auto"/>
      <w:ind w:firstLine="137" w:firstLineChars="49"/>
      <w:outlineLvl w:val="2"/>
    </w:pPr>
    <w:rPr>
      <w:rFonts w:ascii="黑体" w:hAnsi="宋体" w:eastAsia="黑体"/>
      <w:bCs/>
      <w:sz w:val="28"/>
      <w:szCs w:val="28"/>
    </w:rPr>
  </w:style>
  <w:style w:type="character" w:default="1" w:styleId="13">
    <w:name w:val="Default Paragraph Font"/>
    <w:semiHidden/>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uiPriority w:val="0"/>
    <w:pPr>
      <w:jc w:val="left"/>
    </w:pPr>
  </w:style>
  <w:style w:type="paragraph" w:styleId="6">
    <w:name w:val="Body Text"/>
    <w:basedOn w:val="1"/>
    <w:qFormat/>
    <w:uiPriority w:val="0"/>
    <w:pPr>
      <w:spacing w:after="120"/>
    </w:pPr>
  </w:style>
  <w:style w:type="paragraph" w:styleId="7">
    <w:name w:val="Plain Text"/>
    <w:basedOn w:val="1"/>
    <w:next w:val="1"/>
    <w:qFormat/>
    <w:uiPriority w:val="0"/>
    <w:rPr>
      <w:rFonts w:hAnsi="Courier New" w:eastAsia="等线"/>
      <w:szCs w:val="22"/>
    </w:rPr>
  </w:style>
  <w:style w:type="paragraph" w:styleId="8">
    <w:name w:val="Balloon Text"/>
    <w:basedOn w:val="1"/>
    <w:link w:val="16"/>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qFormat/>
    <w:uiPriority w:val="0"/>
    <w:pPr>
      <w:spacing w:line="312" w:lineRule="auto"/>
      <w:ind w:firstLine="420"/>
    </w:pPr>
  </w:style>
  <w:style w:type="character" w:styleId="14">
    <w:name w:val="Hyperlink"/>
    <w:uiPriority w:val="0"/>
    <w:rPr>
      <w:color w:val="0000FF"/>
      <w:u w:val="single"/>
    </w:rPr>
  </w:style>
  <w:style w:type="character" w:styleId="15">
    <w:name w:val="annotation reference"/>
    <w:qFormat/>
    <w:uiPriority w:val="0"/>
    <w:rPr>
      <w:sz w:val="21"/>
      <w:szCs w:val="21"/>
    </w:rPr>
  </w:style>
  <w:style w:type="character" w:customStyle="1" w:styleId="16">
    <w:name w:val="批注框文本 字符"/>
    <w:link w:val="8"/>
    <w:uiPriority w:val="0"/>
    <w:rPr>
      <w:rFonts w:ascii="等线" w:hAnsi="等线" w:eastAsia="等线"/>
      <w:kern w:val="2"/>
      <w:sz w:val="18"/>
      <w:szCs w:val="18"/>
    </w:rPr>
  </w:style>
  <w:style w:type="paragraph" w:customStyle="1" w:styleId="17">
    <w:name w:val="公文正文"/>
    <w:qFormat/>
    <w:uiPriority w:val="0"/>
    <w:pPr>
      <w:widowControl w:val="0"/>
      <w:spacing w:line="360" w:lineRule="auto"/>
      <w:ind w:firstLine="629"/>
      <w:jc w:val="both"/>
    </w:pPr>
    <w:rPr>
      <w:rFonts w:ascii="仿宋_GB2312" w:hAnsi="Calisto MT" w:eastAsia="仿宋_GB2312"/>
      <w:color w:val="000000"/>
      <w:sz w:val="32"/>
      <w:lang w:val="en-US" w:eastAsia="zh-CN" w:bidi="ar-SA"/>
    </w:rPr>
  </w:style>
  <w:style w:type="paragraph" w:customStyle="1" w:styleId="18">
    <w:name w:val="样式 宋体 行距: 1.5 倍行距"/>
    <w:basedOn w:val="1"/>
    <w:qFormat/>
    <w:uiPriority w:val="0"/>
    <w:pPr>
      <w:jc w:val="center"/>
    </w:pPr>
    <w:rPr>
      <w:b/>
    </w:rPr>
  </w:style>
  <w:style w:type="paragraph" w:customStyle="1" w:styleId="19">
    <w:name w:val="发文落款"/>
    <w:basedOn w:val="17"/>
    <w:qFormat/>
    <w:uiPriority w:val="0"/>
    <w:pPr>
      <w:ind w:left="4094" w:right="607" w:firstLine="0"/>
      <w:jc w:val="center"/>
    </w:pPr>
  </w:style>
  <w:style w:type="paragraph" w:styleId="20">
    <w:name w:val=""/>
    <w:unhideWhenUsed/>
    <w:uiPriority w:val="99"/>
    <w:rPr>
      <w:rFonts w:ascii="等线" w:hAnsi="等线" w:eastAsia="等线"/>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8765</Words>
  <Characters>9263</Characters>
  <Lines>68</Lines>
  <Paragraphs>19</Paragraphs>
  <TotalTime>18</TotalTime>
  <ScaleCrop>false</ScaleCrop>
  <LinksUpToDate>false</LinksUpToDate>
  <CharactersWithSpaces>9611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2022-05-09T16:30:00Z</dcterms:created>
  <dc:creator>30797</dc:creator>
  <cp:lastModifiedBy>brian</cp:lastModifiedBy>
  <cp:lastPrinted>2023-11-19T09:48:00Z</cp:lastPrinted>
  <dcterms:modified xsi:type="dcterms:W3CDTF">2025-06-10T09:23:01Z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1A31489E1DAA4A68ACAE517035025DB5_13</vt:lpwstr>
  </property>
  <property fmtid="{D5CDD505-2E9C-101B-9397-08002B2CF9AE}" pid="4" name="KSOTemplateDocerSaveRecord">
    <vt:lpwstr>eyJoZGlkIjoiMjdhNWNlMDJkOWYxMWRjNWU2YTNhNjU2MmU3NTcwOWQiLCJ1c2VySWQiOiIzOTE5NDQwNzUifQ==</vt:lpwstr>
  </property>
</Properties>
</file>