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CA0AB">
      <w:pPr>
        <w:tabs>
          <w:tab w:val="left" w:pos="6047"/>
        </w:tabs>
        <w:spacing w:line="500" w:lineRule="exact"/>
        <w:jc w:val="center"/>
        <w:rPr>
          <w:rFonts w:ascii="宋体" w:hAnsi="宋体"/>
          <w:b/>
          <w:bCs/>
          <w:snapToGrid w:val="0"/>
          <w:kern w:val="0"/>
          <w:sz w:val="32"/>
          <w:szCs w:val="32"/>
        </w:rPr>
      </w:pPr>
      <w:r>
        <w:rPr>
          <w:rFonts w:hint="eastAsia" w:ascii="宋体" w:hAnsi="宋体" w:cs="宋体"/>
          <w:b/>
          <w:kern w:val="0"/>
          <w:sz w:val="30"/>
          <w:szCs w:val="30"/>
        </w:rPr>
        <w:t>湖北省烟草公司武汉市公司2025武汉后勤电梯采购</w:t>
      </w:r>
      <w:r>
        <w:rPr>
          <w:rFonts w:hint="eastAsia" w:ascii="宋体" w:hAnsi="宋体"/>
          <w:b/>
          <w:bCs/>
          <w:snapToGrid w:val="0"/>
          <w:kern w:val="0"/>
          <w:sz w:val="32"/>
          <w:szCs w:val="32"/>
        </w:rPr>
        <w:t>公开招标公告</w:t>
      </w:r>
    </w:p>
    <w:p w14:paraId="46743DA8">
      <w:pPr>
        <w:tabs>
          <w:tab w:val="left" w:pos="6047"/>
        </w:tabs>
        <w:spacing w:line="500" w:lineRule="exact"/>
        <w:ind w:firstLine="643" w:firstLineChars="200"/>
        <w:rPr>
          <w:rFonts w:ascii="宋体" w:hAnsi="宋体"/>
          <w:b/>
          <w:bCs/>
          <w:snapToGrid w:val="0"/>
          <w:kern w:val="0"/>
          <w:sz w:val="32"/>
          <w:szCs w:val="32"/>
        </w:rPr>
      </w:pPr>
    </w:p>
    <w:p w14:paraId="4A98C957">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w:t>
      </w:r>
      <w:r>
        <w:rPr>
          <w:rFonts w:hint="eastAsia" w:ascii="宋体" w:hAnsi="宋体"/>
          <w:sz w:val="24"/>
          <w:lang w:val="en-US" w:eastAsia="zh-CN"/>
        </w:rPr>
        <w:t>武汉</w:t>
      </w:r>
      <w:r>
        <w:rPr>
          <w:rFonts w:hint="eastAsia" w:ascii="宋体" w:hAnsi="宋体"/>
          <w:sz w:val="24"/>
        </w:rPr>
        <w:t>市公司的</w:t>
      </w:r>
      <w:r>
        <w:rPr>
          <w:rFonts w:ascii="宋体" w:hAnsi="宋体"/>
          <w:sz w:val="24"/>
        </w:rPr>
        <w:t>委</w:t>
      </w:r>
      <w:r>
        <w:rPr>
          <w:rFonts w:hint="eastAsia" w:ascii="宋体" w:hAnsi="宋体"/>
          <w:sz w:val="24"/>
        </w:rPr>
        <w:t>托，对</w:t>
      </w:r>
      <w:r>
        <w:rPr>
          <w:rFonts w:hint="eastAsia" w:ascii="宋体" w:hAnsi="宋体"/>
          <w:sz w:val="24"/>
          <w:lang w:val="en-US" w:eastAsia="zh-CN"/>
        </w:rPr>
        <w:t>2025武汉后勤电梯进行</w:t>
      </w:r>
      <w:r>
        <w:rPr>
          <w:rFonts w:hint="eastAsia" w:ascii="宋体" w:hAnsi="宋体"/>
          <w:sz w:val="24"/>
        </w:rPr>
        <w:t>公开招标</w:t>
      </w:r>
      <w:r>
        <w:rPr>
          <w:rFonts w:hint="eastAsia" w:ascii="宋体" w:hAnsi="宋体"/>
          <w:sz w:val="24"/>
          <w:lang w:val="en-US" w:eastAsia="zh-CN"/>
        </w:rPr>
        <w:t>采购</w:t>
      </w:r>
      <w:r>
        <w:rPr>
          <w:rFonts w:hint="eastAsia" w:ascii="宋体" w:hAnsi="宋体"/>
          <w:sz w:val="24"/>
        </w:rPr>
        <w:t>，</w:t>
      </w:r>
      <w:r>
        <w:rPr>
          <w:rFonts w:hint="eastAsia" w:ascii="宋体" w:hAnsi="宋体" w:cs="宋体"/>
          <w:kern w:val="0"/>
          <w:sz w:val="24"/>
        </w:rPr>
        <w:t>欢迎符合资格条件的潜在投标人投标。</w:t>
      </w:r>
    </w:p>
    <w:p w14:paraId="2F6481D5">
      <w:pPr>
        <w:tabs>
          <w:tab w:val="left" w:pos="6047"/>
        </w:tabs>
        <w:spacing w:line="520" w:lineRule="exact"/>
        <w:ind w:firstLine="482" w:firstLineChars="200"/>
        <w:rPr>
          <w:rFonts w:ascii="宋体" w:hAnsi="宋体" w:cs="宋体"/>
          <w:b/>
          <w:color w:val="auto"/>
          <w:sz w:val="24"/>
        </w:rPr>
      </w:pPr>
      <w:bookmarkStart w:id="0" w:name="_Toc381602681"/>
      <w:r>
        <w:rPr>
          <w:rFonts w:hint="eastAsia" w:ascii="宋体" w:hAnsi="宋体" w:cs="宋体"/>
          <w:b/>
          <w:sz w:val="24"/>
        </w:rPr>
        <w:t>一、项目概</w:t>
      </w:r>
      <w:r>
        <w:rPr>
          <w:rFonts w:hint="eastAsia" w:ascii="宋体" w:hAnsi="宋体" w:cs="宋体"/>
          <w:b/>
          <w:color w:val="auto"/>
          <w:sz w:val="24"/>
        </w:rPr>
        <w:t>况</w:t>
      </w:r>
      <w:bookmarkEnd w:id="0"/>
      <w:r>
        <w:rPr>
          <w:rFonts w:hint="eastAsia" w:ascii="宋体" w:hAnsi="宋体" w:cs="宋体"/>
          <w:b/>
          <w:color w:val="auto"/>
          <w:sz w:val="24"/>
        </w:rPr>
        <w:t>：</w:t>
      </w:r>
    </w:p>
    <w:p w14:paraId="5D510EBB">
      <w:pPr>
        <w:tabs>
          <w:tab w:val="left" w:pos="6047"/>
        </w:tabs>
        <w:spacing w:line="56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1.项目编号：HJZB-SH-2025-</w:t>
      </w:r>
      <w:r>
        <w:rPr>
          <w:rFonts w:hint="eastAsia" w:ascii="宋体" w:hAnsi="宋体"/>
          <w:color w:val="auto"/>
          <w:sz w:val="24"/>
          <w:lang w:val="en-US" w:eastAsia="zh-CN"/>
        </w:rPr>
        <w:t>177</w:t>
      </w:r>
    </w:p>
    <w:p w14:paraId="2C607382">
      <w:pPr>
        <w:tabs>
          <w:tab w:val="left" w:pos="6047"/>
        </w:tabs>
        <w:adjustRightInd w:val="0"/>
        <w:snapToGrid w:val="0"/>
        <w:spacing w:line="560" w:lineRule="exact"/>
        <w:ind w:firstLine="480" w:firstLineChars="200"/>
        <w:rPr>
          <w:rFonts w:ascii="宋体" w:hAnsi="宋体"/>
          <w:color w:val="auto"/>
          <w:sz w:val="24"/>
        </w:rPr>
      </w:pPr>
      <w:r>
        <w:rPr>
          <w:rFonts w:hint="eastAsia" w:ascii="宋体" w:hAnsi="宋体"/>
          <w:color w:val="auto"/>
          <w:sz w:val="24"/>
        </w:rPr>
        <w:t>2.预算金额：</w:t>
      </w:r>
      <w:r>
        <w:rPr>
          <w:rFonts w:hint="eastAsia" w:ascii="宋体" w:hAnsi="宋体"/>
          <w:color w:val="auto"/>
          <w:sz w:val="24"/>
          <w:lang w:val="en-US" w:eastAsia="zh-CN"/>
        </w:rPr>
        <w:t>90</w:t>
      </w:r>
      <w:r>
        <w:rPr>
          <w:rFonts w:hint="eastAsia" w:ascii="宋体" w:hAnsi="宋体"/>
          <w:color w:val="auto"/>
          <w:sz w:val="24"/>
        </w:rPr>
        <w:t>万元</w:t>
      </w:r>
      <w:bookmarkStart w:id="10" w:name="_GoBack"/>
      <w:bookmarkEnd w:id="10"/>
    </w:p>
    <w:p w14:paraId="2F0B1E4C">
      <w:pPr>
        <w:tabs>
          <w:tab w:val="left" w:pos="6047"/>
        </w:tabs>
        <w:adjustRightInd w:val="0"/>
        <w:snapToGrid w:val="0"/>
        <w:spacing w:line="560" w:lineRule="exact"/>
        <w:ind w:firstLine="480" w:firstLineChars="200"/>
        <w:rPr>
          <w:rFonts w:hint="default" w:ascii="宋体" w:hAnsi="宋体" w:eastAsia="宋体" w:cs="宋体"/>
          <w:kern w:val="0"/>
          <w:sz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交货安装期</w:t>
      </w:r>
      <w:r>
        <w:rPr>
          <w:rFonts w:hint="eastAsia" w:ascii="宋体" w:hAnsi="宋体" w:cs="宋体"/>
          <w:color w:val="auto"/>
          <w:kern w:val="0"/>
          <w:sz w:val="24"/>
        </w:rPr>
        <w:t>：</w:t>
      </w:r>
      <w:r>
        <w:rPr>
          <w:rFonts w:hint="eastAsia" w:ascii="宋体" w:hAnsi="宋体" w:cs="宋体"/>
          <w:color w:val="auto"/>
          <w:sz w:val="24"/>
          <w:highlight w:val="none"/>
          <w:lang w:eastAsia="zh-CN"/>
        </w:rPr>
        <w:t>自合同签订生效后</w:t>
      </w:r>
      <w:r>
        <w:rPr>
          <w:rFonts w:hint="eastAsia" w:ascii="宋体" w:hAnsi="宋体" w:cs="宋体"/>
          <w:color w:val="auto"/>
          <w:sz w:val="24"/>
          <w:highlight w:val="none"/>
          <w:lang w:val="en-US" w:eastAsia="zh-CN"/>
        </w:rPr>
        <w:t>120</w:t>
      </w:r>
      <w:r>
        <w:rPr>
          <w:rFonts w:hint="eastAsia" w:ascii="宋体" w:hAnsi="宋体" w:cs="宋体"/>
          <w:color w:val="auto"/>
          <w:sz w:val="24"/>
          <w:highlight w:val="none"/>
          <w:lang w:eastAsia="zh-CN"/>
        </w:rPr>
        <w:t>个日历天内交货、安装、调试且验收合格，交付</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人使用</w:t>
      </w:r>
      <w:r>
        <w:rPr>
          <w:rFonts w:hint="eastAsia" w:ascii="宋体" w:hAnsi="宋体" w:cs="宋体"/>
          <w:kern w:val="0"/>
          <w:sz w:val="24"/>
          <w:lang w:val="en-US" w:eastAsia="zh-CN"/>
        </w:rPr>
        <w:t>。</w:t>
      </w:r>
    </w:p>
    <w:p w14:paraId="45E06F98">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4.项目内容：本项目划分为1个包段，招标内容为</w:t>
      </w:r>
      <w:r>
        <w:rPr>
          <w:rFonts w:hint="eastAsia" w:ascii="宋体" w:hAnsi="宋体" w:cs="宋体"/>
          <w:kern w:val="0"/>
          <w:sz w:val="24"/>
          <w:lang w:val="en-US" w:eastAsia="zh-CN"/>
        </w:rPr>
        <w:t>2025武汉</w:t>
      </w:r>
      <w:r>
        <w:rPr>
          <w:rFonts w:hint="eastAsia" w:ascii="宋体" w:hAnsi="宋体" w:cs="宋体"/>
          <w:kern w:val="0"/>
          <w:sz w:val="24"/>
        </w:rPr>
        <w:t>后勤电梯采购，具体详见招标文件第三章。</w:t>
      </w:r>
    </w:p>
    <w:p w14:paraId="490E7E9E">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14:paraId="02C019A7">
      <w:pPr>
        <w:pStyle w:val="4"/>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14:paraId="720461B5">
      <w:pPr>
        <w:pStyle w:val="4"/>
        <w:spacing w:line="520" w:lineRule="exact"/>
        <w:ind w:firstLine="480" w:firstLineChars="200"/>
        <w:rPr>
          <w:rFonts w:ascii="宋体" w:hAnsi="宋体"/>
        </w:rPr>
      </w:pPr>
      <w:r>
        <w:rPr>
          <w:rFonts w:hint="eastAsia" w:ascii="宋体" w:hAnsi="宋体"/>
        </w:rPr>
        <w:t>2.投标人须具有良好的商业信誉和健全的财务会计制度。投标人需提供：2024年度经审计的财务报告。成立时间不足一年的提供自成立以来的财务报表或银行资信证明或银行存款证明。</w:t>
      </w:r>
    </w:p>
    <w:p w14:paraId="3C05A6CB">
      <w:pPr>
        <w:pStyle w:val="4"/>
        <w:spacing w:line="520" w:lineRule="exact"/>
        <w:ind w:firstLine="480" w:firstLineChars="200"/>
        <w:rPr>
          <w:rFonts w:ascii="宋体" w:hAnsi="宋体"/>
        </w:rPr>
      </w:pPr>
      <w:r>
        <w:rPr>
          <w:rFonts w:hint="eastAsia" w:ascii="宋体" w:hAnsi="宋体"/>
        </w:rPr>
        <w:t>3.投标人须依法缴纳税收和社会保险。投标人需提供：（1）最近六个月中任意一个月实际缴纳税收的凭据（完税证明、缴款书、印花税票、银行代扣（代缴）转账凭证等均可）。（2）最近六个月中任意一个月实际缴纳社会保险的凭据（专用收据、社会保险缴纳清单、银行代扣（代缴）转账凭证等均可）。依法免税或不需要缴纳社会保障资金的供应商，应提供相应文件证明其依法免税或不需要缴纳社会保障资金。</w:t>
      </w:r>
    </w:p>
    <w:p w14:paraId="74ECCC97">
      <w:pPr>
        <w:pStyle w:val="4"/>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14:paraId="7FD9BF9B">
      <w:pPr>
        <w:pStyle w:val="4"/>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14:paraId="1C52AC3E">
      <w:pPr>
        <w:pStyle w:val="4"/>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14:paraId="79908AE0">
      <w:pPr>
        <w:pStyle w:val="4"/>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14:paraId="67770827">
      <w:pPr>
        <w:pStyle w:val="4"/>
        <w:spacing w:line="520" w:lineRule="exact"/>
        <w:ind w:firstLine="480" w:firstLineChars="200"/>
        <w:rPr>
          <w:rFonts w:ascii="宋体" w:hAnsi="宋体"/>
        </w:rPr>
      </w:pPr>
      <w:r>
        <w:rPr>
          <w:rFonts w:hint="eastAsia" w:ascii="宋体" w:hAnsi="宋体"/>
        </w:rPr>
        <w:t>7.投标人和其法定代表人</w:t>
      </w:r>
      <w:bookmarkStart w:id="1" w:name="OLE_LINK3"/>
      <w:r>
        <w:rPr>
          <w:rFonts w:hint="eastAsia" w:ascii="宋体" w:hAnsi="宋体"/>
        </w:rPr>
        <w:t>（或主要负责人）</w:t>
      </w:r>
      <w:bookmarkEnd w:id="1"/>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14:paraId="65A40137">
      <w:pPr>
        <w:pStyle w:val="4"/>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14:paraId="243ED861">
      <w:pPr>
        <w:pStyle w:val="4"/>
        <w:spacing w:line="520" w:lineRule="exact"/>
        <w:ind w:firstLine="480" w:firstLineChars="200"/>
        <w:rPr>
          <w:rFonts w:hint="eastAsia" w:ascii="宋体" w:hAnsi="宋体"/>
        </w:rPr>
      </w:pPr>
      <w:r>
        <w:rPr>
          <w:rFonts w:hint="eastAsia" w:ascii="宋体" w:hAnsi="宋体"/>
        </w:rPr>
        <w:t>9.本项目不接受联合体投标，中标后不得转包，不得分包。投标人需提供：加盖公章的承诺函。</w:t>
      </w:r>
    </w:p>
    <w:p w14:paraId="4CD4EF25">
      <w:pPr>
        <w:pStyle w:val="4"/>
        <w:spacing w:line="520" w:lineRule="exact"/>
        <w:ind w:firstLine="480" w:firstLineChars="200"/>
        <w:rPr>
          <w:rFonts w:hint="eastAsia" w:ascii="宋体" w:hAnsi="宋体"/>
          <w:lang w:val="en-US" w:eastAsia="zh-CN"/>
        </w:rPr>
      </w:pPr>
      <w:r>
        <w:rPr>
          <w:rFonts w:hint="eastAsia" w:ascii="宋体" w:hAnsi="宋体"/>
          <w:lang w:val="en-US" w:eastAsia="zh-CN"/>
        </w:rPr>
        <w:t>10.本项目的特定资格要求：</w:t>
      </w:r>
    </w:p>
    <w:p w14:paraId="381FAD3D">
      <w:pPr>
        <w:pStyle w:val="4"/>
        <w:spacing w:line="520" w:lineRule="exact"/>
        <w:ind w:firstLine="482" w:firstLineChars="200"/>
        <w:rPr>
          <w:rFonts w:hint="eastAsia" w:ascii="宋体" w:hAnsi="宋体"/>
          <w:b/>
          <w:bCs/>
          <w:lang w:val="en-US" w:eastAsia="zh-CN"/>
        </w:rPr>
      </w:pPr>
      <w:r>
        <w:rPr>
          <w:rFonts w:hint="eastAsia" w:ascii="宋体" w:hAnsi="宋体"/>
          <w:b/>
          <w:bCs/>
          <w:lang w:val="en-US" w:eastAsia="zh-CN"/>
        </w:rPr>
        <w:t>（1）投标人如为电梯设备制造商，须具有有效的《中华人民共和国特种设备制造许可证》（老证，有效期内）乘客电梯B级及以上资质，或具有有效的《中华人民共和国特种设备生产许可证》（新证）制造许可子项包含曳引驱动乘客电梯（含消防员电梯）B级及以上资质；</w:t>
      </w:r>
    </w:p>
    <w:p w14:paraId="2BAB2E28">
      <w:pPr>
        <w:pStyle w:val="4"/>
        <w:spacing w:line="520" w:lineRule="exact"/>
        <w:ind w:firstLine="482" w:firstLineChars="200"/>
        <w:rPr>
          <w:rFonts w:hint="default" w:ascii="宋体" w:hAnsi="宋体" w:eastAsia="宋体"/>
          <w:b/>
          <w:bCs/>
          <w:lang w:val="en-US" w:eastAsia="zh-CN"/>
        </w:rPr>
      </w:pPr>
      <w:r>
        <w:rPr>
          <w:rFonts w:hint="eastAsia" w:ascii="宋体" w:hAnsi="宋体"/>
          <w:b/>
          <w:bCs/>
          <w:lang w:val="en-US" w:eastAsia="zh-CN"/>
        </w:rPr>
        <w:t>（2）投标人如为电梯设备代理商，须具有有效的《中华人民共和国特种设备安装改造维修许可证》（电梯）B级及以上资质（老证，有效期内），或具有有效的《中华人民共和国特种设备生产许可证》（新证）安装许可子项包含曳引驱动乘客电梯（含消防员电梯）B级及以上资质；且拟投电梯设备制造商须具有有效的《中华人民共和国特种设备制造许可证》（老证，有效期内）乘客电梯B级及以上资质，或具有有效的《中华人民共和国特种设备生产许可证》（新证）制造许可子项包含曳引驱动乘客电梯（含消防员电梯）B级及以上资质。</w:t>
      </w:r>
    </w:p>
    <w:p w14:paraId="44EFE8F7">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14:paraId="724D99D9">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14:paraId="1AE5FFCB">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日至2025年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日（北京时间每天0:00时～24:00时）。</w:t>
      </w:r>
    </w:p>
    <w:p w14:paraId="54F15CB3">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14:paraId="5833961D">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14:paraId="11DBA03E">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14:paraId="54ACC5ED">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14:paraId="3D170C37">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30</w:t>
      </w:r>
      <w:r>
        <w:rPr>
          <w:rFonts w:hint="eastAsia" w:ascii="宋体" w:hAnsi="宋体" w:cs="宋体"/>
          <w:sz w:val="24"/>
        </w:rPr>
        <w:t>（北京时间）</w:t>
      </w:r>
    </w:p>
    <w:p w14:paraId="0A48DD89">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14:paraId="3D9EC4B4">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14:paraId="3295A00D">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30</w:t>
      </w:r>
      <w:r>
        <w:rPr>
          <w:rFonts w:hint="eastAsia" w:ascii="宋体" w:hAnsi="宋体" w:cs="宋体"/>
          <w:sz w:val="24"/>
        </w:rPr>
        <w:t>（北京时间）</w:t>
      </w:r>
    </w:p>
    <w:p w14:paraId="2D7FEE1B">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14:paraId="706BAEF2">
      <w:pPr>
        <w:spacing w:line="520" w:lineRule="exact"/>
        <w:ind w:firstLine="480" w:firstLineChars="200"/>
        <w:rPr>
          <w:rFonts w:ascii="宋体" w:hAnsi="宋体"/>
          <w:sz w:val="24"/>
        </w:rPr>
      </w:pPr>
      <w:r>
        <w:rPr>
          <w:rFonts w:hint="eastAsia" w:ascii="宋体" w:hAnsi="宋体"/>
          <w:sz w:val="24"/>
        </w:rPr>
        <w:t>信息发布媒体：</w:t>
      </w:r>
    </w:p>
    <w:p w14:paraId="4351A8C0">
      <w:pPr>
        <w:spacing w:line="520" w:lineRule="exact"/>
        <w:ind w:firstLine="480" w:firstLineChars="200"/>
        <w:rPr>
          <w:rFonts w:ascii="宋体" w:hAnsi="宋体"/>
          <w:sz w:val="24"/>
        </w:rPr>
      </w:pPr>
      <w:r>
        <w:rPr>
          <w:rFonts w:hint="eastAsia" w:ascii="宋体" w:hAnsi="宋体"/>
          <w:sz w:val="24"/>
        </w:rPr>
        <w:t>中国采购与招标网（http://www.chinabidding.com.cn/）</w:t>
      </w:r>
    </w:p>
    <w:p w14:paraId="7580EBB1">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14:paraId="6D3AA882">
      <w:pPr>
        <w:spacing w:line="520" w:lineRule="exact"/>
        <w:ind w:firstLine="480" w:firstLineChars="200"/>
        <w:rPr>
          <w:rFonts w:ascii="宋体" w:hAnsi="宋体"/>
          <w:sz w:val="24"/>
        </w:rPr>
      </w:pPr>
      <w:r>
        <w:rPr>
          <w:rFonts w:hint="eastAsia" w:ascii="宋体" w:hAnsi="宋体"/>
          <w:sz w:val="24"/>
        </w:rPr>
        <w:t>中招联合招标采购网（http://www.365trade.com.cn/）</w:t>
      </w:r>
    </w:p>
    <w:p w14:paraId="57955BFF">
      <w:pPr>
        <w:spacing w:line="520" w:lineRule="exact"/>
        <w:ind w:firstLine="482" w:firstLineChars="200"/>
        <w:rPr>
          <w:rFonts w:ascii="宋体" w:hAnsi="宋体"/>
          <w:sz w:val="24"/>
          <w:highlight w:val="none"/>
        </w:rPr>
      </w:pPr>
      <w:r>
        <w:rPr>
          <w:rFonts w:hint="eastAsia" w:ascii="宋体" w:hAnsi="宋体"/>
          <w:b/>
          <w:sz w:val="24"/>
          <w:highlight w:val="none"/>
        </w:rPr>
        <w:t>七、公告期限：</w:t>
      </w:r>
      <w:r>
        <w:rPr>
          <w:rFonts w:hint="eastAsia" w:ascii="宋体" w:hAnsi="宋体"/>
          <w:sz w:val="24"/>
          <w:highlight w:val="none"/>
        </w:rPr>
        <w:t>本公告期限自发布公告之日起5个工作日。</w:t>
      </w:r>
    </w:p>
    <w:p w14:paraId="3D0A84C7">
      <w:pPr>
        <w:spacing w:line="520" w:lineRule="exact"/>
        <w:ind w:firstLine="482" w:firstLineChars="200"/>
        <w:rPr>
          <w:rFonts w:ascii="宋体" w:hAnsi="宋体"/>
          <w:b/>
          <w:sz w:val="24"/>
          <w:highlight w:val="none"/>
        </w:rPr>
      </w:pPr>
      <w:r>
        <w:rPr>
          <w:rFonts w:hint="eastAsia" w:ascii="宋体" w:hAnsi="宋体"/>
          <w:b/>
          <w:sz w:val="24"/>
          <w:highlight w:val="none"/>
        </w:rPr>
        <w:t>八、联系方式：</w:t>
      </w:r>
    </w:p>
    <w:p w14:paraId="1DE36B7D">
      <w:pPr>
        <w:tabs>
          <w:tab w:val="left" w:pos="6047"/>
        </w:tabs>
        <w:adjustRightInd w:val="0"/>
        <w:snapToGrid w:val="0"/>
        <w:spacing w:line="520" w:lineRule="exact"/>
        <w:ind w:firstLine="480" w:firstLineChars="200"/>
        <w:rPr>
          <w:rFonts w:ascii="宋体" w:hAnsi="宋体"/>
          <w:sz w:val="24"/>
          <w:highlight w:val="none"/>
        </w:rPr>
      </w:pPr>
      <w:bookmarkStart w:id="2" w:name="_Hlt3694304"/>
      <w:bookmarkEnd w:id="2"/>
      <w:bookmarkStart w:id="3" w:name="_Hlt3692889"/>
      <w:bookmarkEnd w:id="3"/>
      <w:bookmarkStart w:id="4" w:name="_Hlt758651"/>
      <w:bookmarkEnd w:id="4"/>
      <w:bookmarkStart w:id="5" w:name="_Hlt536244962"/>
      <w:bookmarkEnd w:id="5"/>
      <w:bookmarkStart w:id="6" w:name="_Hlt11682092"/>
      <w:bookmarkEnd w:id="6"/>
      <w:bookmarkStart w:id="7" w:name="_Hlt9415333"/>
      <w:bookmarkEnd w:id="7"/>
      <w:bookmarkStart w:id="8" w:name="_Hlt3694260"/>
      <w:bookmarkEnd w:id="8"/>
      <w:bookmarkStart w:id="9" w:name="_Hlt4486101"/>
      <w:bookmarkEnd w:id="9"/>
      <w:r>
        <w:rPr>
          <w:rFonts w:hint="eastAsia" w:ascii="宋体" w:hAnsi="宋体"/>
          <w:sz w:val="24"/>
          <w:highlight w:val="none"/>
        </w:rPr>
        <w:t>招 标 人：湖北省烟草公司武汉市公司</w:t>
      </w:r>
    </w:p>
    <w:p w14:paraId="53E6DA74">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地    址：武汉市东西湖区金银湖南三街1号</w:t>
      </w:r>
    </w:p>
    <w:p w14:paraId="24EC01C3">
      <w:pPr>
        <w:tabs>
          <w:tab w:val="left" w:pos="6047"/>
        </w:tabs>
        <w:adjustRightInd w:val="0"/>
        <w:snapToGrid w:val="0"/>
        <w:spacing w:line="520" w:lineRule="exact"/>
        <w:ind w:firstLine="480" w:firstLineChars="200"/>
        <w:rPr>
          <w:rFonts w:hint="default" w:ascii="宋体" w:hAnsi="宋体" w:eastAsia="宋体"/>
          <w:sz w:val="24"/>
          <w:highlight w:val="none"/>
          <w:lang w:val="en-US" w:eastAsia="zh-CN"/>
        </w:rPr>
      </w:pPr>
      <w:r>
        <w:rPr>
          <w:rFonts w:hint="eastAsia" w:ascii="宋体" w:hAnsi="宋体" w:cs="宋体"/>
          <w:sz w:val="24"/>
          <w:highlight w:val="none"/>
        </w:rPr>
        <w:t>电    话：027-</w:t>
      </w:r>
      <w:r>
        <w:rPr>
          <w:rFonts w:hint="eastAsia" w:ascii="宋体" w:hAnsi="宋体" w:cs="宋体"/>
          <w:sz w:val="24"/>
          <w:highlight w:val="none"/>
          <w:lang w:val="en-US" w:eastAsia="zh-CN"/>
        </w:rPr>
        <w:t>65682135</w:t>
      </w:r>
    </w:p>
    <w:p w14:paraId="17F075C3">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代理机构：武汉恒骥项目管理咨询有限公司</w:t>
      </w:r>
    </w:p>
    <w:p w14:paraId="7D19EE7C">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地    址：</w:t>
      </w:r>
      <w:r>
        <w:rPr>
          <w:rFonts w:ascii="宋体" w:hAnsi="宋体"/>
          <w:sz w:val="24"/>
          <w:highlight w:val="none"/>
        </w:rPr>
        <w:t>武汉市江汉区马场路326号金贸大厦D1座八楼</w:t>
      </w:r>
    </w:p>
    <w:p w14:paraId="3B5964AE">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联 系 人：申暘、陈东红、刘辉、刘华杰</w:t>
      </w:r>
    </w:p>
    <w:p w14:paraId="3D380DF4">
      <w:pPr>
        <w:tabs>
          <w:tab w:val="left" w:pos="1155"/>
        </w:tabs>
        <w:spacing w:line="560" w:lineRule="exact"/>
        <w:ind w:firstLine="480" w:firstLineChars="200"/>
        <w:rPr>
          <w:rFonts w:ascii="宋体" w:hAnsi="宋体" w:cs="Arial"/>
          <w:kern w:val="0"/>
          <w:sz w:val="24"/>
          <w:highlight w:val="none"/>
        </w:rPr>
      </w:pPr>
      <w:r>
        <w:rPr>
          <w:rFonts w:hint="eastAsia" w:ascii="宋体" w:hAnsi="宋体" w:cs="Arial"/>
          <w:kern w:val="0"/>
          <w:sz w:val="24"/>
          <w:highlight w:val="none"/>
        </w:rPr>
        <w:t>电    话：027-85870905</w:t>
      </w:r>
    </w:p>
    <w:p w14:paraId="3FBF79DA">
      <w:pPr>
        <w:widowControl/>
        <w:tabs>
          <w:tab w:val="left" w:pos="6047"/>
        </w:tabs>
        <w:adjustRightInd w:val="0"/>
        <w:snapToGrid w:val="0"/>
        <w:spacing w:line="520" w:lineRule="exact"/>
        <w:ind w:firstLine="480" w:firstLineChars="200"/>
        <w:jc w:val="left"/>
        <w:outlineLvl w:val="0"/>
        <w:rPr>
          <w:rFonts w:ascii="宋体" w:hAnsi="宋体"/>
          <w:sz w:val="24"/>
        </w:rPr>
      </w:pPr>
    </w:p>
    <w:sectPr>
      <w:pgSz w:w="11906" w:h="16838"/>
      <w:pgMar w:top="1247" w:right="1440" w:bottom="124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7585"/>
    <w:rsid w:val="00011350"/>
    <w:rsid w:val="0009118E"/>
    <w:rsid w:val="0009291B"/>
    <w:rsid w:val="000F4341"/>
    <w:rsid w:val="0014586D"/>
    <w:rsid w:val="0014590E"/>
    <w:rsid w:val="00184811"/>
    <w:rsid w:val="001F2336"/>
    <w:rsid w:val="00207420"/>
    <w:rsid w:val="002203FB"/>
    <w:rsid w:val="00287585"/>
    <w:rsid w:val="002C387F"/>
    <w:rsid w:val="00307139"/>
    <w:rsid w:val="00336CE5"/>
    <w:rsid w:val="00363493"/>
    <w:rsid w:val="004552CA"/>
    <w:rsid w:val="00474F19"/>
    <w:rsid w:val="0057223D"/>
    <w:rsid w:val="005D1A46"/>
    <w:rsid w:val="0065525A"/>
    <w:rsid w:val="006F1997"/>
    <w:rsid w:val="007258D3"/>
    <w:rsid w:val="00751984"/>
    <w:rsid w:val="0080673F"/>
    <w:rsid w:val="008301F3"/>
    <w:rsid w:val="00850D2E"/>
    <w:rsid w:val="009F7578"/>
    <w:rsid w:val="00AA364D"/>
    <w:rsid w:val="00AB20FA"/>
    <w:rsid w:val="00AB6FA7"/>
    <w:rsid w:val="00C16D89"/>
    <w:rsid w:val="00C32E0D"/>
    <w:rsid w:val="00E30B85"/>
    <w:rsid w:val="00E32252"/>
    <w:rsid w:val="00EB07CD"/>
    <w:rsid w:val="00F35222"/>
    <w:rsid w:val="62CC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uiPriority w:val="99"/>
    <w:rPr>
      <w:rFonts w:ascii="宋体"/>
      <w:sz w:val="18"/>
      <w:szCs w:val="18"/>
    </w:rPr>
  </w:style>
  <w:style w:type="paragraph" w:styleId="3">
    <w:name w:val="annotation text"/>
    <w:basedOn w:val="1"/>
    <w:link w:val="14"/>
    <w:qFormat/>
    <w:uiPriority w:val="99"/>
    <w:pPr>
      <w:jc w:val="left"/>
    </w:pPr>
    <w:rPr>
      <w:rFonts w:asciiTheme="minorHAnsi" w:hAnsiTheme="minorHAnsi" w:eastAsiaTheme="minorEastAsia" w:cstheme="minorBidi"/>
    </w:rPr>
  </w:style>
  <w:style w:type="paragraph" w:styleId="4">
    <w:name w:val="Body Text"/>
    <w:basedOn w:val="1"/>
    <w:qFormat/>
    <w:uiPriority w:val="0"/>
    <w:rPr>
      <w:sz w:val="24"/>
    </w:rPr>
  </w:style>
  <w:style w:type="paragraph" w:styleId="5">
    <w:name w:val="Balloon Text"/>
    <w:basedOn w:val="1"/>
    <w:link w:val="15"/>
    <w:semiHidden/>
    <w:unhideWhenUsed/>
    <w:uiPriority w:val="99"/>
    <w:rPr>
      <w:sz w:val="18"/>
      <w:szCs w:val="18"/>
    </w:rPr>
  </w:style>
  <w:style w:type="paragraph" w:styleId="6">
    <w:name w:val="footer"/>
    <w:basedOn w:val="1"/>
    <w:link w:val="18"/>
    <w:semiHidden/>
    <w:unhideWhenUsed/>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uiPriority w:val="99"/>
    <w:rPr>
      <w:rFonts w:ascii="Times New Roman" w:hAnsi="Times New Roman" w:eastAsia="宋体" w:cs="Times New Roman"/>
      <w:b/>
      <w:bCs/>
    </w:rPr>
  </w:style>
  <w:style w:type="character" w:styleId="11">
    <w:name w:val="Hyperlink"/>
    <w:uiPriority w:val="99"/>
    <w:rPr>
      <w:color w:val="0000FF"/>
      <w:u w:val="single"/>
    </w:rPr>
  </w:style>
  <w:style w:type="character" w:styleId="12">
    <w:name w:val="annotation reference"/>
    <w:qFormat/>
    <w:uiPriority w:val="99"/>
    <w:rPr>
      <w:sz w:val="21"/>
      <w:szCs w:val="21"/>
    </w:rPr>
  </w:style>
  <w:style w:type="character" w:customStyle="1" w:styleId="13">
    <w:name w:val="批注文字 Char"/>
    <w:link w:val="3"/>
    <w:qFormat/>
    <w:uiPriority w:val="99"/>
    <w:rPr>
      <w:szCs w:val="24"/>
    </w:rPr>
  </w:style>
  <w:style w:type="character" w:customStyle="1" w:styleId="14">
    <w:name w:val="批注文字 Char1"/>
    <w:basedOn w:val="10"/>
    <w:link w:val="3"/>
    <w:semiHidden/>
    <w:uiPriority w:val="99"/>
    <w:rPr>
      <w:rFonts w:ascii="Times New Roman" w:hAnsi="Times New Roman" w:eastAsia="宋体" w:cs="Times New Roman"/>
      <w:szCs w:val="24"/>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character" w:customStyle="1" w:styleId="16">
    <w:name w:val="文档结构图 Char"/>
    <w:basedOn w:val="10"/>
    <w:link w:val="2"/>
    <w:semiHidden/>
    <w:uiPriority w:val="99"/>
    <w:rPr>
      <w:rFonts w:ascii="宋体" w:hAnsi="Times New Roman" w:eastAsia="宋体" w:cs="Times New Roman"/>
      <w:sz w:val="18"/>
      <w:szCs w:val="18"/>
    </w:rPr>
  </w:style>
  <w:style w:type="character" w:customStyle="1" w:styleId="17">
    <w:name w:val="页眉 Char"/>
    <w:basedOn w:val="10"/>
    <w:link w:val="7"/>
    <w:semiHidden/>
    <w:uiPriority w:val="99"/>
    <w:rPr>
      <w:rFonts w:ascii="Times New Roman" w:hAnsi="Times New Roman" w:eastAsia="宋体" w:cs="Times New Roman"/>
      <w:sz w:val="18"/>
      <w:szCs w:val="18"/>
    </w:rPr>
  </w:style>
  <w:style w:type="character" w:customStyle="1" w:styleId="18">
    <w:name w:val="页脚 Char"/>
    <w:basedOn w:val="10"/>
    <w:link w:val="6"/>
    <w:semiHidden/>
    <w:qFormat/>
    <w:uiPriority w:val="99"/>
    <w:rPr>
      <w:rFonts w:ascii="Times New Roman" w:hAnsi="Times New Roman" w:eastAsia="宋体" w:cs="Times New Roman"/>
      <w:sz w:val="18"/>
      <w:szCs w:val="18"/>
    </w:rPr>
  </w:style>
  <w:style w:type="character" w:customStyle="1" w:styleId="19">
    <w:name w:val="批注主题 Char"/>
    <w:basedOn w:val="13"/>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1365</Words>
  <Characters>1617</Characters>
  <Lines>13</Lines>
  <Paragraphs>3</Paragraphs>
  <TotalTime>0</TotalTime>
  <ScaleCrop>false</ScaleCrop>
  <LinksUpToDate>false</LinksUpToDate>
  <CharactersWithSpaces>1652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2019-03-28T02:45:00Z</dcterms:created>
  <dc:creator>刘华杰</dc:creator>
  <cp:lastModifiedBy>申暘</cp:lastModifiedBy>
  <dcterms:modified xsi:type="dcterms:W3CDTF">2025-06-23T04:01:47Z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eyJoZGlkIjoiYTYyYjA5YjY0MjFiMTFiODYxODM0ZmU2MmJiNzUyMjIiLCJ1c2VySWQiOiIxMjA4MDI4ODQzIn0=</vt:lpwstr>
  </property>
  <property fmtid="{D5CDD505-2E9C-101B-9397-08002B2CF9AE}" pid="3" name="KSOProductBuildVer">
    <vt:lpwstr>2052-12.1.0.21541</vt:lpwstr>
  </property>
  <property fmtid="{D5CDD505-2E9C-101B-9397-08002B2CF9AE}" pid="4" name="ICV">
    <vt:lpwstr>C74A7FBD85A44815BAAF9CF9A5C37BC7_12</vt:lpwstr>
  </property>
</Properties>
</file>