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kern w:val="2"/>
          <w:sz w:val="32"/>
          <w:szCs w:val="32"/>
        </w:rPr>
      </w:pPr>
      <w:r>
        <w:rPr>
          <w:rFonts w:hint="eastAsia"/>
          <w:b/>
          <w:bCs/>
          <w:kern w:val="2"/>
          <w:sz w:val="32"/>
          <w:szCs w:val="32"/>
        </w:rPr>
        <w:t>呼和浩特市2025年市政维修项目劳务分包</w:t>
      </w:r>
    </w:p>
    <w:p>
      <w:pPr>
        <w:spacing w:line="360" w:lineRule="auto"/>
        <w:jc w:val="center"/>
        <w:rPr>
          <w:rFonts w:hint="eastAsia"/>
          <w:b/>
          <w:bCs/>
          <w:kern w:val="2"/>
          <w:sz w:val="44"/>
          <w:szCs w:val="44"/>
        </w:rPr>
      </w:pPr>
      <w:r>
        <w:rPr>
          <w:rFonts w:hint="eastAsia"/>
          <w:b/>
          <w:bCs/>
          <w:kern w:val="2"/>
          <w:sz w:val="44"/>
          <w:szCs w:val="44"/>
        </w:rPr>
        <w:t>招标公告</w:t>
      </w:r>
    </w:p>
    <w:p>
      <w:pPr>
        <w:pStyle w:val="2"/>
        <w:adjustRightInd w:val="0"/>
        <w:snapToGrid w:val="0"/>
        <w:spacing w:line="360" w:lineRule="auto"/>
        <w:ind w:left="0" w:right="0" w:firstLine="482" w:firstLineChars="200"/>
        <w:rPr>
          <w:rFonts w:hint="eastAsia" w:ascii="宋体" w:hAnsi="宋体" w:eastAsia="宋体" w:cs="宋体"/>
          <w:sz w:val="24"/>
          <w:szCs w:val="24"/>
        </w:rPr>
      </w:pPr>
      <w:bookmarkStart w:id="0" w:name="_Toc148715586"/>
      <w:bookmarkEnd w:id="0"/>
      <w:r>
        <w:rPr>
          <w:rFonts w:hint="eastAsia" w:ascii="宋体" w:hAnsi="宋体" w:eastAsia="宋体" w:cs="宋体"/>
          <w:sz w:val="24"/>
          <w:szCs w:val="24"/>
        </w:rPr>
        <w:t>1. 招标条件</w:t>
      </w:r>
    </w:p>
    <w:p>
      <w:pPr>
        <w:pStyle w:val="4"/>
        <w:adjustRightInd w:val="0"/>
        <w:snapToGrid w:val="0"/>
        <w:spacing w:line="360" w:lineRule="auto"/>
        <w:ind w:firstLine="480" w:firstLineChars="200"/>
        <w:jc w:val="both"/>
        <w:rPr>
          <w:rFonts w:hint="eastAsia"/>
          <w:sz w:val="24"/>
          <w:szCs w:val="24"/>
        </w:rPr>
      </w:pPr>
      <w:r>
        <w:rPr>
          <w:rFonts w:hint="eastAsia"/>
          <w:sz w:val="24"/>
          <w:szCs w:val="24"/>
        </w:rPr>
        <w:t>本招标项目</w:t>
      </w:r>
      <w:r>
        <w:rPr>
          <w:rFonts w:hint="eastAsia"/>
          <w:sz w:val="24"/>
          <w:szCs w:val="24"/>
          <w:u w:val="single"/>
        </w:rPr>
        <w:t>呼和浩特市2025年市政维修项目劳务分包</w:t>
      </w:r>
      <w:r>
        <w:rPr>
          <w:rFonts w:hint="eastAsia"/>
          <w:sz w:val="24"/>
          <w:szCs w:val="24"/>
        </w:rPr>
        <w:t>,招标人为</w:t>
      </w:r>
      <w:r>
        <w:rPr>
          <w:rFonts w:hint="eastAsia"/>
          <w:sz w:val="24"/>
          <w:szCs w:val="24"/>
          <w:u w:val="single"/>
        </w:rPr>
        <w:t xml:space="preserve"> 内蒙古呼和建设有限公司  </w:t>
      </w:r>
      <w:r>
        <w:rPr>
          <w:rFonts w:hint="eastAsia"/>
          <w:sz w:val="24"/>
          <w:szCs w:val="24"/>
        </w:rPr>
        <w:t>。该项目已具备招标条件，现对</w:t>
      </w:r>
      <w:r>
        <w:rPr>
          <w:rFonts w:hint="eastAsia"/>
          <w:sz w:val="24"/>
          <w:szCs w:val="24"/>
          <w:u w:val="single"/>
        </w:rPr>
        <w:t>呼和浩特市2025年市政维修项目劳务分包</w:t>
      </w:r>
      <w:r>
        <w:rPr>
          <w:rFonts w:hint="eastAsia"/>
          <w:sz w:val="24"/>
          <w:szCs w:val="24"/>
        </w:rPr>
        <w:t>进行公开招标。</w:t>
      </w:r>
    </w:p>
    <w:p>
      <w:pPr>
        <w:pStyle w:val="2"/>
        <w:adjustRightInd w:val="0"/>
        <w:snapToGrid w:val="0"/>
        <w:spacing w:line="360" w:lineRule="auto"/>
        <w:ind w:left="0" w:right="0" w:firstLine="482" w:firstLineChars="200"/>
        <w:jc w:val="both"/>
        <w:rPr>
          <w:rFonts w:hint="eastAsia" w:ascii="宋体" w:hAnsi="宋体" w:eastAsia="宋体" w:cs="宋体"/>
          <w:sz w:val="24"/>
          <w:szCs w:val="24"/>
        </w:rPr>
      </w:pPr>
      <w:bookmarkStart w:id="1" w:name="_bookmark3"/>
      <w:bookmarkEnd w:id="1"/>
      <w:bookmarkStart w:id="2" w:name="_Toc148715587"/>
      <w:r>
        <w:rPr>
          <w:rFonts w:hint="eastAsia" w:ascii="宋体" w:hAnsi="宋体" w:eastAsia="宋体" w:cs="宋体"/>
          <w:sz w:val="24"/>
          <w:szCs w:val="24"/>
        </w:rPr>
        <w:t>2. 项目概况与招标范围</w:t>
      </w:r>
      <w:bookmarkEnd w:id="2"/>
    </w:p>
    <w:p>
      <w:pPr>
        <w:pStyle w:val="4"/>
        <w:adjustRightInd w:val="0"/>
        <w:snapToGrid w:val="0"/>
        <w:spacing w:line="360" w:lineRule="auto"/>
        <w:ind w:firstLine="480" w:firstLineChars="200"/>
        <w:rPr>
          <w:rFonts w:hint="eastAsia"/>
          <w:kern w:val="2"/>
          <w:sz w:val="24"/>
          <w:szCs w:val="24"/>
          <w:lang w:val="en-US" w:eastAsia="zh-CN"/>
        </w:rPr>
      </w:pPr>
      <w:r>
        <w:rPr>
          <w:rFonts w:hint="eastAsia"/>
          <w:kern w:val="2"/>
          <w:sz w:val="24"/>
          <w:szCs w:val="24"/>
        </w:rPr>
        <w:t>2.1</w:t>
      </w:r>
      <w:r>
        <w:rPr>
          <w:rFonts w:hint="eastAsia"/>
          <w:kern w:val="2"/>
          <w:sz w:val="24"/>
          <w:szCs w:val="24"/>
          <w:lang w:val="en-US" w:eastAsia="zh-CN"/>
        </w:rPr>
        <w:t>项目名称：</w:t>
      </w:r>
      <w:bookmarkStart w:id="3" w:name="OLE_LINK1"/>
      <w:r>
        <w:rPr>
          <w:rFonts w:hint="eastAsia"/>
          <w:kern w:val="2"/>
          <w:sz w:val="24"/>
          <w:szCs w:val="24"/>
          <w:lang w:val="en-US" w:eastAsia="zh-CN"/>
        </w:rPr>
        <w:t>呼和浩特市2025年市政维修项目劳务分包</w:t>
      </w:r>
    </w:p>
    <w:bookmarkEnd w:id="3"/>
    <w:p>
      <w:pPr>
        <w:pStyle w:val="4"/>
        <w:adjustRightInd w:val="0"/>
        <w:snapToGrid w:val="0"/>
        <w:spacing w:line="360" w:lineRule="auto"/>
        <w:ind w:firstLine="480" w:firstLineChars="200"/>
        <w:rPr>
          <w:rFonts w:hint="eastAsia"/>
          <w:kern w:val="2"/>
          <w:sz w:val="24"/>
          <w:szCs w:val="24"/>
          <w:highlight w:val="none"/>
          <w:lang w:val="en-US" w:eastAsia="zh-CN"/>
        </w:rPr>
      </w:pPr>
      <w:r>
        <w:rPr>
          <w:rFonts w:hint="eastAsia"/>
          <w:kern w:val="2"/>
          <w:sz w:val="24"/>
          <w:szCs w:val="24"/>
          <w:highlight w:val="none"/>
          <w:lang w:val="en-US" w:eastAsia="zh-CN"/>
        </w:rPr>
        <w:t>2.2项目编号：ZJNMG-ZCFW-20250658</w:t>
      </w:r>
    </w:p>
    <w:p>
      <w:pPr>
        <w:pStyle w:val="4"/>
        <w:adjustRightInd w:val="0"/>
        <w:snapToGrid w:val="0"/>
        <w:spacing w:line="360" w:lineRule="auto"/>
        <w:ind w:firstLine="480" w:firstLineChars="200"/>
        <w:rPr>
          <w:rFonts w:hint="eastAsia"/>
          <w:sz w:val="24"/>
          <w:szCs w:val="24"/>
        </w:rPr>
      </w:pPr>
      <w:r>
        <w:rPr>
          <w:rFonts w:hint="eastAsia"/>
          <w:sz w:val="24"/>
          <w:szCs w:val="24"/>
        </w:rPr>
        <w:t>2.</w:t>
      </w:r>
      <w:r>
        <w:rPr>
          <w:rFonts w:hint="eastAsia"/>
          <w:sz w:val="24"/>
          <w:szCs w:val="24"/>
          <w:lang w:val="en-US" w:eastAsia="zh-CN"/>
        </w:rPr>
        <w:t>3</w:t>
      </w:r>
      <w:r>
        <w:rPr>
          <w:rFonts w:hint="eastAsia"/>
          <w:sz w:val="24"/>
          <w:szCs w:val="24"/>
        </w:rPr>
        <w:t xml:space="preserve">项目地点：呼和浩特市城区 </w:t>
      </w:r>
    </w:p>
    <w:p>
      <w:pPr>
        <w:pStyle w:val="4"/>
        <w:adjustRightInd w:val="0"/>
        <w:snapToGrid w:val="0"/>
        <w:spacing w:line="360" w:lineRule="auto"/>
        <w:ind w:firstLine="480" w:firstLineChars="200"/>
        <w:rPr>
          <w:rFonts w:hint="eastAsia"/>
          <w:sz w:val="24"/>
          <w:szCs w:val="24"/>
        </w:rPr>
      </w:pPr>
      <w:r>
        <w:rPr>
          <w:rFonts w:hint="eastAsia"/>
          <w:sz w:val="24"/>
          <w:szCs w:val="24"/>
        </w:rPr>
        <w:t>2.</w:t>
      </w:r>
      <w:r>
        <w:rPr>
          <w:rFonts w:hint="eastAsia"/>
          <w:sz w:val="24"/>
          <w:szCs w:val="24"/>
          <w:lang w:val="en-US" w:eastAsia="zh-CN"/>
        </w:rPr>
        <w:t>4</w:t>
      </w:r>
      <w:r>
        <w:rPr>
          <w:rFonts w:hint="eastAsia"/>
          <w:sz w:val="24"/>
          <w:szCs w:val="24"/>
        </w:rPr>
        <w:t>服 务 期：合同中约定</w:t>
      </w:r>
    </w:p>
    <w:p>
      <w:pPr>
        <w:pStyle w:val="4"/>
        <w:adjustRightInd w:val="0"/>
        <w:snapToGrid w:val="0"/>
        <w:spacing w:line="360" w:lineRule="auto"/>
        <w:ind w:firstLine="480" w:firstLineChars="200"/>
        <w:rPr>
          <w:rFonts w:hint="eastAsia"/>
          <w:sz w:val="24"/>
          <w:szCs w:val="24"/>
        </w:rPr>
      </w:pPr>
      <w:r>
        <w:rPr>
          <w:rFonts w:hint="eastAsia"/>
          <w:sz w:val="24"/>
          <w:szCs w:val="24"/>
        </w:rPr>
        <w:t>2.</w:t>
      </w:r>
      <w:r>
        <w:rPr>
          <w:rFonts w:hint="eastAsia"/>
          <w:sz w:val="24"/>
          <w:szCs w:val="24"/>
          <w:lang w:val="en-US" w:eastAsia="zh-CN"/>
        </w:rPr>
        <w:t>5工程</w:t>
      </w:r>
      <w:r>
        <w:rPr>
          <w:rFonts w:hint="eastAsia"/>
          <w:sz w:val="24"/>
          <w:szCs w:val="24"/>
        </w:rPr>
        <w:t>内容：</w:t>
      </w:r>
      <w:bookmarkStart w:id="4" w:name="_bookmark4"/>
      <w:bookmarkEnd w:id="4"/>
    </w:p>
    <w:p>
      <w:pPr>
        <w:pStyle w:val="4"/>
        <w:adjustRightInd w:val="0"/>
        <w:snapToGrid w:val="0"/>
        <w:spacing w:line="360" w:lineRule="auto"/>
        <w:ind w:firstLine="480" w:firstLineChars="200"/>
        <w:rPr>
          <w:rFonts w:hint="eastAsia"/>
          <w:sz w:val="24"/>
          <w:szCs w:val="24"/>
        </w:rPr>
      </w:pPr>
      <w:r>
        <w:rPr>
          <w:rFonts w:hint="eastAsia"/>
          <w:sz w:val="24"/>
          <w:szCs w:val="24"/>
        </w:rPr>
        <w:t>（1）呼和浩特市2025年市政维修项目—道路、路灯及亮化工程，包括沥青混凝土路面拆除与恢复、铣刨路面、维护石材砖、维护环保砖、维护透水砖、调整侧石、树圈修补、调整检查井、路灯及附属设施拆除及更换、敷设电缆、拆除安装空开、安装室外亮化灯具、安装楼宇亮化灯具等劳务内容；</w:t>
      </w:r>
    </w:p>
    <w:p>
      <w:pPr>
        <w:pStyle w:val="4"/>
        <w:adjustRightInd w:val="0"/>
        <w:snapToGrid w:val="0"/>
        <w:spacing w:line="360" w:lineRule="auto"/>
        <w:ind w:firstLine="480" w:firstLineChars="200"/>
        <w:rPr>
          <w:rFonts w:hint="eastAsia"/>
          <w:sz w:val="24"/>
          <w:szCs w:val="24"/>
        </w:rPr>
      </w:pPr>
      <w:r>
        <w:rPr>
          <w:rFonts w:hint="eastAsia"/>
          <w:sz w:val="24"/>
          <w:szCs w:val="24"/>
        </w:rPr>
        <w:t>（2）呼和浩特市2025年市政维修项目—市政设施维修工程，包括护栏的拆除、安装、刷漆；安装立柱、标示牌、防撞桶、广角镜等劳务内容；</w:t>
      </w:r>
    </w:p>
    <w:p>
      <w:pPr>
        <w:pStyle w:val="4"/>
        <w:adjustRightInd w:val="0"/>
        <w:snapToGrid w:val="0"/>
        <w:spacing w:line="360" w:lineRule="auto"/>
        <w:ind w:firstLine="480" w:firstLineChars="200"/>
        <w:rPr>
          <w:rFonts w:hint="eastAsia"/>
          <w:sz w:val="24"/>
          <w:szCs w:val="24"/>
        </w:rPr>
      </w:pPr>
      <w:r>
        <w:rPr>
          <w:rFonts w:hint="eastAsia"/>
          <w:sz w:val="24"/>
          <w:szCs w:val="24"/>
        </w:rPr>
        <w:t>（3）呼和浩特市2025年市政维修项目—二环快速路、昭哲快速路等设施维修工程，包括隔声屏障的拆除、安装；拆除及更换标志牌；护栏维修、刷漆；快速路沥青混凝土路面拆除与恢复；BRT公交站维修；过街天桥石材板维修；其他零星刷漆等劳务内容。</w:t>
      </w:r>
    </w:p>
    <w:p>
      <w:pPr>
        <w:pStyle w:val="4"/>
        <w:adjustRightInd w:val="0"/>
        <w:snapToGrid w:val="0"/>
        <w:spacing w:line="360" w:lineRule="auto"/>
        <w:ind w:firstLine="482" w:firstLineChars="200"/>
        <w:rPr>
          <w:rFonts w:hint="eastAsia"/>
          <w:b/>
          <w:bCs/>
          <w:sz w:val="24"/>
          <w:szCs w:val="24"/>
        </w:rPr>
      </w:pPr>
      <w:r>
        <w:rPr>
          <w:rFonts w:hint="eastAsia"/>
          <w:b/>
          <w:bCs/>
          <w:sz w:val="24"/>
          <w:szCs w:val="24"/>
        </w:rPr>
        <w:t>3. 投标人资格要求</w:t>
      </w:r>
    </w:p>
    <w:p>
      <w:pPr>
        <w:pStyle w:val="4"/>
        <w:adjustRightInd w:val="0"/>
        <w:snapToGrid w:val="0"/>
        <w:spacing w:line="360" w:lineRule="auto"/>
        <w:ind w:firstLine="480" w:firstLineChars="200"/>
        <w:rPr>
          <w:rFonts w:hint="eastAsia"/>
          <w:sz w:val="24"/>
          <w:szCs w:val="24"/>
        </w:rPr>
      </w:pPr>
      <w:r>
        <w:rPr>
          <w:rFonts w:hint="eastAsia"/>
          <w:sz w:val="24"/>
          <w:szCs w:val="24"/>
        </w:rPr>
        <w:t>3.1投标人必须是已在中国境内依法登记注册并具有独立承担民事责任的能力；</w:t>
      </w:r>
    </w:p>
    <w:p>
      <w:pPr>
        <w:pStyle w:val="4"/>
        <w:adjustRightInd w:val="0"/>
        <w:snapToGrid w:val="0"/>
        <w:spacing w:line="360" w:lineRule="auto"/>
        <w:ind w:firstLine="480" w:firstLineChars="200"/>
        <w:rPr>
          <w:rFonts w:hint="eastAsia"/>
          <w:sz w:val="24"/>
          <w:szCs w:val="24"/>
        </w:rPr>
      </w:pPr>
      <w:r>
        <w:rPr>
          <w:rFonts w:hint="eastAsia"/>
          <w:sz w:val="24"/>
          <w:szCs w:val="24"/>
        </w:rPr>
        <w:t>3.2投标人具有履行合同所必须的设备和专业技术能力；</w:t>
      </w:r>
    </w:p>
    <w:p>
      <w:pPr>
        <w:pStyle w:val="4"/>
        <w:adjustRightInd w:val="0"/>
        <w:snapToGrid w:val="0"/>
        <w:spacing w:line="360" w:lineRule="auto"/>
        <w:ind w:firstLine="480" w:firstLineChars="200"/>
        <w:rPr>
          <w:rFonts w:hint="eastAsia"/>
          <w:sz w:val="24"/>
          <w:szCs w:val="24"/>
        </w:rPr>
      </w:pPr>
      <w:r>
        <w:rPr>
          <w:rFonts w:hint="eastAsia"/>
          <w:sz w:val="24"/>
          <w:szCs w:val="24"/>
        </w:rPr>
        <w:t>3.3投标人参加此采购活动前三年内，在经营活动中没有重大违法记录及重大工程质量问题；</w:t>
      </w:r>
    </w:p>
    <w:p>
      <w:pPr>
        <w:pStyle w:val="4"/>
        <w:adjustRightInd w:val="0"/>
        <w:snapToGrid w:val="0"/>
        <w:spacing w:line="360" w:lineRule="auto"/>
        <w:ind w:firstLine="480" w:firstLineChars="200"/>
        <w:rPr>
          <w:rFonts w:hint="eastAsia"/>
          <w:sz w:val="24"/>
          <w:szCs w:val="24"/>
        </w:rPr>
      </w:pPr>
      <w:r>
        <w:rPr>
          <w:rFonts w:hint="eastAsia"/>
          <w:sz w:val="24"/>
          <w:szCs w:val="24"/>
        </w:rPr>
        <w:t xml:space="preserve">3.4 投标人登录“国家企业信用信息公示系统”（www.gsxt.gov.cn）内未被列入经营异常名录信息及严重违法失信企业名单； </w:t>
      </w:r>
    </w:p>
    <w:p>
      <w:pPr>
        <w:pStyle w:val="4"/>
        <w:adjustRightInd w:val="0"/>
        <w:snapToGrid w:val="0"/>
        <w:spacing w:line="360" w:lineRule="auto"/>
        <w:ind w:firstLine="480" w:firstLineChars="200"/>
        <w:rPr>
          <w:rFonts w:hint="eastAsia"/>
          <w:sz w:val="24"/>
          <w:szCs w:val="24"/>
        </w:rPr>
      </w:pPr>
      <w:r>
        <w:rPr>
          <w:rFonts w:hint="eastAsia"/>
          <w:sz w:val="24"/>
          <w:szCs w:val="24"/>
        </w:rPr>
        <w:t xml:space="preserve">3.5 投标人登录“信用中国”网站（www.creditchina.gov.cn）未被列入失信被执行人、重大税收违法失信主体； </w:t>
      </w:r>
    </w:p>
    <w:p>
      <w:pPr>
        <w:pStyle w:val="4"/>
        <w:adjustRightInd w:val="0"/>
        <w:snapToGrid w:val="0"/>
        <w:spacing w:line="360" w:lineRule="auto"/>
        <w:ind w:firstLine="480" w:firstLineChars="200"/>
        <w:rPr>
          <w:rFonts w:hint="eastAsia"/>
          <w:sz w:val="24"/>
          <w:szCs w:val="24"/>
        </w:rPr>
      </w:pPr>
      <w:r>
        <w:rPr>
          <w:rFonts w:hint="eastAsia"/>
          <w:sz w:val="24"/>
          <w:szCs w:val="24"/>
        </w:rPr>
        <w:t>3.6 投标人登录“中国裁判文书网站”（http://wenshu.court.gov.cn/）查询结果显示无行贿犯罪记录；</w:t>
      </w:r>
    </w:p>
    <w:p>
      <w:pPr>
        <w:pStyle w:val="4"/>
        <w:adjustRightInd w:val="0"/>
        <w:snapToGrid w:val="0"/>
        <w:spacing w:line="360" w:lineRule="auto"/>
        <w:ind w:firstLine="480" w:firstLineChars="200"/>
        <w:rPr>
          <w:rFonts w:hint="eastAsia"/>
          <w:sz w:val="24"/>
          <w:szCs w:val="24"/>
        </w:rPr>
      </w:pPr>
      <w:r>
        <w:rPr>
          <w:rFonts w:hint="eastAsia"/>
          <w:sz w:val="24"/>
          <w:szCs w:val="24"/>
        </w:rPr>
        <w:t>3.7 单位负责人为同一人或者存在控股、管理关系的不同单位，不得同时参加投标，否则相关投标均无效；</w:t>
      </w:r>
    </w:p>
    <w:p>
      <w:pPr>
        <w:pStyle w:val="4"/>
        <w:adjustRightInd w:val="0"/>
        <w:snapToGrid w:val="0"/>
        <w:spacing w:line="360" w:lineRule="auto"/>
        <w:ind w:firstLine="480" w:firstLineChars="200"/>
        <w:rPr>
          <w:rFonts w:hint="eastAsia"/>
          <w:sz w:val="24"/>
          <w:szCs w:val="24"/>
        </w:rPr>
      </w:pPr>
      <w:r>
        <w:rPr>
          <w:rFonts w:hint="eastAsia"/>
          <w:sz w:val="24"/>
          <w:szCs w:val="24"/>
        </w:rPr>
        <w:t>3</w:t>
      </w:r>
      <w:r>
        <w:rPr>
          <w:sz w:val="24"/>
          <w:szCs w:val="24"/>
        </w:rPr>
        <w:t>.8</w:t>
      </w:r>
      <w:r>
        <w:rPr>
          <w:rFonts w:hint="eastAsia"/>
          <w:sz w:val="24"/>
          <w:szCs w:val="24"/>
        </w:rPr>
        <w:t>投标人具有建设行政主管部门颁发的施工劳务企业资质，且具有有效的安全生产许可证；</w:t>
      </w:r>
    </w:p>
    <w:p>
      <w:pPr>
        <w:pStyle w:val="4"/>
        <w:adjustRightInd w:val="0"/>
        <w:snapToGrid w:val="0"/>
        <w:spacing w:line="360" w:lineRule="auto"/>
        <w:ind w:firstLine="480" w:firstLineChars="200"/>
        <w:rPr>
          <w:rFonts w:hint="eastAsia"/>
          <w:sz w:val="24"/>
          <w:szCs w:val="24"/>
        </w:rPr>
      </w:pPr>
      <w:r>
        <w:rPr>
          <w:rFonts w:hint="eastAsia"/>
          <w:sz w:val="24"/>
          <w:szCs w:val="24"/>
        </w:rPr>
        <w:t>3.</w:t>
      </w:r>
      <w:r>
        <w:rPr>
          <w:sz w:val="24"/>
          <w:szCs w:val="24"/>
        </w:rPr>
        <w:t>9</w:t>
      </w:r>
      <w:r>
        <w:rPr>
          <w:rFonts w:hint="eastAsia"/>
          <w:sz w:val="24"/>
          <w:szCs w:val="24"/>
        </w:rPr>
        <w:t>本次招标不接受联合体投标。</w:t>
      </w:r>
    </w:p>
    <w:p>
      <w:pPr>
        <w:adjustRightInd w:val="0"/>
        <w:snapToGrid w:val="0"/>
        <w:spacing w:line="360" w:lineRule="auto"/>
        <w:ind w:firstLine="482" w:firstLineChars="200"/>
        <w:jc w:val="both"/>
        <w:outlineLvl w:val="1"/>
        <w:rPr>
          <w:rFonts w:hint="eastAsia"/>
          <w:b/>
          <w:bCs/>
          <w:color w:val="000000" w:themeColor="text1"/>
          <w:kern w:val="2"/>
          <w:sz w:val="24"/>
          <w:szCs w:val="24"/>
          <w14:textFill>
            <w14:solidFill>
              <w14:schemeClr w14:val="tx1"/>
            </w14:solidFill>
          </w14:textFill>
        </w:rPr>
      </w:pPr>
      <w:bookmarkStart w:id="5" w:name="_bookmark5"/>
      <w:bookmarkEnd w:id="5"/>
      <w:r>
        <w:rPr>
          <w:rFonts w:hint="eastAsia"/>
          <w:b/>
          <w:bCs/>
          <w:color w:val="000000" w:themeColor="text1"/>
          <w:kern w:val="2"/>
          <w:sz w:val="24"/>
          <w:szCs w:val="24"/>
          <w14:textFill>
            <w14:solidFill>
              <w14:schemeClr w14:val="tx1"/>
            </w14:solidFill>
          </w14:textFill>
        </w:rPr>
        <w:t>4. 电子投标文件的获取</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4.1获取时间</w:t>
      </w:r>
      <w:r>
        <w:rPr>
          <w:rFonts w:hint="eastAsia"/>
          <w:color w:val="auto"/>
          <w:kern w:val="2"/>
          <w:sz w:val="24"/>
          <w:szCs w:val="24"/>
        </w:rPr>
        <w:t>：2025年</w:t>
      </w:r>
      <w:r>
        <w:rPr>
          <w:rFonts w:hint="eastAsia"/>
          <w:color w:val="auto"/>
          <w:kern w:val="2"/>
          <w:sz w:val="24"/>
          <w:szCs w:val="24"/>
          <w:lang w:val="en-US" w:eastAsia="zh-CN"/>
        </w:rPr>
        <w:t>06</w:t>
      </w:r>
      <w:r>
        <w:rPr>
          <w:rFonts w:hint="eastAsia"/>
          <w:color w:val="auto"/>
          <w:kern w:val="2"/>
          <w:sz w:val="24"/>
          <w:szCs w:val="24"/>
        </w:rPr>
        <w:t>月</w:t>
      </w:r>
      <w:r>
        <w:rPr>
          <w:rFonts w:hint="eastAsia"/>
          <w:color w:val="auto"/>
          <w:kern w:val="2"/>
          <w:sz w:val="24"/>
          <w:szCs w:val="24"/>
          <w:lang w:val="en-US" w:eastAsia="zh-CN"/>
        </w:rPr>
        <w:t>27</w:t>
      </w:r>
      <w:r>
        <w:rPr>
          <w:rFonts w:hint="eastAsia"/>
          <w:color w:val="auto"/>
          <w:kern w:val="2"/>
          <w:sz w:val="24"/>
          <w:szCs w:val="24"/>
        </w:rPr>
        <w:t>日至2025年</w:t>
      </w:r>
      <w:r>
        <w:rPr>
          <w:rFonts w:hint="eastAsia"/>
          <w:color w:val="auto"/>
          <w:kern w:val="2"/>
          <w:sz w:val="24"/>
          <w:szCs w:val="24"/>
          <w:lang w:val="en-US" w:eastAsia="zh-CN"/>
        </w:rPr>
        <w:t>07</w:t>
      </w:r>
      <w:r>
        <w:rPr>
          <w:rFonts w:hint="eastAsia"/>
          <w:color w:val="auto"/>
          <w:kern w:val="2"/>
          <w:sz w:val="24"/>
          <w:szCs w:val="24"/>
        </w:rPr>
        <w:t>月</w:t>
      </w:r>
      <w:r>
        <w:rPr>
          <w:rFonts w:hint="eastAsia"/>
          <w:color w:val="auto"/>
          <w:kern w:val="2"/>
          <w:sz w:val="24"/>
          <w:szCs w:val="24"/>
          <w:lang w:val="en-US" w:eastAsia="zh-CN"/>
        </w:rPr>
        <w:t>03</w:t>
      </w:r>
      <w:r>
        <w:rPr>
          <w:rFonts w:hint="eastAsia"/>
          <w:color w:val="auto"/>
          <w:kern w:val="2"/>
          <w:sz w:val="24"/>
          <w:szCs w:val="24"/>
        </w:rPr>
        <w:t>日（节假日除外）</w:t>
      </w:r>
      <w:r>
        <w:rPr>
          <w:rFonts w:hint="eastAsia"/>
          <w:color w:val="000000" w:themeColor="text1"/>
          <w:kern w:val="2"/>
          <w:sz w:val="24"/>
          <w:szCs w:val="24"/>
          <w14:textFill>
            <w14:solidFill>
              <w14:schemeClr w14:val="tx1"/>
            </w14:solidFill>
          </w14:textFill>
        </w:rPr>
        <w:t>，每日上午9:00至12:00，下午14:00至17:00 (北京时间)；</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4.2招标文件的获取方式：凡有意参与本项目的潜在投标人，请登录中招联合招标采购平台（</w:t>
      </w:r>
      <w:r>
        <w:rPr>
          <w:color w:val="000000" w:themeColor="text1"/>
          <w:kern w:val="2"/>
          <w:sz w:val="24"/>
          <w:szCs w:val="24"/>
          <w14:textFill>
            <w14:solidFill>
              <w14:schemeClr w14:val="tx1"/>
            </w14:solidFill>
          </w14:textFill>
        </w:rPr>
        <w:t>http://www.365trade.com.cn）进行项目报名（已在该平台注册过的投标人请直接登录平台上传资料，未在该平台注册的投标人请先注册，平台注册为一次性免费注册,注册成功后，可以及时参与平台上所有发布的招标项目）。</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4.3潜在投标人须通过平台填写“购标申请”，并上传公告要求提供的资料</w:t>
      </w:r>
      <w:r>
        <w:rPr>
          <w:rFonts w:hint="eastAsia"/>
          <w:b/>
          <w:bCs/>
          <w:color w:val="000000" w:themeColor="text1"/>
          <w:kern w:val="2"/>
          <w:sz w:val="24"/>
          <w:szCs w:val="24"/>
          <w14:textFill>
            <w14:solidFill>
              <w14:schemeClr w14:val="tx1"/>
            </w14:solidFill>
          </w14:textFill>
        </w:rPr>
        <w:t>（具体内容见本公告4.3.1项要求）</w:t>
      </w:r>
      <w:r>
        <w:rPr>
          <w:rFonts w:hint="eastAsia"/>
          <w:color w:val="000000" w:themeColor="text1"/>
          <w:kern w:val="2"/>
          <w:sz w:val="24"/>
          <w:szCs w:val="24"/>
          <w14:textFill>
            <w14:solidFill>
              <w14:schemeClr w14:val="tx1"/>
            </w14:solidFill>
          </w14:textFill>
        </w:rPr>
        <w:t>，资料盖章后按顺序扫描成一个连页的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pPr>
        <w:tabs>
          <w:tab w:val="left" w:pos="567"/>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4.3.1 公告要求提供的资料：</w:t>
      </w:r>
    </w:p>
    <w:p>
      <w:pPr>
        <w:adjustRightInd w:val="0"/>
        <w:snapToGrid w:val="0"/>
        <w:spacing w:line="360" w:lineRule="auto"/>
        <w:ind w:firstLine="480" w:firstLineChars="200"/>
        <w:rPr>
          <w:rFonts w:hint="eastAsia"/>
          <w:sz w:val="24"/>
          <w:szCs w:val="24"/>
        </w:rPr>
      </w:pPr>
      <w:r>
        <w:rPr>
          <w:rFonts w:hint="eastAsia"/>
          <w:sz w:val="24"/>
          <w:szCs w:val="24"/>
        </w:rPr>
        <w:t>（1）登记表；</w:t>
      </w:r>
    </w:p>
    <w:p>
      <w:pPr>
        <w:adjustRightInd w:val="0"/>
        <w:snapToGrid w:val="0"/>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）有效的营业执照副本；</w:t>
      </w:r>
    </w:p>
    <w:p>
      <w:pPr>
        <w:adjustRightInd w:val="0"/>
        <w:snapToGrid w:val="0"/>
        <w:spacing w:line="360" w:lineRule="auto"/>
        <w:ind w:firstLine="480" w:firstLineChars="200"/>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w:t>
      </w:r>
      <w:r>
        <w:rPr>
          <w:rFonts w:hint="eastAsia"/>
          <w:color w:val="000000" w:themeColor="text1"/>
          <w:kern w:val="2"/>
          <w:sz w:val="24"/>
          <w:szCs w:val="24"/>
          <w:lang w:val="en-US" w:eastAsia="zh-CN"/>
          <w14:textFill>
            <w14:solidFill>
              <w14:schemeClr w14:val="tx1"/>
            </w14:solidFill>
          </w14:textFill>
        </w:rPr>
        <w:t>3</w:t>
      </w:r>
      <w:r>
        <w:rPr>
          <w:rFonts w:hint="eastAsia"/>
          <w:color w:val="000000" w:themeColor="text1"/>
          <w:kern w:val="2"/>
          <w:sz w:val="24"/>
          <w:szCs w:val="24"/>
          <w14:textFill>
            <w14:solidFill>
              <w14:schemeClr w14:val="tx1"/>
            </w14:solidFill>
          </w14:textFill>
        </w:rPr>
        <w:t>）</w:t>
      </w:r>
      <w:r>
        <w:rPr>
          <w:rFonts w:hint="eastAsia"/>
          <w:sz w:val="24"/>
          <w:szCs w:val="24"/>
        </w:rPr>
        <w:t>具有建设行政主管部门颁发的施工劳务企业资质，且具有有效的安全生产许可证。</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注：获取招标文件时通过网站查询，投标人存在以下行为的将被拒绝参加投标活动。</w:t>
      </w:r>
    </w:p>
    <w:p>
      <w:pPr>
        <w:wordWrap w:val="0"/>
        <w:adjustRightInd w:val="0"/>
        <w:snapToGrid w:val="0"/>
        <w:spacing w:line="360" w:lineRule="auto"/>
        <w:ind w:firstLine="480" w:firstLineChars="200"/>
        <w:jc w:val="both"/>
        <w:outlineLvl w:val="1"/>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（1）被人民法院列入失信被执行人名单的（以信用中国www.creditchina.gov.cn、中国执行信息公开网http://shixin.court.gov.cn/查询为准）；</w:t>
      </w:r>
    </w:p>
    <w:p>
      <w:pPr>
        <w:wordWrap w:val="0"/>
        <w:adjustRightInd w:val="0"/>
        <w:snapToGrid w:val="0"/>
        <w:spacing w:line="360" w:lineRule="auto"/>
        <w:ind w:firstLine="480" w:firstLineChars="200"/>
        <w:jc w:val="both"/>
        <w:outlineLvl w:val="1"/>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（2）被列入重大税收违法失信主体（以信用中国网站www.creditchina.gov.cn查询为准）；</w:t>
      </w:r>
    </w:p>
    <w:p>
      <w:pPr>
        <w:wordWrap w:val="0"/>
        <w:adjustRightInd w:val="0"/>
        <w:snapToGrid w:val="0"/>
        <w:spacing w:line="360" w:lineRule="auto"/>
        <w:ind w:firstLine="480" w:firstLineChars="200"/>
        <w:jc w:val="both"/>
        <w:outlineLvl w:val="1"/>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（3）被工商行政管理部门（或市场监督管理部门）在全国企业信用信息公示系统中列入严重违法失信企业名单的（以国家企业信用信息公示系统查询为准）；</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（4）有行贿犯罪记录的 (以中国裁判文书网http://wenshu.court.gov.cn/查询为准）</w:t>
      </w:r>
    </w:p>
    <w:p>
      <w:pPr>
        <w:tabs>
          <w:tab w:val="left" w:pos="567"/>
        </w:tabs>
        <w:wordWrap w:val="0"/>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4.4报名审核通过后，投标人需将招标文件费支付凭证通过电子平台上传，经项目负责人审核通过后支付平台使用费。</w:t>
      </w:r>
    </w:p>
    <w:p>
      <w:pPr>
        <w:tabs>
          <w:tab w:val="left" w:pos="567"/>
        </w:tabs>
        <w:wordWrap w:val="0"/>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4.4.1招标文件售价：</w:t>
      </w:r>
      <w:bookmarkStart w:id="6" w:name="OLE_LINK7"/>
      <w:bookmarkStart w:id="7" w:name="OLE_LINK8"/>
      <w:r>
        <w:rPr>
          <w:rFonts w:hint="eastAsia"/>
          <w:b/>
          <w:bCs/>
          <w:color w:val="000000" w:themeColor="text1"/>
          <w:kern w:val="2"/>
          <w:sz w:val="24"/>
          <w:szCs w:val="24"/>
          <w14:textFill>
            <w14:solidFill>
              <w14:schemeClr w14:val="tx1"/>
            </w14:solidFill>
          </w14:textFill>
        </w:rPr>
        <w:t>500元</w:t>
      </w:r>
      <w:bookmarkEnd w:id="6"/>
      <w:bookmarkEnd w:id="7"/>
      <w:r>
        <w:rPr>
          <w:rFonts w:hint="eastAsia"/>
          <w:b/>
          <w:bCs/>
          <w:color w:val="000000" w:themeColor="text1"/>
          <w:kern w:val="2"/>
          <w:sz w:val="24"/>
          <w:szCs w:val="24"/>
          <w14:textFill>
            <w14:solidFill>
              <w14:schemeClr w14:val="tx1"/>
            </w14:solidFill>
          </w14:textFill>
        </w:rPr>
        <w:t>，平台使用费400元，售后不退。</w:t>
      </w:r>
    </w:p>
    <w:p>
      <w:pPr>
        <w:tabs>
          <w:tab w:val="left" w:pos="567"/>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4.4.2 招标文件购买费支付账户（</w:t>
      </w:r>
      <w:r>
        <w:rPr>
          <w:b/>
          <w:bCs/>
          <w:color w:val="000000" w:themeColor="text1"/>
          <w:kern w:val="2"/>
          <w:sz w:val="24"/>
          <w:szCs w:val="24"/>
          <w14:textFill>
            <w14:solidFill>
              <w14:schemeClr w14:val="tx1"/>
            </w14:solidFill>
          </w14:textFill>
        </w:rPr>
        <w:t>500元</w:t>
      </w:r>
      <w:r>
        <w:rPr>
          <w:rFonts w:hint="eastAsia"/>
          <w:b/>
          <w:bCs/>
          <w:color w:val="000000" w:themeColor="text1"/>
          <w:kern w:val="2"/>
          <w:sz w:val="24"/>
          <w:szCs w:val="24"/>
          <w14:textFill>
            <w14:solidFill>
              <w14:schemeClr w14:val="tx1"/>
            </w14:solidFill>
          </w14:textFill>
        </w:rPr>
        <w:t xml:space="preserve">，电汇）： </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开户名称：中经国际招标集团（内蒙古）有限公司</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开 户 行：招商银行呼和浩特分行营业部</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账    号：4719 0100 4910 806</w:t>
      </w:r>
    </w:p>
    <w:p>
      <w:pPr>
        <w:tabs>
          <w:tab w:val="left" w:pos="567"/>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行    号: 3081 9103 6114</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（汇款时请务必注明项目编号后8位数字，否则后果自负）</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4.5招标文件费用发票由招标代理机构出具，平台服务费发票由平台公司出具，投标人需要招标文件费用发票的，请联系代理机构工作人员，需要平台服务费发票的，可通过“发票管理”下载平台服务费电子发票。</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4.6投标人完成上述所有费用支付后投标人即报名成功，获得下载招标文件的权限。未在报名截止前支付招标文件费用的投标人无法获得下载招标文件权限，且不具备参与本项目投标的资格。</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4.7投标人针对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pPr>
        <w:tabs>
          <w:tab w:val="left" w:pos="567"/>
        </w:tabs>
        <w:wordWrap w:val="0"/>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4.8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pPr>
        <w:tabs>
          <w:tab w:val="left" w:pos="567"/>
        </w:tabs>
        <w:wordWrap w:val="0"/>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pPr>
        <w:adjustRightInd w:val="0"/>
        <w:snapToGrid w:val="0"/>
        <w:spacing w:line="360" w:lineRule="auto"/>
        <w:ind w:firstLine="482" w:firstLineChars="200"/>
        <w:jc w:val="both"/>
        <w:outlineLvl w:val="1"/>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5. 投标文件的递交</w:t>
      </w:r>
    </w:p>
    <w:p>
      <w:pPr>
        <w:tabs>
          <w:tab w:val="left" w:pos="7238"/>
          <w:tab w:val="left" w:pos="8393"/>
        </w:tabs>
        <w:adjustRightInd w:val="0"/>
        <w:snapToGrid w:val="0"/>
        <w:spacing w:line="360" w:lineRule="auto"/>
        <w:ind w:firstLine="480" w:firstLineChars="200"/>
        <w:jc w:val="both"/>
        <w:rPr>
          <w:rFonts w:hint="eastAsia"/>
          <w:color w:val="auto"/>
          <w:kern w:val="2"/>
          <w:sz w:val="24"/>
          <w:szCs w:val="24"/>
        </w:rPr>
      </w:pPr>
      <w:r>
        <w:rPr>
          <w:rFonts w:hint="eastAsia"/>
          <w:color w:val="000000" w:themeColor="text1"/>
          <w:kern w:val="2"/>
          <w:sz w:val="24"/>
          <w:szCs w:val="24"/>
          <w14:textFill>
            <w14:solidFill>
              <w14:schemeClr w14:val="tx1"/>
            </w14:solidFill>
          </w14:textFill>
        </w:rPr>
        <w:t>（1）递交投标文件截止时间（开标时间）</w:t>
      </w:r>
      <w:r>
        <w:rPr>
          <w:rFonts w:hint="eastAsia"/>
          <w:color w:val="auto"/>
          <w:kern w:val="2"/>
          <w:sz w:val="24"/>
          <w:szCs w:val="24"/>
        </w:rPr>
        <w:t>：2025年</w:t>
      </w:r>
      <w:r>
        <w:rPr>
          <w:rFonts w:hint="eastAsia"/>
          <w:color w:val="auto"/>
          <w:kern w:val="2"/>
          <w:sz w:val="24"/>
          <w:szCs w:val="24"/>
          <w:lang w:val="en-US" w:eastAsia="zh-CN"/>
        </w:rPr>
        <w:t>07</w:t>
      </w:r>
      <w:r>
        <w:rPr>
          <w:rFonts w:hint="eastAsia"/>
          <w:color w:val="auto"/>
          <w:kern w:val="2"/>
          <w:sz w:val="24"/>
          <w:szCs w:val="24"/>
        </w:rPr>
        <w:t>月</w:t>
      </w:r>
      <w:r>
        <w:rPr>
          <w:rFonts w:hint="eastAsia"/>
          <w:color w:val="auto"/>
          <w:kern w:val="2"/>
          <w:sz w:val="24"/>
          <w:szCs w:val="24"/>
          <w:lang w:val="en-US" w:eastAsia="zh-CN"/>
        </w:rPr>
        <w:t>17</w:t>
      </w:r>
      <w:r>
        <w:rPr>
          <w:rFonts w:hint="eastAsia"/>
          <w:color w:val="auto"/>
          <w:kern w:val="2"/>
          <w:sz w:val="24"/>
          <w:szCs w:val="24"/>
        </w:rPr>
        <w:t>日09：30</w:t>
      </w:r>
    </w:p>
    <w:p>
      <w:pPr>
        <w:tabs>
          <w:tab w:val="left" w:pos="7238"/>
          <w:tab w:val="left" w:pos="8393"/>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投标地点（开标地点）：本项目采用“远程不见面”开标方式，远程开标大厅网址为www.365trade.com.cn，投标人无需到现场参加开标会议，无需到达现场提交原件资料。投标人应当在投标截止时间前，登录远程开标大厅，在线准时参加开标活动并使用CA证书进行投标文件解密等。</w:t>
      </w:r>
    </w:p>
    <w:p>
      <w:pPr>
        <w:tabs>
          <w:tab w:val="left" w:pos="7238"/>
          <w:tab w:val="left" w:pos="8393"/>
        </w:tabs>
        <w:adjustRightInd w:val="0"/>
        <w:snapToGrid w:val="0"/>
        <w:spacing w:line="360" w:lineRule="auto"/>
        <w:ind w:firstLine="480" w:firstLineChars="200"/>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3）加密电子投标文件为“中招联合招标采购平台(http://www.365trade.com.cn/)”网站提供的中招联合电子招投标平台投标文件制作工具制作生成的加密版投标文件。加密的电子投标文件（*.zfile格式）须在投标截止时间前通过“中招联合招标采购平台 (http://www.365trade.com.cn/)”上传递交；</w:t>
      </w:r>
    </w:p>
    <w:p>
      <w:pPr>
        <w:tabs>
          <w:tab w:val="left" w:pos="7238"/>
          <w:tab w:val="left" w:pos="8393"/>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（4）不见面服务的具体事宜请中招联合招标采购平台统一服务热线010-86397110进行咨询。</w:t>
      </w:r>
    </w:p>
    <w:p>
      <w:pPr>
        <w:tabs>
          <w:tab w:val="left" w:pos="7238"/>
          <w:tab w:val="left" w:pos="8393"/>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（5）逾期上传的或者未上传的投标文件，招标人不予受理。</w:t>
      </w:r>
    </w:p>
    <w:p>
      <w:pPr>
        <w:adjustRightInd w:val="0"/>
        <w:snapToGrid w:val="0"/>
        <w:spacing w:line="360" w:lineRule="auto"/>
        <w:ind w:firstLine="482" w:firstLineChars="200"/>
        <w:jc w:val="both"/>
        <w:outlineLvl w:val="1"/>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6. 发布公告的媒介</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内蒙古招标投标公共服务平台（</w:t>
      </w:r>
      <w:r>
        <w:fldChar w:fldCharType="begin"/>
      </w:r>
      <w:r>
        <w:instrText xml:space="preserve"> HYPERLINK "http://www.nmgztb.com.cn" </w:instrText>
      </w:r>
      <w:r>
        <w:fldChar w:fldCharType="separate"/>
      </w:r>
      <w:r>
        <w:rPr>
          <w:rFonts w:hint="eastAsia"/>
          <w:color w:val="000000" w:themeColor="text1"/>
          <w:kern w:val="2"/>
          <w:sz w:val="24"/>
          <w:szCs w:val="24"/>
          <w:u w:val="single"/>
          <w14:textFill>
            <w14:solidFill>
              <w14:schemeClr w14:val="tx1"/>
            </w14:solidFill>
          </w14:textFill>
        </w:rPr>
        <w:t>www.nmgztb.com.cn</w:t>
      </w:r>
      <w:r>
        <w:rPr>
          <w:rFonts w:hint="eastAsia"/>
          <w:color w:val="000000" w:themeColor="text1"/>
          <w:kern w:val="2"/>
          <w:sz w:val="24"/>
          <w:szCs w:val="24"/>
          <w:u w:val="single"/>
          <w14:textFill>
            <w14:solidFill>
              <w14:schemeClr w14:val="tx1"/>
            </w14:solidFill>
          </w14:textFill>
        </w:rPr>
        <w:fldChar w:fldCharType="end"/>
      </w:r>
      <w:r>
        <w:rPr>
          <w:rFonts w:hint="eastAsia"/>
          <w:color w:val="000000" w:themeColor="text1"/>
          <w:kern w:val="2"/>
          <w:sz w:val="24"/>
          <w:szCs w:val="24"/>
          <w14:textFill>
            <w14:solidFill>
              <w14:schemeClr w14:val="tx1"/>
            </w14:solidFill>
          </w14:textFill>
        </w:rPr>
        <w:t>）</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中招联合招标采购平台（</w:t>
      </w:r>
      <w:r>
        <w:fldChar w:fldCharType="begin"/>
      </w:r>
      <w:r>
        <w:instrText xml:space="preserve"> HYPERLINK "http://www.365trade.com.cn" </w:instrText>
      </w:r>
      <w:r>
        <w:fldChar w:fldCharType="separate"/>
      </w:r>
      <w:r>
        <w:rPr>
          <w:rFonts w:hint="eastAsia"/>
          <w:color w:val="000000" w:themeColor="text1"/>
          <w:kern w:val="2"/>
          <w:sz w:val="24"/>
          <w:szCs w:val="24"/>
          <w:u w:val="single"/>
          <w14:textFill>
            <w14:solidFill>
              <w14:schemeClr w14:val="tx1"/>
            </w14:solidFill>
          </w14:textFill>
        </w:rPr>
        <w:t>http://www.365trade.com.cn</w:t>
      </w:r>
      <w:r>
        <w:rPr>
          <w:rFonts w:hint="eastAsia"/>
          <w:color w:val="000000" w:themeColor="text1"/>
          <w:kern w:val="2"/>
          <w:sz w:val="24"/>
          <w:szCs w:val="24"/>
          <w:u w:val="single"/>
          <w14:textFill>
            <w14:solidFill>
              <w14:schemeClr w14:val="tx1"/>
            </w14:solidFill>
          </w14:textFill>
        </w:rPr>
        <w:fldChar w:fldCharType="end"/>
      </w:r>
      <w:r>
        <w:rPr>
          <w:rFonts w:hint="eastAsia"/>
          <w:color w:val="000000" w:themeColor="text1"/>
          <w:kern w:val="2"/>
          <w:sz w:val="24"/>
          <w:szCs w:val="24"/>
          <w14:textFill>
            <w14:solidFill>
              <w14:schemeClr w14:val="tx1"/>
            </w14:solidFill>
          </w14:textFill>
        </w:rPr>
        <w:t>）</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内蒙古自治区企业阳光采购服务平台（</w:t>
      </w:r>
      <w:r>
        <w:rPr>
          <w:color w:val="000000" w:themeColor="text1"/>
          <w:kern w:val="2"/>
          <w:sz w:val="24"/>
          <w:szCs w:val="24"/>
          <w14:textFill>
            <w14:solidFill>
              <w14:schemeClr w14:val="tx1"/>
            </w14:solidFill>
          </w14:textFill>
        </w:rPr>
        <w:t>http://nmgygcg.ejy365.com/）</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7.场地服务费</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中标单位需在成交结果公告发布后</w:t>
      </w:r>
      <w:r>
        <w:rPr>
          <w:b/>
          <w:bCs/>
          <w:color w:val="000000" w:themeColor="text1"/>
          <w:kern w:val="2"/>
          <w:sz w:val="24"/>
          <w:szCs w:val="24"/>
          <w14:textFill>
            <w14:solidFill>
              <w14:schemeClr w14:val="tx1"/>
            </w14:solidFill>
          </w14:textFill>
        </w:rPr>
        <w:t>5日内向内蒙古产权交易中心有限责任公司缴纳场所服务费的，收取标准如下</w:t>
      </w:r>
      <w:r>
        <w:rPr>
          <w:rFonts w:hint="eastAsia"/>
          <w:b/>
          <w:bCs/>
          <w:color w:val="000000" w:themeColor="text1"/>
          <w:kern w:val="2"/>
          <w:sz w:val="24"/>
          <w:szCs w:val="24"/>
          <w14:textFill>
            <w14:solidFill>
              <w14:schemeClr w14:val="tx1"/>
            </w14:solidFill>
          </w14:textFill>
        </w:rPr>
        <w:t>：</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7.1以中标金额为基数，按1‰标准向中标人收取场所服务费，不足500元的按500元统一收取。</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7.2入围、框架类、单价类等无固中标总价的项目，按1000元/家的标准向投标人收取场所服务费。</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7.3场所服务费缴纳方式为公对公转账，汇款信息如下：</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收款单位名称：内蒙古产权交易中心有限责任公司</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开户行：华夏银行呼和浩特分行营业部</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 xml:space="preserve">账  号：5830200001819100031131 </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行  号：304191001951</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7.4交易场所：内蒙古产权交易中心有限责任公司</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地    址：内蒙古呼和浩特市赛罕区阿吉泰路3号</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联系人：塔拉</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联系电话：0471-3477645</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注：</w:t>
      </w:r>
      <w:r>
        <w:rPr>
          <w:b/>
          <w:bCs/>
          <w:color w:val="000000" w:themeColor="text1"/>
          <w:kern w:val="2"/>
          <w:sz w:val="24"/>
          <w:szCs w:val="24"/>
          <w14:textFill>
            <w14:solidFill>
              <w14:schemeClr w14:val="tx1"/>
            </w14:solidFill>
          </w14:textFill>
        </w:rPr>
        <w:t>1.中标单位汇款时请务必公对公转账并备注：“场地服务费+开标日期”</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b/>
          <w:bCs/>
          <w:color w:val="000000" w:themeColor="text1"/>
          <w:kern w:val="2"/>
          <w:sz w:val="24"/>
          <w:szCs w:val="24"/>
          <w14:textFill>
            <w14:solidFill>
              <w14:schemeClr w14:val="tx1"/>
            </w14:solidFill>
          </w14:textFill>
        </w:rPr>
        <w:t>2.中标人须在中标公告发布后次日起，三个工作日内完成代理服务费的缴纳，如未按时缴纳费用将按照不良行为投标人管理办法进行处罚。</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8.</w:t>
      </w:r>
      <w:r>
        <w:rPr>
          <w:rFonts w:hint="eastAsia"/>
          <w:color w:val="000000" w:themeColor="text1"/>
          <w:kern w:val="2"/>
          <w:sz w:val="32"/>
          <w:szCs w:val="20"/>
          <w14:textFill>
            <w14:solidFill>
              <w14:schemeClr w14:val="tx1"/>
            </w14:solidFill>
          </w14:textFill>
        </w:rPr>
        <w:t xml:space="preserve"> </w:t>
      </w:r>
      <w:r>
        <w:rPr>
          <w:rFonts w:hint="eastAsia"/>
          <w:b/>
          <w:bCs/>
          <w:color w:val="000000" w:themeColor="text1"/>
          <w:kern w:val="2"/>
          <w:sz w:val="24"/>
          <w:szCs w:val="24"/>
          <w14:textFill>
            <w14:solidFill>
              <w14:schemeClr w14:val="tx1"/>
            </w14:solidFill>
          </w14:textFill>
        </w:rPr>
        <w:t>投标文件的制作</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1.投标人通过“环境检测”下载并安装检测工具；</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2.安装完成后启动检测工具，逐一安装检测工具中的插件；</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3.打开从中招联合招标采购平台上下载的后缀名为.zzlh的电子招标文件，按提示进行电子投标文件的制作；</w:t>
      </w:r>
    </w:p>
    <w:p>
      <w:pPr>
        <w:tabs>
          <w:tab w:val="left" w:pos="6162"/>
        </w:tabs>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4.使用CA对制作好的电子投标文件进行加密并导出加密电子投标文件。</w:t>
      </w:r>
    </w:p>
    <w:p>
      <w:pPr>
        <w:tabs>
          <w:tab w:val="left" w:pos="6162"/>
        </w:tabs>
        <w:adjustRightInd w:val="0"/>
        <w:snapToGrid w:val="0"/>
        <w:spacing w:line="360" w:lineRule="auto"/>
        <w:ind w:firstLine="482" w:firstLineChars="200"/>
        <w:jc w:val="both"/>
        <w:rPr>
          <w:rFonts w:hint="eastAsia"/>
          <w:b/>
          <w:bCs/>
          <w:color w:val="000000" w:themeColor="text1"/>
          <w:kern w:val="2"/>
          <w:sz w:val="24"/>
          <w:szCs w:val="24"/>
          <w14:textFill>
            <w14:solidFill>
              <w14:schemeClr w14:val="tx1"/>
            </w14:solidFill>
          </w14:textFill>
        </w:rPr>
      </w:pPr>
      <w:r>
        <w:rPr>
          <w:rFonts w:hint="eastAsia"/>
          <w:b/>
          <w:bCs/>
          <w:color w:val="000000" w:themeColor="text1"/>
          <w:kern w:val="2"/>
          <w:sz w:val="24"/>
          <w:szCs w:val="24"/>
          <w14:textFill>
            <w14:solidFill>
              <w14:schemeClr w14:val="tx1"/>
            </w14:solidFill>
          </w14:textFill>
        </w:rPr>
        <w:t>9. 联系方式</w:t>
      </w:r>
    </w:p>
    <w:p>
      <w:pPr>
        <w:adjustRightInd w:val="0"/>
        <w:snapToGrid w:val="0"/>
        <w:spacing w:line="360" w:lineRule="auto"/>
        <w:ind w:firstLine="480" w:firstLineChars="200"/>
        <w:rPr>
          <w:rFonts w:hint="eastAsia"/>
          <w:sz w:val="24"/>
          <w:szCs w:val="24"/>
        </w:rPr>
      </w:pPr>
      <w:r>
        <w:rPr>
          <w:rFonts w:hint="eastAsia"/>
          <w:sz w:val="24"/>
          <w:szCs w:val="24"/>
        </w:rPr>
        <w:t>招标单位名称：内蒙古呼和建设有限公司</w:t>
      </w:r>
    </w:p>
    <w:p>
      <w:pPr>
        <w:adjustRightInd w:val="0"/>
        <w:snapToGrid w:val="0"/>
        <w:spacing w:line="360" w:lineRule="auto"/>
        <w:ind w:firstLine="480" w:firstLineChars="200"/>
        <w:rPr>
          <w:rFonts w:hint="eastAsia"/>
          <w:sz w:val="24"/>
          <w:szCs w:val="24"/>
        </w:rPr>
      </w:pPr>
      <w:r>
        <w:rPr>
          <w:rFonts w:hint="eastAsia"/>
          <w:sz w:val="24"/>
          <w:szCs w:val="24"/>
        </w:rPr>
        <w:t>地        址：内蒙古自治区呼和浩特市新城区塞外安居新城S9号楼</w:t>
      </w:r>
    </w:p>
    <w:p>
      <w:pPr>
        <w:adjustRightInd w:val="0"/>
        <w:snapToGrid w:val="0"/>
        <w:spacing w:line="360" w:lineRule="auto"/>
        <w:ind w:firstLine="480" w:firstLineChars="200"/>
        <w:rPr>
          <w:rFonts w:hint="eastAsia"/>
          <w:sz w:val="24"/>
          <w:szCs w:val="24"/>
        </w:rPr>
      </w:pPr>
      <w:r>
        <w:rPr>
          <w:rFonts w:hint="eastAsia"/>
          <w:sz w:val="24"/>
          <w:szCs w:val="24"/>
        </w:rPr>
        <w:t>联   系   人：杜晓宇</w:t>
      </w:r>
    </w:p>
    <w:p>
      <w:pPr>
        <w:adjustRightInd w:val="0"/>
        <w:snapToGrid w:val="0"/>
        <w:spacing w:line="360" w:lineRule="auto"/>
        <w:ind w:firstLine="480" w:firstLineChars="200"/>
        <w:rPr>
          <w:rFonts w:hint="eastAsia"/>
          <w:sz w:val="24"/>
          <w:szCs w:val="24"/>
        </w:rPr>
      </w:pPr>
      <w:r>
        <w:rPr>
          <w:rFonts w:hint="eastAsia"/>
          <w:sz w:val="24"/>
          <w:szCs w:val="24"/>
        </w:rPr>
        <w:t>联  系 电 话：0471-3660200</w:t>
      </w:r>
    </w:p>
    <w:p>
      <w:pPr>
        <w:adjustRightInd w:val="0"/>
        <w:snapToGrid w:val="0"/>
        <w:spacing w:line="360" w:lineRule="auto"/>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 xml:space="preserve">  </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 xml:space="preserve">招标代理机构：中经国际招标集团（内蒙古）有限公司 </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地        址：呼和浩特市新城区兴安南路5号兴业成大厦10楼</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邮  政 编 码：010020</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   系   人：蒿鑫、唐燕娇、苏娴</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 xml:space="preserve">联  系 电 话：0471-3468975  </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邮        箱：zj</w:t>
      </w:r>
      <w:r>
        <w:rPr>
          <w:color w:val="000000" w:themeColor="text1"/>
          <w:kern w:val="2"/>
          <w:sz w:val="24"/>
          <w:szCs w:val="24"/>
          <w14:textFill>
            <w14:solidFill>
              <w14:schemeClr w14:val="tx1"/>
            </w14:solidFill>
          </w14:textFill>
        </w:rPr>
        <w:t>03072022</w:t>
      </w:r>
      <w:r>
        <w:rPr>
          <w:rFonts w:hint="eastAsia"/>
          <w:color w:val="000000" w:themeColor="text1"/>
          <w:kern w:val="2"/>
          <w:sz w:val="24"/>
          <w:szCs w:val="24"/>
          <w14:textFill>
            <w14:solidFill>
              <w14:schemeClr w14:val="tx1"/>
            </w14:solidFill>
          </w14:textFill>
        </w:rPr>
        <w:t>@126.com</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p>
    <w:p>
      <w:pPr>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组  织 机 构：内蒙古产权交易中心有限责任公司</w:t>
      </w:r>
    </w:p>
    <w:p>
      <w:pPr>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  系 地 址：内蒙古呼和浩特市赛罕区阿吉泰路（原翠柳路）3号</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   系   人：塔拉</w:t>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p>
    <w:p>
      <w:pPr>
        <w:rPr>
          <w:rFonts w:hint="eastAsia"/>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br w:type="page"/>
      </w:r>
    </w:p>
    <w:p>
      <w:pPr>
        <w:adjustRightInd w:val="0"/>
        <w:snapToGrid w:val="0"/>
        <w:spacing w:line="360" w:lineRule="auto"/>
        <w:ind w:firstLine="480" w:firstLineChars="200"/>
        <w:jc w:val="both"/>
        <w:rPr>
          <w:rFonts w:hint="eastAsia"/>
          <w:color w:val="000000" w:themeColor="text1"/>
          <w:kern w:val="2"/>
          <w:sz w:val="24"/>
          <w:szCs w:val="24"/>
          <w14:textFill>
            <w14:solidFill>
              <w14:schemeClr w14:val="tx1"/>
            </w14:solidFill>
          </w14:textFill>
        </w:rPr>
      </w:pPr>
      <w:bookmarkStart w:id="8" w:name="_GoBack"/>
      <w:bookmarkEnd w:id="8"/>
    </w:p>
    <w:p>
      <w:pPr>
        <w:rPr>
          <w:rFonts w:hint="eastAsia"/>
          <w:color w:val="000000" w:themeColor="text1"/>
          <w:kern w:val="2"/>
          <w:sz w:val="24"/>
          <w:szCs w:val="24"/>
          <w14:textFill>
            <w14:solidFill>
              <w14:schemeClr w14:val="tx1"/>
            </w14:solidFill>
          </w14:textFill>
        </w:rPr>
      </w:pPr>
    </w:p>
    <w:p>
      <w:pPr>
        <w:pStyle w:val="3"/>
        <w:adjustRightInd w:val="0"/>
        <w:snapToGrid w:val="0"/>
        <w:ind w:firstLine="135"/>
        <w:jc w:val="center"/>
        <w:rPr>
          <w:rFonts w:hint="eastAsia"/>
          <w:b/>
          <w:bCs/>
          <w:sz w:val="24"/>
          <w:szCs w:val="24"/>
        </w:rPr>
      </w:pPr>
      <w:r>
        <w:rPr>
          <w:rFonts w:hint="eastAsia"/>
          <w:b/>
          <w:bCs/>
          <w:sz w:val="24"/>
          <w:szCs w:val="24"/>
        </w:rPr>
        <w:t>项目登记表</w:t>
      </w:r>
    </w:p>
    <w:tbl>
      <w:tblPr>
        <w:tblStyle w:val="8"/>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811"/>
        <w:gridCol w:w="733"/>
        <w:gridCol w:w="738"/>
        <w:gridCol w:w="96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asciiTheme="minorEastAsia" w:hAnsiTheme="minorEastAsia" w:cstheme="minorEastAsia"/>
                <w:color w:val="000000"/>
                <w:sz w:val="24"/>
              </w:rPr>
              <w:t>包</w:t>
            </w:r>
            <w:r>
              <w:rPr>
                <w:rFonts w:hint="eastAsia" w:asciiTheme="minorEastAsia" w:hAnsiTheme="minorEastAsia" w:cstheme="minorEastAsia"/>
                <w:color w:val="000000"/>
                <w:sz w:val="24"/>
                <w:lang w:eastAsia="en-US"/>
              </w:rPr>
              <w:t>名称及</w:t>
            </w:r>
            <w:r>
              <w:rPr>
                <w:rFonts w:hint="eastAsia" w:asciiTheme="minorEastAsia" w:hAnsiTheme="minorEastAsia" w:cstheme="minorEastAsia"/>
                <w:color w:val="000000"/>
                <w:sz w:val="24"/>
              </w:rPr>
              <w:t>包</w:t>
            </w:r>
            <w:r>
              <w:rPr>
                <w:rFonts w:hint="eastAsia" w:asciiTheme="minorEastAsia" w:hAnsiTheme="minorEastAsia" w:cstheme="minorEastAsia"/>
                <w:color w:val="000000"/>
                <w:sz w:val="24"/>
                <w:lang w:eastAsia="en-US"/>
              </w:rPr>
              <w:t>编号</w:t>
            </w:r>
          </w:p>
        </w:tc>
        <w:tc>
          <w:tcPr>
            <w:tcW w:w="7069" w:type="dxa"/>
            <w:gridSpan w:val="5"/>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企业名称</w:t>
            </w:r>
          </w:p>
        </w:tc>
        <w:tc>
          <w:tcPr>
            <w:tcW w:w="3544"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成立日期</w:t>
            </w:r>
          </w:p>
        </w:tc>
        <w:tc>
          <w:tcPr>
            <w:tcW w:w="1824"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统一社会信用代码证号</w:t>
            </w:r>
          </w:p>
        </w:tc>
        <w:tc>
          <w:tcPr>
            <w:tcW w:w="3544"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注册资本</w:t>
            </w:r>
          </w:p>
        </w:tc>
        <w:tc>
          <w:tcPr>
            <w:tcW w:w="1824"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企业类型</w:t>
            </w:r>
          </w:p>
        </w:tc>
        <w:tc>
          <w:tcPr>
            <w:tcW w:w="3544"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营业期限</w:t>
            </w:r>
          </w:p>
        </w:tc>
        <w:tc>
          <w:tcPr>
            <w:tcW w:w="1824"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法定代表人</w:t>
            </w:r>
          </w:p>
        </w:tc>
        <w:tc>
          <w:tcPr>
            <w:tcW w:w="3544"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联系电话</w:t>
            </w:r>
          </w:p>
        </w:tc>
        <w:tc>
          <w:tcPr>
            <w:tcW w:w="1824"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主营业务</w:t>
            </w:r>
          </w:p>
        </w:tc>
        <w:tc>
          <w:tcPr>
            <w:tcW w:w="7069" w:type="dxa"/>
            <w:gridSpan w:val="5"/>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地  址</w:t>
            </w:r>
          </w:p>
        </w:tc>
        <w:tc>
          <w:tcPr>
            <w:tcW w:w="7069" w:type="dxa"/>
            <w:gridSpan w:val="5"/>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开户银行</w:t>
            </w:r>
          </w:p>
        </w:tc>
        <w:tc>
          <w:tcPr>
            <w:tcW w:w="7069" w:type="dxa"/>
            <w:gridSpan w:val="5"/>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银行账号</w:t>
            </w:r>
          </w:p>
        </w:tc>
        <w:tc>
          <w:tcPr>
            <w:tcW w:w="7069" w:type="dxa"/>
            <w:gridSpan w:val="5"/>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联系人</w:t>
            </w:r>
          </w:p>
        </w:tc>
        <w:tc>
          <w:tcPr>
            <w:tcW w:w="2811"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 xml:space="preserve"> </w:t>
            </w:r>
          </w:p>
        </w:tc>
        <w:tc>
          <w:tcPr>
            <w:tcW w:w="147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联系方式</w:t>
            </w:r>
          </w:p>
        </w:tc>
        <w:tc>
          <w:tcPr>
            <w:tcW w:w="2787"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邮  箱</w:t>
            </w:r>
          </w:p>
        </w:tc>
        <w:tc>
          <w:tcPr>
            <w:tcW w:w="2811" w:type="dxa"/>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企业电话</w:t>
            </w:r>
          </w:p>
        </w:tc>
        <w:tc>
          <w:tcPr>
            <w:tcW w:w="2787"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4"/>
              </w:rPr>
            </w:pPr>
            <w:r>
              <w:rPr>
                <w:rFonts w:hint="eastAsia"/>
                <w:color w:val="000000"/>
                <w:sz w:val="24"/>
                <w:szCs w:val="24"/>
              </w:rPr>
              <w:t>备注</w:t>
            </w:r>
          </w:p>
        </w:tc>
        <w:tc>
          <w:tcPr>
            <w:tcW w:w="7069" w:type="dxa"/>
            <w:gridSpan w:val="5"/>
            <w:tcBorders>
              <w:top w:val="single" w:color="auto" w:sz="4" w:space="0"/>
              <w:left w:val="nil"/>
              <w:bottom w:val="single" w:color="auto" w:sz="4" w:space="0"/>
              <w:right w:val="single" w:color="auto" w:sz="4" w:space="0"/>
            </w:tcBorders>
            <w:vAlign w:val="center"/>
          </w:tcPr>
          <w:p>
            <w:pPr>
              <w:rPr>
                <w:rFonts w:hint="eastAsia"/>
                <w:color w:val="000000"/>
                <w:sz w:val="24"/>
                <w:szCs w:val="24"/>
              </w:rPr>
            </w:pPr>
          </w:p>
        </w:tc>
      </w:tr>
    </w:tbl>
    <w:p>
      <w:pPr>
        <w:widowControl/>
        <w:ind w:firstLine="202"/>
        <w:rPr>
          <w:rFonts w:hint="eastAsia"/>
          <w:b/>
          <w:color w:val="000000"/>
          <w:sz w:val="36"/>
          <w:szCs w:val="36"/>
        </w:rPr>
      </w:pPr>
      <w:r>
        <w:rPr>
          <w:rFonts w:hint="eastAsia"/>
          <w:b/>
          <w:color w:val="000000"/>
          <w:sz w:val="36"/>
          <w:szCs w:val="36"/>
        </w:rPr>
        <w:t xml:space="preserve"> </w:t>
      </w:r>
    </w:p>
    <w:p>
      <w:pPr>
        <w:ind w:firstLine="118"/>
        <w:rPr>
          <w:rFonts w:hint="eastAsia"/>
          <w:sz w:val="21"/>
          <w:szCs w:val="21"/>
        </w:rPr>
      </w:pPr>
      <w:r>
        <w:rPr>
          <w:rFonts w:hint="eastAsia"/>
          <w:sz w:val="21"/>
          <w:szCs w:val="21"/>
        </w:rPr>
        <w:t xml:space="preserve"> </w:t>
      </w:r>
    </w:p>
    <w:p>
      <w:pPr>
        <w:ind w:firstLine="123"/>
        <w:rPr>
          <w:rFonts w:hint="eastAsia"/>
        </w:rPr>
      </w:pPr>
      <w:r>
        <w:rPr>
          <w:rFonts w:hint="eastAsia"/>
        </w:rPr>
        <w:t xml:space="preserve"> </w:t>
      </w:r>
    </w:p>
    <w:p>
      <w:pPr>
        <w:adjustRightInd w:val="0"/>
        <w:snapToGrid w:val="0"/>
        <w:spacing w:line="360" w:lineRule="auto"/>
        <w:ind w:firstLine="480" w:firstLineChars="200"/>
        <w:rPr>
          <w:rFonts w:hint="eastAsia"/>
          <w:color w:val="000000" w:themeColor="text1"/>
          <w:kern w:val="2"/>
          <w:sz w:val="24"/>
          <w:szCs w:val="24"/>
          <w14:textFill>
            <w14:solidFill>
              <w14:schemeClr w14:val="tx1"/>
            </w14:solidFill>
          </w14:textFill>
        </w:rPr>
      </w:pPr>
      <w:r>
        <w:rPr>
          <w:rFonts w:hint="eastAsia"/>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GViYzRhZTcxMWQwZTJmYTI5NzJiMDNiODk2ODAifQ=="/>
  </w:docVars>
  <w:rsids>
    <w:rsidRoot w:val="00F94F95"/>
    <w:rsid w:val="001061CB"/>
    <w:rsid w:val="00140338"/>
    <w:rsid w:val="001B45EC"/>
    <w:rsid w:val="00217AEF"/>
    <w:rsid w:val="003D1D64"/>
    <w:rsid w:val="005B053D"/>
    <w:rsid w:val="006A2C02"/>
    <w:rsid w:val="006B64EF"/>
    <w:rsid w:val="006F626B"/>
    <w:rsid w:val="00811BBD"/>
    <w:rsid w:val="00853421"/>
    <w:rsid w:val="00AF405E"/>
    <w:rsid w:val="00B31CCF"/>
    <w:rsid w:val="00B450D6"/>
    <w:rsid w:val="00C06B06"/>
    <w:rsid w:val="00D6543A"/>
    <w:rsid w:val="00E944E3"/>
    <w:rsid w:val="00F94F95"/>
    <w:rsid w:val="00FA5B7B"/>
    <w:rsid w:val="2EDF62E1"/>
    <w:rsid w:val="32855494"/>
    <w:rsid w:val="3AB433C4"/>
    <w:rsid w:val="457E0BAA"/>
    <w:rsid w:val="5719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18"/>
      <w:szCs w:val="18"/>
      <w:lang w:val="en-US" w:eastAsia="zh-CN" w:bidi="ar-SA"/>
    </w:rPr>
  </w:style>
  <w:style w:type="paragraph" w:styleId="2">
    <w:name w:val="heading 2"/>
    <w:next w:val="1"/>
    <w:qFormat/>
    <w:uiPriority w:val="9"/>
    <w:pPr>
      <w:widowControl w:val="0"/>
      <w:ind w:left="100" w:right="102"/>
      <w:outlineLvl w:val="1"/>
    </w:pPr>
    <w:rPr>
      <w:rFonts w:ascii="Microsoft JhengHei" w:hAnsi="Microsoft JhengHei" w:eastAsia="Microsoft JhengHei" w:cs="Microsoft JhengHei"/>
      <w:b/>
      <w:bCs/>
      <w:sz w:val="32"/>
      <w:szCs w:val="32"/>
      <w:lang w:val="en-US" w:eastAsia="zh-CN" w:bidi="ar-SA"/>
    </w:rPr>
  </w:style>
  <w:style w:type="paragraph" w:styleId="3">
    <w:name w:val="heading 3"/>
    <w:next w:val="1"/>
    <w:qFormat/>
    <w:uiPriority w:val="9"/>
    <w:pPr>
      <w:widowControl w:val="0"/>
      <w:ind w:left="237" w:right="102"/>
      <w:outlineLvl w:val="2"/>
    </w:pPr>
    <w:rPr>
      <w:rFonts w:ascii="宋体" w:hAnsi="宋体" w:eastAsia="宋体" w:cs="宋体"/>
      <w:sz w:val="28"/>
      <w:szCs w:val="28"/>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99"/>
    <w:pPr>
      <w:widowControl w:val="0"/>
    </w:pPr>
    <w:rPr>
      <w:rFonts w:ascii="宋体" w:hAnsi="宋体" w:eastAsia="宋体" w:cs="宋体"/>
      <w:sz w:val="21"/>
      <w:szCs w:val="21"/>
      <w:lang w:val="en-US" w:eastAsia="zh-CN" w:bidi="ar-SA"/>
    </w:rPr>
  </w:style>
  <w:style w:type="paragraph" w:styleId="5">
    <w:name w:val="Balloon Text"/>
    <w:basedOn w:val="1"/>
    <w:link w:val="11"/>
    <w:qFormat/>
    <w:uiPriority w:val="0"/>
  </w:style>
  <w:style w:type="paragraph" w:styleId="6">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7">
    <w:name w:val="header"/>
    <w:unhideWhenUsed/>
    <w:qFormat/>
    <w:uiPriority w:val="99"/>
    <w:pPr>
      <w:widowControl w:val="0"/>
      <w:pBdr>
        <w:bottom w:val="single" w:color="auto" w:sz="6" w:space="1"/>
      </w:pBdr>
      <w:tabs>
        <w:tab w:val="center" w:pos="4153"/>
        <w:tab w:val="right" w:pos="8306"/>
      </w:tabs>
      <w:snapToGrid w:val="0"/>
      <w:jc w:val="center"/>
    </w:pPr>
    <w:rPr>
      <w:rFonts w:ascii="宋体" w:hAnsi="宋体" w:eastAsia="宋体" w:cs="宋体"/>
      <w:sz w:val="18"/>
      <w:szCs w:val="18"/>
      <w:lang w:val="en-US" w:eastAsia="zh-CN" w:bidi="ar-SA"/>
    </w:rPr>
  </w:style>
  <w:style w:type="table" w:styleId="9">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1">
    <w:name w:val="批注框文本 字符"/>
    <w:basedOn w:val="10"/>
    <w:link w:val="5"/>
    <w:qFormat/>
    <w:uiPriority w:val="0"/>
    <w:rPr>
      <w:rFonts w:ascii="宋体" w:hAnsi="宋体" w:eastAsia="宋体" w:cs="宋体"/>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3005</Words>
  <Characters>3674</Characters>
  <Lines>40</Lines>
  <Paragraphs>11</Paragraphs>
  <TotalTime>3</TotalTime>
  <ScaleCrop>false</ScaleCrop>
  <LinksUpToDate>false</LinksUpToDate>
  <CharactersWithSpaces>3802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2025-03-19T09:19:00Z</dcterms:created>
  <dc:creator>Administrator</dc:creator>
  <cp:lastModifiedBy>深圳能源</cp:lastModifiedBy>
  <dcterms:modified xsi:type="dcterms:W3CDTF">2025-06-25T10:16:27Z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KSOTemplateDocerSaveRecord">
    <vt:lpwstr>eyJoZGlkIjoiNGI5MzBiNmYyMjVlZDJkN2QxODY4OTUwZGYxNmI2YzAiLCJ1c2VySWQiOiIzNDA5NzczOTIifQ==</vt:lpwstr>
  </property>
  <property fmtid="{D5CDD505-2E9C-101B-9397-08002B2CF9AE}" pid="4" name="ICV">
    <vt:lpwstr>980E1F5ECEE84B6E8A7618425AEE9FE5_12</vt:lpwstr>
  </property>
</Properties>
</file>