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1FC00">
      <w:pPr>
        <w:jc w:val="center"/>
        <w:rPr>
          <w:sz w:val="36"/>
          <w:szCs w:val="36"/>
        </w:rPr>
      </w:pPr>
    </w:p>
    <w:p w14:paraId="4E795F9A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-43815</wp:posOffset>
            </wp:positionV>
            <wp:extent cx="1790700" cy="514350"/>
            <wp:effectExtent l="19050" t="0" r="0" b="0"/>
            <wp:wrapNone/>
            <wp:docPr id="1" name="图片 6" descr="皖北标志副本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皖北标志副本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A132E3">
      <w:pPr>
        <w:jc w:val="center"/>
        <w:rPr>
          <w:sz w:val="36"/>
          <w:szCs w:val="36"/>
        </w:rPr>
      </w:pPr>
    </w:p>
    <w:p w14:paraId="0E2F1610">
      <w:pPr>
        <w:jc w:val="center"/>
        <w:rPr>
          <w:sz w:val="36"/>
          <w:szCs w:val="36"/>
        </w:rPr>
      </w:pPr>
    </w:p>
    <w:p w14:paraId="32F0CCAD">
      <w:pPr>
        <w:jc w:val="center"/>
        <w:rPr>
          <w:sz w:val="36"/>
          <w:szCs w:val="36"/>
        </w:rPr>
      </w:pPr>
    </w:p>
    <w:p w14:paraId="5B03D159">
      <w:pPr>
        <w:rPr>
          <w:sz w:val="36"/>
          <w:szCs w:val="36"/>
        </w:rPr>
      </w:pPr>
    </w:p>
    <w:p w14:paraId="7A15C9DF">
      <w:pPr>
        <w:jc w:val="center"/>
        <w:rPr>
          <w:sz w:val="36"/>
          <w:szCs w:val="36"/>
        </w:rPr>
      </w:pPr>
    </w:p>
    <w:p w14:paraId="726A38CA">
      <w:pPr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内蒙古智能煤炭有限责任公司</w:t>
      </w:r>
    </w:p>
    <w:p w14:paraId="1A65E712">
      <w:pPr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44"/>
          <w:szCs w:val="44"/>
          <w:lang w:val="en-US" w:eastAsia="zh-CN"/>
        </w:rPr>
        <w:t>SF型底噪音轴流通风机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采购技术规格书</w:t>
      </w:r>
    </w:p>
    <w:p w14:paraId="1FA7F1DE"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</w:rPr>
      </w:pPr>
    </w:p>
    <w:p w14:paraId="63A40472">
      <w:pPr>
        <w:jc w:val="center"/>
        <w:rPr>
          <w:sz w:val="36"/>
          <w:szCs w:val="36"/>
        </w:rPr>
      </w:pPr>
    </w:p>
    <w:p w14:paraId="3646270A">
      <w:pPr>
        <w:jc w:val="center"/>
        <w:rPr>
          <w:sz w:val="36"/>
          <w:szCs w:val="36"/>
        </w:rPr>
      </w:pPr>
    </w:p>
    <w:p w14:paraId="44CFB35C">
      <w:pPr>
        <w:jc w:val="center"/>
        <w:rPr>
          <w:sz w:val="36"/>
          <w:szCs w:val="36"/>
        </w:rPr>
      </w:pPr>
    </w:p>
    <w:p w14:paraId="05C3C48A">
      <w:pPr>
        <w:jc w:val="center"/>
        <w:rPr>
          <w:sz w:val="36"/>
          <w:szCs w:val="36"/>
        </w:rPr>
      </w:pPr>
    </w:p>
    <w:p w14:paraId="0B3BC229">
      <w:pPr>
        <w:jc w:val="center"/>
        <w:rPr>
          <w:sz w:val="36"/>
          <w:szCs w:val="36"/>
        </w:rPr>
      </w:pPr>
    </w:p>
    <w:p w14:paraId="43A0848B">
      <w:pPr>
        <w:ind w:firstLine="1960" w:firstLineChars="7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    制：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14:paraId="3A031804">
      <w:pPr>
        <w:ind w:firstLine="1960" w:firstLineChars="700"/>
        <w:rPr>
          <w:sz w:val="28"/>
          <w:szCs w:val="28"/>
        </w:rPr>
      </w:pPr>
      <w:r>
        <w:rPr>
          <w:rFonts w:hint="eastAsia"/>
          <w:sz w:val="28"/>
          <w:szCs w:val="28"/>
        </w:rPr>
        <w:t>审    核：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14:paraId="3F5CA529">
      <w:pPr>
        <w:ind w:firstLine="1960" w:firstLineChars="7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科    长：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14:paraId="2B7D782E">
      <w:pPr>
        <w:ind w:firstLine="1960" w:firstLineChars="700"/>
        <w:rPr>
          <w:sz w:val="28"/>
          <w:szCs w:val="28"/>
        </w:rPr>
      </w:pPr>
      <w:r>
        <w:rPr>
          <w:rFonts w:hint="eastAsia"/>
          <w:sz w:val="28"/>
          <w:szCs w:val="28"/>
        </w:rPr>
        <w:t>分管领导：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   </w:t>
      </w:r>
    </w:p>
    <w:p w14:paraId="4A75EA43">
      <w:pPr>
        <w:ind w:firstLine="1960" w:firstLineChars="700"/>
        <w:rPr>
          <w:sz w:val="36"/>
          <w:szCs w:val="36"/>
        </w:rPr>
      </w:pPr>
      <w:r>
        <w:rPr>
          <w:rFonts w:hint="eastAsia"/>
          <w:sz w:val="28"/>
          <w:szCs w:val="28"/>
        </w:rPr>
        <w:t>编制日期：      年     月     日</w:t>
      </w:r>
      <w:r>
        <w:rPr>
          <w:rFonts w:hint="eastAsia"/>
          <w:sz w:val="36"/>
          <w:szCs w:val="36"/>
        </w:rPr>
        <w:t xml:space="preserve">              </w:t>
      </w:r>
    </w:p>
    <w:p w14:paraId="6524DCF3">
      <w:pPr>
        <w:spacing w:line="360" w:lineRule="auto"/>
        <w:rPr>
          <w:rFonts w:ascii="仿宋_GB2312" w:hAnsi="宋体" w:eastAsia="仿宋_GB2312"/>
          <w:b/>
          <w:sz w:val="24"/>
        </w:rPr>
      </w:pPr>
    </w:p>
    <w:p w14:paraId="78EB6DFB">
      <w:pPr>
        <w:spacing w:line="360" w:lineRule="auto"/>
        <w:rPr>
          <w:rFonts w:ascii="仿宋_GB2312" w:hAnsi="宋体" w:eastAsia="仿宋_GB2312"/>
          <w:b/>
          <w:sz w:val="24"/>
        </w:rPr>
      </w:pPr>
    </w:p>
    <w:p w14:paraId="00E12B9C">
      <w:pPr>
        <w:spacing w:line="360" w:lineRule="auto"/>
        <w:rPr>
          <w:rFonts w:ascii="仿宋_GB2312" w:hAnsi="宋体" w:eastAsia="仿宋_GB2312"/>
          <w:b/>
          <w:sz w:val="24"/>
        </w:rPr>
      </w:pPr>
    </w:p>
    <w:p w14:paraId="3A6E1787">
      <w:pPr>
        <w:jc w:val="center"/>
        <w:rPr>
          <w:b/>
          <w:bCs w:val="0"/>
          <w:sz w:val="36"/>
          <w:szCs w:val="36"/>
        </w:rPr>
      </w:pPr>
      <w:r>
        <w:rPr>
          <w:rFonts w:hint="eastAsia"/>
          <w:b/>
          <w:bCs w:val="0"/>
          <w:sz w:val="36"/>
          <w:szCs w:val="36"/>
        </w:rPr>
        <w:t>内蒙古智能煤炭有限责任公司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36"/>
          <w:szCs w:val="36"/>
          <w:lang w:val="en-US" w:eastAsia="zh-CN"/>
        </w:rPr>
        <w:t>SF型底噪音轴流通风机</w:t>
      </w:r>
      <w:r>
        <w:rPr>
          <w:rFonts w:hint="eastAsia"/>
          <w:b/>
          <w:bCs w:val="0"/>
          <w:sz w:val="36"/>
          <w:szCs w:val="36"/>
        </w:rPr>
        <w:t>项目技术规格书</w:t>
      </w:r>
    </w:p>
    <w:p w14:paraId="5E08A2F6">
      <w:pPr>
        <w:spacing w:beforeLines="50" w:afterLines="50" w:line="480" w:lineRule="exact"/>
        <w:rPr>
          <w:rStyle w:val="36"/>
          <w:rFonts w:hint="default"/>
          <w:sz w:val="28"/>
          <w:szCs w:val="28"/>
        </w:rPr>
      </w:pPr>
      <w:r>
        <w:rPr>
          <w:rStyle w:val="36"/>
          <w:rFonts w:hint="default"/>
          <w:b/>
          <w:sz w:val="28"/>
          <w:szCs w:val="28"/>
        </w:rPr>
        <w:t>一、总则</w:t>
      </w:r>
    </w:p>
    <w:p w14:paraId="5DAC7536">
      <w:pPr>
        <w:rPr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1、本技术规格书适用于内蒙古智能煤炭有限责任公司麻地梁煤矿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8"/>
          <w:szCs w:val="28"/>
          <w:lang w:val="en-US" w:eastAsia="zh-CN"/>
        </w:rPr>
        <w:t>SF型底噪音轴流通风机</w:t>
      </w:r>
      <w:r>
        <w:rPr>
          <w:rFonts w:hint="eastAsia" w:ascii="宋体" w:hAnsi="宋体" w:cs="宋体"/>
          <w:color w:val="000000"/>
          <w:sz w:val="28"/>
          <w:szCs w:val="28"/>
        </w:rPr>
        <w:t>购置项目。</w:t>
      </w:r>
    </w:p>
    <w:p w14:paraId="195E5014">
      <w:pPr>
        <w:ind w:firstLine="560" w:firstLineChars="20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2、本技术规格书包括工艺设计、设备及附件的供货、安装和调试、售后服务等方面的技术要求。</w:t>
      </w:r>
    </w:p>
    <w:p w14:paraId="71659B90">
      <w:pPr>
        <w:ind w:firstLine="560" w:firstLineChars="20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3、本技术规格书提出的是最低限度的技术要求，并未对一切技术细节做出规定，也未充分引述有关标准和规范的条文，乙方应保证提供符合本规格书的优质产品。</w:t>
      </w:r>
    </w:p>
    <w:p w14:paraId="10C02B38"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</w:t>
      </w:r>
      <w:r>
        <w:rPr>
          <w:rFonts w:hint="eastAsia" w:ascii="宋体" w:hAnsi="宋体" w:cs="宋体"/>
          <w:color w:val="000000"/>
          <w:sz w:val="28"/>
          <w:szCs w:val="28"/>
        </w:rPr>
        <w:t>本技术规格书所使用的标准如遇与乙方所执行的标准发生矛盾时，按较严格标准执行，但不低于最新中国国家标准。如果本技术规格书与现行使用的有关国家标准有明显抵触，均按国家标准执行。</w:t>
      </w:r>
    </w:p>
    <w:p w14:paraId="21B640A0">
      <w:pPr>
        <w:tabs>
          <w:tab w:val="left" w:pos="426"/>
          <w:tab w:val="left" w:pos="1418"/>
          <w:tab w:val="left" w:pos="4253"/>
          <w:tab w:val="left" w:pos="5670"/>
          <w:tab w:val="left" w:pos="7088"/>
        </w:tabs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5、本技术规格书为订货合同的技术附件，合同签订后与合同正文具有同等效力。</w:t>
      </w:r>
    </w:p>
    <w:p w14:paraId="57505761">
      <w:pPr>
        <w:tabs>
          <w:tab w:val="left" w:pos="426"/>
          <w:tab w:val="left" w:pos="1418"/>
          <w:tab w:val="left" w:pos="4253"/>
          <w:tab w:val="left" w:pos="5670"/>
          <w:tab w:val="left" w:pos="7088"/>
        </w:tabs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6、本协议履行过程中的争议，由双方友好协商解决，如最终协商不成，可提请签署地法院诉讼。</w:t>
      </w:r>
    </w:p>
    <w:p w14:paraId="7286ACFF">
      <w:pPr>
        <w:pStyle w:val="23"/>
        <w:spacing w:line="360" w:lineRule="auto"/>
        <w:ind w:firstLine="0" w:firstLineChars="0"/>
        <w:jc w:val="left"/>
        <w:rPr>
          <w:rFonts w:hint="eastAsia"/>
          <w:b/>
          <w:sz w:val="28"/>
          <w:szCs w:val="28"/>
        </w:rPr>
      </w:pPr>
    </w:p>
    <w:p w14:paraId="26B8586B">
      <w:pPr>
        <w:pStyle w:val="23"/>
        <w:spacing w:line="360" w:lineRule="auto"/>
        <w:ind w:firstLine="0" w:firstLineChars="0"/>
        <w:jc w:val="left"/>
        <w:rPr>
          <w:rFonts w:hAnsi="宋体" w:cs="宋体"/>
          <w:b/>
          <w:kern w:val="2"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>
        <w:rPr>
          <w:rFonts w:hint="eastAsia" w:hAnsi="宋体" w:cs="宋体"/>
          <w:b/>
          <w:kern w:val="2"/>
          <w:sz w:val="28"/>
          <w:szCs w:val="28"/>
        </w:rPr>
        <w:t>供货范围</w:t>
      </w:r>
    </w:p>
    <w:p w14:paraId="337EA1DC"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1、项目名称：</w:t>
      </w:r>
    </w:p>
    <w:p w14:paraId="4B5F51D4"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内蒙古智能煤炭有限责任公司麻地梁矿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kern w:val="0"/>
          <w:sz w:val="28"/>
          <w:szCs w:val="28"/>
          <w:lang w:val="en-US" w:eastAsia="zh-CN"/>
        </w:rPr>
        <w:t>SF型底噪音轴流通风机</w:t>
      </w:r>
      <w:r>
        <w:rPr>
          <w:rFonts w:hint="eastAsia" w:ascii="宋体" w:hAnsi="宋体"/>
          <w:b w:val="0"/>
          <w:bCs w:val="0"/>
          <w:sz w:val="28"/>
          <w:szCs w:val="28"/>
        </w:rPr>
        <w:t>购置项目</w:t>
      </w:r>
    </w:p>
    <w:tbl>
      <w:tblPr>
        <w:tblStyle w:val="12"/>
        <w:tblpPr w:leftFromText="180" w:rightFromText="180" w:vertAnchor="text" w:horzAnchor="page" w:tblpX="1650" w:tblpY="582"/>
        <w:tblOverlap w:val="never"/>
        <w:tblW w:w="9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694"/>
        <w:gridCol w:w="2090"/>
        <w:gridCol w:w="1280"/>
        <w:gridCol w:w="951"/>
        <w:gridCol w:w="1846"/>
      </w:tblGrid>
      <w:tr w14:paraId="35A5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55" w:type="dxa"/>
            <w:vAlign w:val="center"/>
          </w:tcPr>
          <w:p w14:paraId="0F3BFA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2694" w:type="dxa"/>
            <w:vAlign w:val="center"/>
          </w:tcPr>
          <w:p w14:paraId="0950A7B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2090" w:type="dxa"/>
            <w:vAlign w:val="center"/>
          </w:tcPr>
          <w:p w14:paraId="30ED9D9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规格型号</w:t>
            </w:r>
          </w:p>
        </w:tc>
        <w:tc>
          <w:tcPr>
            <w:tcW w:w="1280" w:type="dxa"/>
            <w:tcBorders>
              <w:right w:val="single" w:color="auto" w:sz="4" w:space="0"/>
            </w:tcBorders>
            <w:vAlign w:val="center"/>
          </w:tcPr>
          <w:p w14:paraId="6B7BB3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951" w:type="dxa"/>
            <w:tcBorders>
              <w:left w:val="single" w:color="auto" w:sz="4" w:space="0"/>
            </w:tcBorders>
            <w:vAlign w:val="center"/>
          </w:tcPr>
          <w:p w14:paraId="15BAD96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1846" w:type="dxa"/>
            <w:tcBorders>
              <w:left w:val="single" w:color="auto" w:sz="4" w:space="0"/>
            </w:tcBorders>
            <w:vAlign w:val="center"/>
          </w:tcPr>
          <w:p w14:paraId="318261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1FA1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755" w:type="dxa"/>
            <w:vAlign w:val="center"/>
          </w:tcPr>
          <w:p w14:paraId="6603D142"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</w:t>
            </w:r>
          </w:p>
        </w:tc>
        <w:tc>
          <w:tcPr>
            <w:tcW w:w="2694" w:type="dxa"/>
            <w:vAlign w:val="center"/>
          </w:tcPr>
          <w:p w14:paraId="0B3FEE0A">
            <w:pPr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SF型底噪音轴流通风机</w:t>
            </w:r>
          </w:p>
        </w:tc>
        <w:tc>
          <w:tcPr>
            <w:tcW w:w="2090" w:type="dxa"/>
            <w:vAlign w:val="center"/>
          </w:tcPr>
          <w:p w14:paraId="45AFDA8B">
            <w:pPr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SF5-4</w:t>
            </w:r>
          </w:p>
        </w:tc>
        <w:tc>
          <w:tcPr>
            <w:tcW w:w="1280" w:type="dxa"/>
            <w:tcBorders>
              <w:right w:val="single" w:color="auto" w:sz="4" w:space="0"/>
            </w:tcBorders>
            <w:vAlign w:val="center"/>
          </w:tcPr>
          <w:p w14:paraId="0931CB20"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</w:p>
        </w:tc>
        <w:tc>
          <w:tcPr>
            <w:tcW w:w="951" w:type="dxa"/>
            <w:tcBorders>
              <w:left w:val="single" w:color="auto" w:sz="4" w:space="0"/>
            </w:tcBorders>
            <w:vAlign w:val="center"/>
          </w:tcPr>
          <w:p w14:paraId="4B48A1D1"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台</w:t>
            </w:r>
          </w:p>
        </w:tc>
        <w:tc>
          <w:tcPr>
            <w:tcW w:w="1846" w:type="dxa"/>
            <w:tcBorders>
              <w:left w:val="single" w:color="auto" w:sz="4" w:space="0"/>
            </w:tcBorders>
            <w:vAlign w:val="center"/>
          </w:tcPr>
          <w:p w14:paraId="3032E4D0"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636BDB6C"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</w:tr>
    </w:tbl>
    <w:p w14:paraId="3FB77485">
      <w:pPr>
        <w:spacing w:line="520" w:lineRule="exact"/>
        <w:jc w:val="center"/>
        <w:rPr>
          <w:rFonts w:hint="eastAsia" w:ascii="宋体" w:hAnsi="宋体"/>
          <w:b/>
          <w:bCs/>
          <w:sz w:val="28"/>
          <w:szCs w:val="28"/>
        </w:rPr>
      </w:pPr>
    </w:p>
    <w:p w14:paraId="143B4D4F">
      <w:pPr>
        <w:spacing w:line="520" w:lineRule="exact"/>
        <w:jc w:val="center"/>
        <w:rPr>
          <w:rFonts w:hint="eastAsia" w:asciiTheme="minorEastAsia" w:hAnsiTheme="minorEastAsia" w:eastAsiaTheme="minorEastAsia" w:cstheme="minorEastAsia"/>
          <w:b/>
          <w:bCs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三、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kern w:val="0"/>
          <w:sz w:val="30"/>
          <w:szCs w:val="30"/>
          <w:lang w:val="en-US" w:eastAsia="zh-CN"/>
        </w:rPr>
        <w:t>SF型底噪音轴流通风机</w:t>
      </w:r>
      <w:r>
        <w:rPr>
          <w:rFonts w:hint="eastAsia" w:asciiTheme="minorEastAsia" w:hAnsiTheme="minorEastAsia" w:eastAsiaTheme="minorEastAsia" w:cstheme="minorEastAsia"/>
          <w:b/>
          <w:bCs w:val="0"/>
          <w:sz w:val="30"/>
          <w:szCs w:val="30"/>
        </w:rPr>
        <w:t>技术规范</w:t>
      </w:r>
    </w:p>
    <w:p w14:paraId="32906726">
      <w:pPr>
        <w:rPr>
          <w:rFonts w:asciiTheme="minorEastAsia" w:hAnsiTheme="minorEastAsia" w:cstheme="minorEastAsia"/>
          <w:b/>
          <w:bCs/>
          <w:kern w:val="0"/>
          <w:sz w:val="28"/>
          <w:szCs w:val="28"/>
          <w:shd w:val="clear" w:color="FFFFFF" w:fill="D9D9D9"/>
          <w:lang w:bidi="ar"/>
        </w:rPr>
      </w:pPr>
      <w:r>
        <w:rPr>
          <w:rFonts w:hint="eastAsia" w:asciiTheme="minorEastAsia" w:hAnsiTheme="minorEastAsia" w:cstheme="minorEastAsia"/>
          <w:b/>
          <w:bCs/>
          <w:kern w:val="0"/>
          <w:sz w:val="28"/>
          <w:szCs w:val="28"/>
          <w:lang w:bidi="ar"/>
        </w:rPr>
        <w:t>1.技术指标和参数</w:t>
      </w:r>
    </w:p>
    <w:p w14:paraId="37682BC2">
      <w:pPr>
        <w:spacing w:line="520" w:lineRule="exact"/>
        <w:ind w:firstLine="420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风量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1000m³/h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 xml:space="preserve"> 。</w:t>
      </w:r>
      <w:bookmarkStart w:id="0" w:name="_GoBack"/>
      <w:bookmarkEnd w:id="0"/>
    </w:p>
    <w:p w14:paraId="63A0C7D0">
      <w:pPr>
        <w:spacing w:line="520" w:lineRule="exact"/>
        <w:ind w:firstLine="420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功率：0.75KW</w:t>
      </w:r>
    </w:p>
    <w:p w14:paraId="4BD5B9A6">
      <w:pPr>
        <w:spacing w:line="520" w:lineRule="exact"/>
        <w:ind w:firstLine="420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3、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转速：1450r/min</w:t>
      </w:r>
    </w:p>
    <w:p w14:paraId="7CAF532A">
      <w:pPr>
        <w:spacing w:line="520" w:lineRule="exact"/>
        <w:ind w:firstLine="420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4、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电压：220V</w:t>
      </w:r>
    </w:p>
    <w:p w14:paraId="619F6B0D">
      <w:pPr>
        <w:spacing w:line="520" w:lineRule="exact"/>
        <w:ind w:firstLine="420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5、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/>
        </w:rPr>
        <w:t>频率：50Hz</w:t>
      </w:r>
    </w:p>
    <w:p w14:paraId="145786B7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szCs w:val="28"/>
        </w:rPr>
        <w:t>、技术资料、备品备件</w:t>
      </w:r>
    </w:p>
    <w:p w14:paraId="34DC7162">
      <w:pPr>
        <w:spacing w:line="520" w:lineRule="exact"/>
        <w:ind w:firstLine="57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需要提供</w:t>
      </w:r>
      <w:r>
        <w:rPr>
          <w:rFonts w:hint="eastAsia" w:ascii="宋体" w:hAnsi="宋体" w:cs="宋体"/>
          <w:sz w:val="28"/>
          <w:szCs w:val="28"/>
        </w:rPr>
        <w:t>产品合格证、生产许可证，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出厂检验报告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7327B68">
      <w:pPr>
        <w:spacing w:line="520" w:lineRule="exact"/>
        <w:ind w:firstLine="570"/>
        <w:rPr>
          <w:rFonts w:ascii="宋体" w:hAnsi="宋体" w:cs="仿宋_GB2312"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</w:t>
      </w:r>
      <w:r>
        <w:rPr>
          <w:rFonts w:hint="eastAsia" w:ascii="宋体" w:hAnsi="宋体" w:cs="仿宋_GB2312"/>
          <w:bCs/>
          <w:sz w:val="28"/>
          <w:szCs w:val="28"/>
        </w:rPr>
        <w:t>投标方须对一切与合同有关的投标设备(包括外购)及技术接口、技术服务问题负全部责任。凡与合同设备相连接的其它设备装置，投标方有提供接口和技术配合的义务。</w:t>
      </w:r>
    </w:p>
    <w:p w14:paraId="51125DCF">
      <w:pPr>
        <w:widowControl/>
        <w:spacing w:line="480" w:lineRule="exact"/>
        <w:ind w:firstLine="560" w:firstLineChars="200"/>
        <w:jc w:val="left"/>
        <w:rPr>
          <w:rFonts w:ascii="宋体" w:hAnsi="宋体" w:cs="仿宋_GB2312"/>
          <w:sz w:val="28"/>
          <w:szCs w:val="28"/>
        </w:rPr>
      </w:pPr>
      <w:r>
        <w:rPr>
          <w:rFonts w:hint="eastAsia" w:ascii="宋体" w:hAnsi="宋体" w:cs="仿宋_GB2312"/>
          <w:bCs/>
          <w:sz w:val="28"/>
          <w:szCs w:val="28"/>
        </w:rPr>
        <w:t>3、</w:t>
      </w:r>
      <w:r>
        <w:rPr>
          <w:rFonts w:hint="eastAsia" w:ascii="宋体" w:hAnsi="宋体" w:cs="仿宋_GB2312"/>
          <w:sz w:val="28"/>
          <w:szCs w:val="28"/>
        </w:rPr>
        <w:t>交货（或完工）时间：合同签订后25天内到货。投标方提供有保证的最快投标及完工日期（附进度表）。</w:t>
      </w:r>
    </w:p>
    <w:p w14:paraId="059A24B4">
      <w:pPr>
        <w:spacing w:line="520" w:lineRule="exact"/>
        <w:ind w:firstLine="57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4、质保期为货到验收合格后18个月或安装调试运行后12个月。</w:t>
      </w:r>
    </w:p>
    <w:p w14:paraId="3D1F481B">
      <w:pPr>
        <w:spacing w:line="520" w:lineRule="exact"/>
        <w:ind w:firstLine="57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</w:t>
      </w:r>
      <w:r>
        <w:rPr>
          <w:rFonts w:hint="eastAsia" w:ascii="宋体" w:hAnsi="宋体" w:cs="仿宋_GB2312"/>
          <w:sz w:val="28"/>
          <w:szCs w:val="28"/>
        </w:rPr>
        <w:t>交货及安装地点：内蒙古智能煤炭有限责任公司麻地梁煤矿。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42458"/>
    <w:multiLevelType w:val="multilevel"/>
    <w:tmpl w:val="00242458"/>
    <w:lvl w:ilvl="0" w:tentative="0">
      <w:start w:val="3"/>
      <w:numFmt w:val="decimal"/>
      <w:pStyle w:val="29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A58657B"/>
    <w:multiLevelType w:val="multilevel"/>
    <w:tmpl w:val="1A58657B"/>
    <w:lvl w:ilvl="0" w:tentative="0">
      <w:start w:val="1"/>
      <w:numFmt w:val="japaneseCounting"/>
      <w:lvlText w:val="%1、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pStyle w:val="22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ZDljNDY0NDRkYTRjMGMyMThhYTg0YjZhYjgyOGUifQ=="/>
  </w:docVars>
  <w:rsids>
    <w:rsidRoot w:val="00AC5511"/>
    <w:rsid w:val="00000464"/>
    <w:rsid w:val="000006C8"/>
    <w:rsid w:val="00014F85"/>
    <w:rsid w:val="0002269F"/>
    <w:rsid w:val="000239F4"/>
    <w:rsid w:val="00025E2D"/>
    <w:rsid w:val="00030D34"/>
    <w:rsid w:val="0003203E"/>
    <w:rsid w:val="00033EB8"/>
    <w:rsid w:val="00043D90"/>
    <w:rsid w:val="00051FBD"/>
    <w:rsid w:val="00053CFF"/>
    <w:rsid w:val="000540F4"/>
    <w:rsid w:val="00054634"/>
    <w:rsid w:val="00055FFB"/>
    <w:rsid w:val="000662FC"/>
    <w:rsid w:val="00070B9D"/>
    <w:rsid w:val="00071D91"/>
    <w:rsid w:val="00073F04"/>
    <w:rsid w:val="00086E73"/>
    <w:rsid w:val="000974B1"/>
    <w:rsid w:val="000A54A2"/>
    <w:rsid w:val="000A564B"/>
    <w:rsid w:val="000A581C"/>
    <w:rsid w:val="000B371B"/>
    <w:rsid w:val="000B64B2"/>
    <w:rsid w:val="000C05F3"/>
    <w:rsid w:val="000C3BFD"/>
    <w:rsid w:val="000C4505"/>
    <w:rsid w:val="000C4D29"/>
    <w:rsid w:val="000C734E"/>
    <w:rsid w:val="000D4395"/>
    <w:rsid w:val="000E0EA6"/>
    <w:rsid w:val="000E45EC"/>
    <w:rsid w:val="000F11AA"/>
    <w:rsid w:val="000F13FE"/>
    <w:rsid w:val="000F1D88"/>
    <w:rsid w:val="000F61A4"/>
    <w:rsid w:val="001036F6"/>
    <w:rsid w:val="001054E0"/>
    <w:rsid w:val="001073FA"/>
    <w:rsid w:val="00114820"/>
    <w:rsid w:val="00117EB4"/>
    <w:rsid w:val="0012102C"/>
    <w:rsid w:val="00123500"/>
    <w:rsid w:val="0012604F"/>
    <w:rsid w:val="00130C0E"/>
    <w:rsid w:val="001312E7"/>
    <w:rsid w:val="001316F0"/>
    <w:rsid w:val="00131829"/>
    <w:rsid w:val="00141367"/>
    <w:rsid w:val="00156B98"/>
    <w:rsid w:val="00162D0F"/>
    <w:rsid w:val="00167ECF"/>
    <w:rsid w:val="00177AC8"/>
    <w:rsid w:val="00186E79"/>
    <w:rsid w:val="001945E6"/>
    <w:rsid w:val="001951D5"/>
    <w:rsid w:val="001A4501"/>
    <w:rsid w:val="001A46F7"/>
    <w:rsid w:val="001A7BB8"/>
    <w:rsid w:val="001B0CCE"/>
    <w:rsid w:val="001B429A"/>
    <w:rsid w:val="001B478A"/>
    <w:rsid w:val="001B5157"/>
    <w:rsid w:val="001B662A"/>
    <w:rsid w:val="001C3079"/>
    <w:rsid w:val="001C324E"/>
    <w:rsid w:val="001C690C"/>
    <w:rsid w:val="001C72CE"/>
    <w:rsid w:val="001D1251"/>
    <w:rsid w:val="001D5147"/>
    <w:rsid w:val="001E0066"/>
    <w:rsid w:val="001E0F7C"/>
    <w:rsid w:val="001E3373"/>
    <w:rsid w:val="001E3AC1"/>
    <w:rsid w:val="00200E6A"/>
    <w:rsid w:val="00210EFD"/>
    <w:rsid w:val="002139C3"/>
    <w:rsid w:val="00214222"/>
    <w:rsid w:val="002256E3"/>
    <w:rsid w:val="00230738"/>
    <w:rsid w:val="00230B2A"/>
    <w:rsid w:val="00231447"/>
    <w:rsid w:val="0024307F"/>
    <w:rsid w:val="00244ABA"/>
    <w:rsid w:val="002502AC"/>
    <w:rsid w:val="00250717"/>
    <w:rsid w:val="00251C95"/>
    <w:rsid w:val="002536C8"/>
    <w:rsid w:val="002538A0"/>
    <w:rsid w:val="002545D1"/>
    <w:rsid w:val="0026103A"/>
    <w:rsid w:val="00266DF2"/>
    <w:rsid w:val="002809AD"/>
    <w:rsid w:val="00283888"/>
    <w:rsid w:val="002915C7"/>
    <w:rsid w:val="002942DC"/>
    <w:rsid w:val="002A02D1"/>
    <w:rsid w:val="002A2BC3"/>
    <w:rsid w:val="002A7B35"/>
    <w:rsid w:val="002B1999"/>
    <w:rsid w:val="002B23DF"/>
    <w:rsid w:val="002B6BAE"/>
    <w:rsid w:val="002C789B"/>
    <w:rsid w:val="002D036A"/>
    <w:rsid w:val="002D05AB"/>
    <w:rsid w:val="002D24FF"/>
    <w:rsid w:val="002D3611"/>
    <w:rsid w:val="002D6DD5"/>
    <w:rsid w:val="002D75E3"/>
    <w:rsid w:val="002E076F"/>
    <w:rsid w:val="002E6DE1"/>
    <w:rsid w:val="002F13C7"/>
    <w:rsid w:val="002F2B49"/>
    <w:rsid w:val="002F598D"/>
    <w:rsid w:val="00300F5A"/>
    <w:rsid w:val="00302AA2"/>
    <w:rsid w:val="00303F5D"/>
    <w:rsid w:val="0030477F"/>
    <w:rsid w:val="0031718C"/>
    <w:rsid w:val="003279D9"/>
    <w:rsid w:val="003318FA"/>
    <w:rsid w:val="00335753"/>
    <w:rsid w:val="00342BF0"/>
    <w:rsid w:val="00344B0F"/>
    <w:rsid w:val="00346F6A"/>
    <w:rsid w:val="003541E6"/>
    <w:rsid w:val="0035739D"/>
    <w:rsid w:val="0036254F"/>
    <w:rsid w:val="00363D9C"/>
    <w:rsid w:val="0037260B"/>
    <w:rsid w:val="00374E86"/>
    <w:rsid w:val="00375D15"/>
    <w:rsid w:val="00377922"/>
    <w:rsid w:val="00383B15"/>
    <w:rsid w:val="00384E03"/>
    <w:rsid w:val="003909EE"/>
    <w:rsid w:val="00390AD2"/>
    <w:rsid w:val="00390D32"/>
    <w:rsid w:val="00393B2A"/>
    <w:rsid w:val="00393B57"/>
    <w:rsid w:val="00395725"/>
    <w:rsid w:val="003A22EB"/>
    <w:rsid w:val="003A3D32"/>
    <w:rsid w:val="003A58A9"/>
    <w:rsid w:val="003A6A95"/>
    <w:rsid w:val="003B0E5E"/>
    <w:rsid w:val="003B1DFA"/>
    <w:rsid w:val="003B1F64"/>
    <w:rsid w:val="003B2DF7"/>
    <w:rsid w:val="003B35F4"/>
    <w:rsid w:val="003B469A"/>
    <w:rsid w:val="003B623E"/>
    <w:rsid w:val="003B7FD0"/>
    <w:rsid w:val="003C4DF7"/>
    <w:rsid w:val="003D3E51"/>
    <w:rsid w:val="003D3F16"/>
    <w:rsid w:val="003D5940"/>
    <w:rsid w:val="003D6C70"/>
    <w:rsid w:val="003E0DD5"/>
    <w:rsid w:val="003F32B2"/>
    <w:rsid w:val="003F428E"/>
    <w:rsid w:val="00400ACC"/>
    <w:rsid w:val="004061BE"/>
    <w:rsid w:val="00421321"/>
    <w:rsid w:val="00425164"/>
    <w:rsid w:val="004331BE"/>
    <w:rsid w:val="00433BD7"/>
    <w:rsid w:val="00454A88"/>
    <w:rsid w:val="004563FF"/>
    <w:rsid w:val="00456B81"/>
    <w:rsid w:val="00473220"/>
    <w:rsid w:val="00474C5E"/>
    <w:rsid w:val="004777A6"/>
    <w:rsid w:val="004808AA"/>
    <w:rsid w:val="004937B6"/>
    <w:rsid w:val="0049398B"/>
    <w:rsid w:val="004949FA"/>
    <w:rsid w:val="004A3C1A"/>
    <w:rsid w:val="004A3CCC"/>
    <w:rsid w:val="004A4D80"/>
    <w:rsid w:val="004B111F"/>
    <w:rsid w:val="004B2FBE"/>
    <w:rsid w:val="004B3EAD"/>
    <w:rsid w:val="004D0587"/>
    <w:rsid w:val="004E0B63"/>
    <w:rsid w:val="004E30FA"/>
    <w:rsid w:val="004E39B6"/>
    <w:rsid w:val="004F2CAC"/>
    <w:rsid w:val="004F3E9B"/>
    <w:rsid w:val="004F56B6"/>
    <w:rsid w:val="0050300E"/>
    <w:rsid w:val="00505D71"/>
    <w:rsid w:val="00506531"/>
    <w:rsid w:val="00507C16"/>
    <w:rsid w:val="00513CF9"/>
    <w:rsid w:val="0051508B"/>
    <w:rsid w:val="0051679C"/>
    <w:rsid w:val="00524772"/>
    <w:rsid w:val="00527922"/>
    <w:rsid w:val="00544901"/>
    <w:rsid w:val="00545F77"/>
    <w:rsid w:val="00550A61"/>
    <w:rsid w:val="005557E6"/>
    <w:rsid w:val="0056237B"/>
    <w:rsid w:val="00565F31"/>
    <w:rsid w:val="0056714F"/>
    <w:rsid w:val="005714E8"/>
    <w:rsid w:val="00587789"/>
    <w:rsid w:val="00590387"/>
    <w:rsid w:val="00591296"/>
    <w:rsid w:val="005947AB"/>
    <w:rsid w:val="00597633"/>
    <w:rsid w:val="005A1BBC"/>
    <w:rsid w:val="005A6096"/>
    <w:rsid w:val="005B18CD"/>
    <w:rsid w:val="005D634B"/>
    <w:rsid w:val="005D7113"/>
    <w:rsid w:val="005D7A74"/>
    <w:rsid w:val="005E0057"/>
    <w:rsid w:val="005F1F1D"/>
    <w:rsid w:val="00614047"/>
    <w:rsid w:val="006178E2"/>
    <w:rsid w:val="006221B7"/>
    <w:rsid w:val="0062326A"/>
    <w:rsid w:val="00633B63"/>
    <w:rsid w:val="00656AC7"/>
    <w:rsid w:val="006575B2"/>
    <w:rsid w:val="006637BF"/>
    <w:rsid w:val="00664F93"/>
    <w:rsid w:val="00671581"/>
    <w:rsid w:val="00671C78"/>
    <w:rsid w:val="006817FF"/>
    <w:rsid w:val="00684982"/>
    <w:rsid w:val="00687392"/>
    <w:rsid w:val="006961D2"/>
    <w:rsid w:val="00696DCB"/>
    <w:rsid w:val="00697DDC"/>
    <w:rsid w:val="006A1FEA"/>
    <w:rsid w:val="006A7EAC"/>
    <w:rsid w:val="006B39E9"/>
    <w:rsid w:val="006C103E"/>
    <w:rsid w:val="006C3D76"/>
    <w:rsid w:val="006C6CBC"/>
    <w:rsid w:val="006C7BA5"/>
    <w:rsid w:val="006D0F17"/>
    <w:rsid w:val="006E73F2"/>
    <w:rsid w:val="006E78FF"/>
    <w:rsid w:val="006F0C74"/>
    <w:rsid w:val="006F487B"/>
    <w:rsid w:val="00705186"/>
    <w:rsid w:val="00711BEA"/>
    <w:rsid w:val="0071283E"/>
    <w:rsid w:val="007301BE"/>
    <w:rsid w:val="0073233E"/>
    <w:rsid w:val="00732A01"/>
    <w:rsid w:val="00741D91"/>
    <w:rsid w:val="00744975"/>
    <w:rsid w:val="007526DE"/>
    <w:rsid w:val="0076277A"/>
    <w:rsid w:val="00763355"/>
    <w:rsid w:val="00765B2B"/>
    <w:rsid w:val="00766F3F"/>
    <w:rsid w:val="00766F65"/>
    <w:rsid w:val="00775309"/>
    <w:rsid w:val="00775988"/>
    <w:rsid w:val="00775F7A"/>
    <w:rsid w:val="007760AE"/>
    <w:rsid w:val="00786447"/>
    <w:rsid w:val="00796FD2"/>
    <w:rsid w:val="00797FFB"/>
    <w:rsid w:val="007A0977"/>
    <w:rsid w:val="007A501E"/>
    <w:rsid w:val="007B27D7"/>
    <w:rsid w:val="007B29A6"/>
    <w:rsid w:val="007B7DAF"/>
    <w:rsid w:val="007C60E9"/>
    <w:rsid w:val="007D39A3"/>
    <w:rsid w:val="007D4EA2"/>
    <w:rsid w:val="007D6BB4"/>
    <w:rsid w:val="007F010B"/>
    <w:rsid w:val="007F07A4"/>
    <w:rsid w:val="007F7A14"/>
    <w:rsid w:val="008038E9"/>
    <w:rsid w:val="0081340B"/>
    <w:rsid w:val="00813BFB"/>
    <w:rsid w:val="00817589"/>
    <w:rsid w:val="0082131F"/>
    <w:rsid w:val="00822FD9"/>
    <w:rsid w:val="00835014"/>
    <w:rsid w:val="00844F38"/>
    <w:rsid w:val="00847F28"/>
    <w:rsid w:val="00850CE0"/>
    <w:rsid w:val="00851827"/>
    <w:rsid w:val="008620FB"/>
    <w:rsid w:val="00866183"/>
    <w:rsid w:val="008670A7"/>
    <w:rsid w:val="0087513D"/>
    <w:rsid w:val="00876EA9"/>
    <w:rsid w:val="00883DCF"/>
    <w:rsid w:val="00884BC8"/>
    <w:rsid w:val="0089154D"/>
    <w:rsid w:val="00891D38"/>
    <w:rsid w:val="00895273"/>
    <w:rsid w:val="008A0156"/>
    <w:rsid w:val="008A1022"/>
    <w:rsid w:val="008A16D0"/>
    <w:rsid w:val="008A2C52"/>
    <w:rsid w:val="008A5EE0"/>
    <w:rsid w:val="008A6882"/>
    <w:rsid w:val="008D3049"/>
    <w:rsid w:val="008D4069"/>
    <w:rsid w:val="008D4A51"/>
    <w:rsid w:val="008E2AF2"/>
    <w:rsid w:val="008E45A7"/>
    <w:rsid w:val="008F1D32"/>
    <w:rsid w:val="008F1D8D"/>
    <w:rsid w:val="008F5C27"/>
    <w:rsid w:val="008F73DD"/>
    <w:rsid w:val="0090032D"/>
    <w:rsid w:val="009018D6"/>
    <w:rsid w:val="0090368E"/>
    <w:rsid w:val="00907510"/>
    <w:rsid w:val="00911DB7"/>
    <w:rsid w:val="00911DDD"/>
    <w:rsid w:val="00912201"/>
    <w:rsid w:val="00913327"/>
    <w:rsid w:val="00926761"/>
    <w:rsid w:val="0094141E"/>
    <w:rsid w:val="0094166E"/>
    <w:rsid w:val="00942156"/>
    <w:rsid w:val="0095190F"/>
    <w:rsid w:val="00952758"/>
    <w:rsid w:val="00952C4A"/>
    <w:rsid w:val="00955AD8"/>
    <w:rsid w:val="00961495"/>
    <w:rsid w:val="00963019"/>
    <w:rsid w:val="00963C7F"/>
    <w:rsid w:val="00963C94"/>
    <w:rsid w:val="00965FFF"/>
    <w:rsid w:val="00970127"/>
    <w:rsid w:val="00973151"/>
    <w:rsid w:val="00973D0F"/>
    <w:rsid w:val="00974801"/>
    <w:rsid w:val="00974BEC"/>
    <w:rsid w:val="0097638E"/>
    <w:rsid w:val="00980B7F"/>
    <w:rsid w:val="0099036F"/>
    <w:rsid w:val="00990F62"/>
    <w:rsid w:val="00996A2F"/>
    <w:rsid w:val="0099798A"/>
    <w:rsid w:val="009A53E7"/>
    <w:rsid w:val="009B57C1"/>
    <w:rsid w:val="009B5BFA"/>
    <w:rsid w:val="009C09A8"/>
    <w:rsid w:val="009C536E"/>
    <w:rsid w:val="009D14A9"/>
    <w:rsid w:val="009D5072"/>
    <w:rsid w:val="009D7705"/>
    <w:rsid w:val="009E155A"/>
    <w:rsid w:val="009F0052"/>
    <w:rsid w:val="009F13F0"/>
    <w:rsid w:val="00A0461D"/>
    <w:rsid w:val="00A109D0"/>
    <w:rsid w:val="00A11C47"/>
    <w:rsid w:val="00A17039"/>
    <w:rsid w:val="00A25561"/>
    <w:rsid w:val="00A263FF"/>
    <w:rsid w:val="00A279B0"/>
    <w:rsid w:val="00A316A1"/>
    <w:rsid w:val="00A375D9"/>
    <w:rsid w:val="00A511C6"/>
    <w:rsid w:val="00A547EF"/>
    <w:rsid w:val="00A56B5B"/>
    <w:rsid w:val="00A57D78"/>
    <w:rsid w:val="00A61DE2"/>
    <w:rsid w:val="00A67A73"/>
    <w:rsid w:val="00A7294F"/>
    <w:rsid w:val="00A735AE"/>
    <w:rsid w:val="00A76364"/>
    <w:rsid w:val="00A778D9"/>
    <w:rsid w:val="00A83862"/>
    <w:rsid w:val="00A84017"/>
    <w:rsid w:val="00A86C34"/>
    <w:rsid w:val="00A91161"/>
    <w:rsid w:val="00A942A7"/>
    <w:rsid w:val="00A9784D"/>
    <w:rsid w:val="00AA70B2"/>
    <w:rsid w:val="00AA73B8"/>
    <w:rsid w:val="00AA750F"/>
    <w:rsid w:val="00AB24A0"/>
    <w:rsid w:val="00AB3E81"/>
    <w:rsid w:val="00AB5006"/>
    <w:rsid w:val="00AB6D51"/>
    <w:rsid w:val="00AB71DB"/>
    <w:rsid w:val="00AC02CE"/>
    <w:rsid w:val="00AC5511"/>
    <w:rsid w:val="00AC7F0D"/>
    <w:rsid w:val="00AD7E94"/>
    <w:rsid w:val="00B01BCC"/>
    <w:rsid w:val="00B04025"/>
    <w:rsid w:val="00B04C4D"/>
    <w:rsid w:val="00B04CD1"/>
    <w:rsid w:val="00B07823"/>
    <w:rsid w:val="00B11AAE"/>
    <w:rsid w:val="00B158ED"/>
    <w:rsid w:val="00B166D1"/>
    <w:rsid w:val="00B33D59"/>
    <w:rsid w:val="00B35724"/>
    <w:rsid w:val="00B401F1"/>
    <w:rsid w:val="00B467EF"/>
    <w:rsid w:val="00B62096"/>
    <w:rsid w:val="00B75C43"/>
    <w:rsid w:val="00B77874"/>
    <w:rsid w:val="00B80EE3"/>
    <w:rsid w:val="00B80FE2"/>
    <w:rsid w:val="00B8225A"/>
    <w:rsid w:val="00B83016"/>
    <w:rsid w:val="00B84020"/>
    <w:rsid w:val="00B850C6"/>
    <w:rsid w:val="00B900D3"/>
    <w:rsid w:val="00B944B3"/>
    <w:rsid w:val="00B96769"/>
    <w:rsid w:val="00B96FDF"/>
    <w:rsid w:val="00BA1419"/>
    <w:rsid w:val="00BA18F9"/>
    <w:rsid w:val="00BC1F93"/>
    <w:rsid w:val="00BC4EC9"/>
    <w:rsid w:val="00BC648F"/>
    <w:rsid w:val="00BC6BC8"/>
    <w:rsid w:val="00BD0B35"/>
    <w:rsid w:val="00BD271C"/>
    <w:rsid w:val="00BD5B97"/>
    <w:rsid w:val="00BD7E01"/>
    <w:rsid w:val="00BE0491"/>
    <w:rsid w:val="00BE0BE6"/>
    <w:rsid w:val="00BE1B21"/>
    <w:rsid w:val="00BE4AB4"/>
    <w:rsid w:val="00BF6C8E"/>
    <w:rsid w:val="00C057D7"/>
    <w:rsid w:val="00C0659C"/>
    <w:rsid w:val="00C07EE3"/>
    <w:rsid w:val="00C219EA"/>
    <w:rsid w:val="00C27CFB"/>
    <w:rsid w:val="00C31DD1"/>
    <w:rsid w:val="00C3512D"/>
    <w:rsid w:val="00C42F93"/>
    <w:rsid w:val="00C43149"/>
    <w:rsid w:val="00C4457A"/>
    <w:rsid w:val="00C47896"/>
    <w:rsid w:val="00C52ADC"/>
    <w:rsid w:val="00C53D2B"/>
    <w:rsid w:val="00C55672"/>
    <w:rsid w:val="00C56388"/>
    <w:rsid w:val="00C60376"/>
    <w:rsid w:val="00C609FA"/>
    <w:rsid w:val="00C636B1"/>
    <w:rsid w:val="00C64513"/>
    <w:rsid w:val="00C66F51"/>
    <w:rsid w:val="00C75585"/>
    <w:rsid w:val="00C75697"/>
    <w:rsid w:val="00C75DEC"/>
    <w:rsid w:val="00C77846"/>
    <w:rsid w:val="00C80D29"/>
    <w:rsid w:val="00C822DC"/>
    <w:rsid w:val="00C87CF1"/>
    <w:rsid w:val="00C917CC"/>
    <w:rsid w:val="00C9296B"/>
    <w:rsid w:val="00C975CC"/>
    <w:rsid w:val="00CA0E95"/>
    <w:rsid w:val="00CA2BE2"/>
    <w:rsid w:val="00CA3B54"/>
    <w:rsid w:val="00CB2644"/>
    <w:rsid w:val="00CB526F"/>
    <w:rsid w:val="00CC61EC"/>
    <w:rsid w:val="00CC6B52"/>
    <w:rsid w:val="00CD0B4F"/>
    <w:rsid w:val="00CD40E7"/>
    <w:rsid w:val="00CE2B36"/>
    <w:rsid w:val="00CE42A4"/>
    <w:rsid w:val="00CE730F"/>
    <w:rsid w:val="00D0128A"/>
    <w:rsid w:val="00D06AC1"/>
    <w:rsid w:val="00D13EA6"/>
    <w:rsid w:val="00D2725E"/>
    <w:rsid w:val="00D305BF"/>
    <w:rsid w:val="00D35925"/>
    <w:rsid w:val="00D4360D"/>
    <w:rsid w:val="00D474DC"/>
    <w:rsid w:val="00D54FD7"/>
    <w:rsid w:val="00D579CB"/>
    <w:rsid w:val="00D62320"/>
    <w:rsid w:val="00D66610"/>
    <w:rsid w:val="00D71E63"/>
    <w:rsid w:val="00D76A65"/>
    <w:rsid w:val="00D80198"/>
    <w:rsid w:val="00D84510"/>
    <w:rsid w:val="00D86F68"/>
    <w:rsid w:val="00D91CB7"/>
    <w:rsid w:val="00D9488E"/>
    <w:rsid w:val="00D955AD"/>
    <w:rsid w:val="00D97478"/>
    <w:rsid w:val="00DA0FB9"/>
    <w:rsid w:val="00DA4F0D"/>
    <w:rsid w:val="00DA5605"/>
    <w:rsid w:val="00DA5FEA"/>
    <w:rsid w:val="00DB4D45"/>
    <w:rsid w:val="00DB76CE"/>
    <w:rsid w:val="00DD03B8"/>
    <w:rsid w:val="00DD39F1"/>
    <w:rsid w:val="00DE571A"/>
    <w:rsid w:val="00DF05F9"/>
    <w:rsid w:val="00E03F2A"/>
    <w:rsid w:val="00E06BA3"/>
    <w:rsid w:val="00E06CD4"/>
    <w:rsid w:val="00E20909"/>
    <w:rsid w:val="00E2172E"/>
    <w:rsid w:val="00E24CF1"/>
    <w:rsid w:val="00E262A3"/>
    <w:rsid w:val="00E34501"/>
    <w:rsid w:val="00E35FF6"/>
    <w:rsid w:val="00E42358"/>
    <w:rsid w:val="00E429BF"/>
    <w:rsid w:val="00E4796F"/>
    <w:rsid w:val="00E61972"/>
    <w:rsid w:val="00E6396B"/>
    <w:rsid w:val="00E65FF6"/>
    <w:rsid w:val="00E664D4"/>
    <w:rsid w:val="00E66C29"/>
    <w:rsid w:val="00E72D7A"/>
    <w:rsid w:val="00E81AE7"/>
    <w:rsid w:val="00E82CA3"/>
    <w:rsid w:val="00E86155"/>
    <w:rsid w:val="00E8643B"/>
    <w:rsid w:val="00EA1C26"/>
    <w:rsid w:val="00EA2069"/>
    <w:rsid w:val="00ED487F"/>
    <w:rsid w:val="00ED52BE"/>
    <w:rsid w:val="00ED77CB"/>
    <w:rsid w:val="00EE0DBA"/>
    <w:rsid w:val="00EE197E"/>
    <w:rsid w:val="00EE3C72"/>
    <w:rsid w:val="00EE3FED"/>
    <w:rsid w:val="00EF0413"/>
    <w:rsid w:val="00EF5245"/>
    <w:rsid w:val="00F00718"/>
    <w:rsid w:val="00F0147C"/>
    <w:rsid w:val="00F11A94"/>
    <w:rsid w:val="00F11E1E"/>
    <w:rsid w:val="00F1384B"/>
    <w:rsid w:val="00F14EAD"/>
    <w:rsid w:val="00F16D88"/>
    <w:rsid w:val="00F21492"/>
    <w:rsid w:val="00F24438"/>
    <w:rsid w:val="00F24EFE"/>
    <w:rsid w:val="00F2518D"/>
    <w:rsid w:val="00F25B40"/>
    <w:rsid w:val="00F27553"/>
    <w:rsid w:val="00F34DA4"/>
    <w:rsid w:val="00F372F3"/>
    <w:rsid w:val="00F42DB7"/>
    <w:rsid w:val="00F4719F"/>
    <w:rsid w:val="00F47F96"/>
    <w:rsid w:val="00F51034"/>
    <w:rsid w:val="00F51381"/>
    <w:rsid w:val="00F54578"/>
    <w:rsid w:val="00F55812"/>
    <w:rsid w:val="00F55CB0"/>
    <w:rsid w:val="00F561A0"/>
    <w:rsid w:val="00F57834"/>
    <w:rsid w:val="00F80865"/>
    <w:rsid w:val="00F80F7E"/>
    <w:rsid w:val="00F85E39"/>
    <w:rsid w:val="00F929C2"/>
    <w:rsid w:val="00FA5233"/>
    <w:rsid w:val="00FA5637"/>
    <w:rsid w:val="00FA5822"/>
    <w:rsid w:val="00FA7026"/>
    <w:rsid w:val="00FB6FCE"/>
    <w:rsid w:val="00FB7851"/>
    <w:rsid w:val="00FD0872"/>
    <w:rsid w:val="00FD1008"/>
    <w:rsid w:val="00FD2BFE"/>
    <w:rsid w:val="00FD3236"/>
    <w:rsid w:val="00FD7CD0"/>
    <w:rsid w:val="00FE301C"/>
    <w:rsid w:val="00FE3D89"/>
    <w:rsid w:val="00FE6A31"/>
    <w:rsid w:val="00FF0047"/>
    <w:rsid w:val="00FF037C"/>
    <w:rsid w:val="00FF1ED1"/>
    <w:rsid w:val="00FF26BE"/>
    <w:rsid w:val="00FF4BD9"/>
    <w:rsid w:val="00FF4C8F"/>
    <w:rsid w:val="027F64D2"/>
    <w:rsid w:val="095208F2"/>
    <w:rsid w:val="0A7A4970"/>
    <w:rsid w:val="0A863014"/>
    <w:rsid w:val="0D164DD6"/>
    <w:rsid w:val="0D8D4779"/>
    <w:rsid w:val="128C0B61"/>
    <w:rsid w:val="1367007A"/>
    <w:rsid w:val="16BC1C2B"/>
    <w:rsid w:val="1A983FE5"/>
    <w:rsid w:val="1D4666F2"/>
    <w:rsid w:val="1E2F19A5"/>
    <w:rsid w:val="203522FD"/>
    <w:rsid w:val="265A1454"/>
    <w:rsid w:val="2AA720D9"/>
    <w:rsid w:val="2EFC44AD"/>
    <w:rsid w:val="2FF44B30"/>
    <w:rsid w:val="30C547AF"/>
    <w:rsid w:val="342C6418"/>
    <w:rsid w:val="345526FC"/>
    <w:rsid w:val="35214184"/>
    <w:rsid w:val="353F6F9A"/>
    <w:rsid w:val="35A802B5"/>
    <w:rsid w:val="39657AA9"/>
    <w:rsid w:val="3D0542BB"/>
    <w:rsid w:val="3D0A110D"/>
    <w:rsid w:val="3FF04308"/>
    <w:rsid w:val="4321781F"/>
    <w:rsid w:val="46FF0D69"/>
    <w:rsid w:val="49527CED"/>
    <w:rsid w:val="4C660D90"/>
    <w:rsid w:val="4CC52FB3"/>
    <w:rsid w:val="4FCA1033"/>
    <w:rsid w:val="527C372C"/>
    <w:rsid w:val="53FC52BB"/>
    <w:rsid w:val="55C60F69"/>
    <w:rsid w:val="56711F36"/>
    <w:rsid w:val="58EA6FBE"/>
    <w:rsid w:val="5A33532D"/>
    <w:rsid w:val="5B7B4B36"/>
    <w:rsid w:val="5CC03705"/>
    <w:rsid w:val="5D953020"/>
    <w:rsid w:val="5DB449D7"/>
    <w:rsid w:val="5E235E82"/>
    <w:rsid w:val="5F7041F6"/>
    <w:rsid w:val="60C34F31"/>
    <w:rsid w:val="6407053F"/>
    <w:rsid w:val="664D6B31"/>
    <w:rsid w:val="66EA3218"/>
    <w:rsid w:val="6946729B"/>
    <w:rsid w:val="6A633029"/>
    <w:rsid w:val="6A9E5B11"/>
    <w:rsid w:val="6E3E1D9F"/>
    <w:rsid w:val="6E9B77A5"/>
    <w:rsid w:val="73D67D95"/>
    <w:rsid w:val="750D730F"/>
    <w:rsid w:val="753A0DD1"/>
    <w:rsid w:val="760F01FF"/>
    <w:rsid w:val="788D180E"/>
    <w:rsid w:val="7C46095E"/>
    <w:rsid w:val="7EB8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0"/>
    <w:rPr>
      <w:sz w:val="24"/>
    </w:rPr>
  </w:style>
  <w:style w:type="paragraph" w:styleId="4">
    <w:name w:val="Body Text Indent"/>
    <w:basedOn w:val="1"/>
    <w:qFormat/>
    <w:uiPriority w:val="0"/>
    <w:pPr>
      <w:ind w:left="-105" w:firstLine="630"/>
    </w:pPr>
    <w:rPr>
      <w:sz w:val="28"/>
      <w:szCs w:val="20"/>
    </w:rPr>
  </w:style>
  <w:style w:type="paragraph" w:styleId="5">
    <w:name w:val="Plain Text"/>
    <w:basedOn w:val="1"/>
    <w:link w:val="17"/>
    <w:qFormat/>
    <w:uiPriority w:val="0"/>
    <w:rPr>
      <w:rFonts w:ascii="宋体" w:hAnsi="Courier New"/>
      <w:szCs w:val="20"/>
    </w:rPr>
  </w:style>
  <w:style w:type="paragraph" w:styleId="6">
    <w:name w:val="Date"/>
    <w:basedOn w:val="1"/>
    <w:next w:val="1"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TML Acronym"/>
    <w:basedOn w:val="13"/>
    <w:qFormat/>
    <w:uiPriority w:val="0"/>
  </w:style>
  <w:style w:type="character" w:customStyle="1" w:styleId="15">
    <w:name w:val="Normal Char"/>
    <w:link w:val="16"/>
    <w:qFormat/>
    <w:uiPriority w:val="0"/>
    <w:rPr>
      <w:rFonts w:ascii="宋体" w:eastAsia="Times New Roman"/>
      <w:sz w:val="24"/>
      <w:lang w:val="en-US" w:eastAsia="zh-CN" w:bidi="ar-SA"/>
    </w:rPr>
  </w:style>
  <w:style w:type="paragraph" w:customStyle="1" w:styleId="16">
    <w:name w:val="正文1"/>
    <w:link w:val="15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Times New Roman" w:cs="Times New Roman"/>
      <w:sz w:val="24"/>
      <w:lang w:val="en-US" w:eastAsia="zh-CN" w:bidi="ar-SA"/>
    </w:rPr>
  </w:style>
  <w:style w:type="character" w:customStyle="1" w:styleId="17">
    <w:name w:val="纯文本 Char"/>
    <w:link w:val="5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18">
    <w:name w:val="页眉 Char"/>
    <w:basedOn w:val="13"/>
    <w:link w:val="10"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13"/>
    <w:link w:val="9"/>
    <w:qFormat/>
    <w:uiPriority w:val="0"/>
    <w:rPr>
      <w:kern w:val="2"/>
      <w:sz w:val="18"/>
      <w:szCs w:val="18"/>
    </w:rPr>
  </w:style>
  <w:style w:type="paragraph" w:customStyle="1" w:styleId="20">
    <w:name w:val="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21">
    <w:name w:val="Char Char Char Char"/>
    <w:basedOn w:val="2"/>
    <w:qFormat/>
    <w:uiPriority w:val="0"/>
    <w:pPr>
      <w:spacing w:line="436" w:lineRule="exact"/>
      <w:ind w:left="357"/>
      <w:jc w:val="left"/>
      <w:outlineLvl w:val="3"/>
    </w:pPr>
    <w:rPr>
      <w:kern w:val="0"/>
      <w:szCs w:val="21"/>
    </w:rPr>
  </w:style>
  <w:style w:type="paragraph" w:customStyle="1" w:styleId="22">
    <w:name w:val="一级条标题"/>
    <w:next w:val="23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4">
    <w:name w:val="Char1"/>
    <w:basedOn w:val="2"/>
    <w:qFormat/>
    <w:uiPriority w:val="0"/>
    <w:pPr>
      <w:spacing w:line="436" w:lineRule="exact"/>
      <w:ind w:left="357"/>
      <w:jc w:val="left"/>
      <w:outlineLvl w:val="3"/>
    </w:pPr>
    <w:rPr>
      <w:kern w:val="0"/>
      <w:szCs w:val="21"/>
    </w:rPr>
  </w:style>
  <w:style w:type="paragraph" w:customStyle="1" w:styleId="25">
    <w:name w:val="章标题"/>
    <w:next w:val="23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">
    <w:name w:val="Char Char Char Char Char Char Char"/>
    <w:basedOn w:val="2"/>
    <w:qFormat/>
    <w:uiPriority w:val="0"/>
    <w:rPr>
      <w:rFonts w:ascii="Tahoma" w:hAnsi="Tahoma"/>
      <w:sz w:val="24"/>
    </w:rPr>
  </w:style>
  <w:style w:type="paragraph" w:customStyle="1" w:styleId="27">
    <w:name w:val="默认段落字体 Para Char"/>
    <w:basedOn w:val="1"/>
    <w:next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  <w:style w:type="paragraph" w:customStyle="1" w:styleId="28">
    <w:name w:val="Char Char Char Char Char Char Char1"/>
    <w:basedOn w:val="2"/>
    <w:qFormat/>
    <w:uiPriority w:val="0"/>
    <w:rPr>
      <w:rFonts w:ascii="Tahoma" w:hAnsi="Tahoma"/>
      <w:sz w:val="24"/>
    </w:rPr>
  </w:style>
  <w:style w:type="paragraph" w:customStyle="1" w:styleId="29">
    <w:name w:val="前言、引言标题"/>
    <w:next w:val="1"/>
    <w:qFormat/>
    <w:uiPriority w:val="0"/>
    <w:pPr>
      <w:numPr>
        <w:ilvl w:val="0"/>
        <w:numId w:val="2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0">
    <w:name w:val="二级条标题"/>
    <w:basedOn w:val="22"/>
    <w:next w:val="23"/>
    <w:qFormat/>
    <w:uiPriority w:val="0"/>
    <w:pPr>
      <w:numPr>
        <w:ilvl w:val="0"/>
        <w:numId w:val="0"/>
      </w:numPr>
      <w:tabs>
        <w:tab w:val="clear" w:pos="1260"/>
      </w:tabs>
      <w:jc w:val="both"/>
      <w:outlineLvl w:val="3"/>
    </w:pPr>
    <w:rPr>
      <w:rFonts w:ascii="黑体"/>
    </w:rPr>
  </w:style>
  <w:style w:type="paragraph" w:customStyle="1" w:styleId="31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">
    <w:name w:val="三级条标题"/>
    <w:basedOn w:val="30"/>
    <w:next w:val="23"/>
    <w:qFormat/>
    <w:uiPriority w:val="0"/>
    <w:pPr>
      <w:outlineLvl w:val="4"/>
    </w:pPr>
  </w:style>
  <w:style w:type="paragraph" w:customStyle="1" w:styleId="33">
    <w:name w:val="四级条标题"/>
    <w:basedOn w:val="32"/>
    <w:next w:val="23"/>
    <w:qFormat/>
    <w:uiPriority w:val="0"/>
    <w:pPr>
      <w:outlineLvl w:val="5"/>
    </w:pPr>
  </w:style>
  <w:style w:type="paragraph" w:customStyle="1" w:styleId="34">
    <w:name w:val="五级条标题"/>
    <w:basedOn w:val="33"/>
    <w:next w:val="23"/>
    <w:qFormat/>
    <w:uiPriority w:val="0"/>
    <w:pPr>
      <w:outlineLvl w:val="6"/>
    </w:p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一级条标题 Char"/>
    <w:qFormat/>
    <w:uiPriority w:val="0"/>
    <w:rPr>
      <w:rFonts w:hint="eastAsia" w:ascii="宋体" w:hAnsi="宋体" w:eastAsia="宋体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A0AD1F-4811-41F0-A6C8-8E3489926A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757</Words>
  <Characters>797</Characters>
  <Lines>14</Lines>
  <Paragraphs>3</Paragraphs>
  <TotalTime>13</TotalTime>
  <ScaleCrop>false</ScaleCrop>
  <LinksUpToDate>false</LinksUpToDate>
  <CharactersWithSpaces>919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2022-02-08T01:50:00Z</dcterms:created>
  <dc:creator>USER</dc:creator>
  <cp:lastModifiedBy>心从</cp:lastModifiedBy>
  <cp:lastPrinted>2021-12-03T09:39:00Z</cp:lastPrinted>
  <dcterms:modified xsi:type="dcterms:W3CDTF">2025-07-06T08:22:08Z</dcterms:modified>
  <dc:title>矿用隔爆型高压真空配电装置技术协议书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6E713802145C4119922954BAF56C89C1_13</vt:lpwstr>
  </property>
  <property fmtid="{D5CDD505-2E9C-101B-9397-08002B2CF9AE}" pid="4" name="KSOTemplateDocerSaveRecord">
    <vt:lpwstr>eyJoZGlkIjoiMDhhYTIwYTMwODE3OWNiYTFlNzFlYWViZTFkZDJiYmQiLCJ1c2VySWQiOiIyODU4NzAxMDcifQ==</vt:lpwstr>
  </property>
</Properties>
</file>