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4F1C8">
      <w:pPr>
        <w:bidi w:val="0"/>
        <w:jc w:val="center"/>
        <w:rPr>
          <w:rFonts w:hint="eastAsia" w:ascii="宋体" w:hAnsi="宋体" w:eastAsia="宋体" w:cs="宋体"/>
          <w:lang w:val="en-US" w:eastAsia="zh-CN"/>
        </w:rPr>
      </w:pPr>
    </w:p>
    <w:p w14:paraId="1C4499C0">
      <w:pPr>
        <w:bidi w:val="0"/>
        <w:jc w:val="center"/>
        <w:rPr>
          <w:rFonts w:hint="eastAsia" w:ascii="宋体" w:hAnsi="宋体" w:eastAsia="宋体" w:cs="宋体"/>
          <w:lang w:val="en-US" w:eastAsia="zh-CN"/>
        </w:rPr>
      </w:pPr>
    </w:p>
    <w:p w14:paraId="42B7540C">
      <w:pPr>
        <w:bidi w:val="0"/>
        <w:jc w:val="center"/>
        <w:rPr>
          <w:rFonts w:hint="eastAsia" w:ascii="宋体" w:hAnsi="宋体" w:eastAsia="宋体" w:cs="宋体"/>
          <w:lang w:val="en-US" w:eastAsia="zh-CN"/>
        </w:rPr>
      </w:pPr>
    </w:p>
    <w:p w14:paraId="3EE77AC8">
      <w:pPr>
        <w:bidi w:val="0"/>
        <w:jc w:val="center"/>
        <w:rPr>
          <w:rFonts w:hint="eastAsia" w:ascii="宋体" w:hAnsi="宋体" w:eastAsia="宋体" w:cs="宋体"/>
          <w:lang w:val="en-US" w:eastAsia="zh-CN"/>
        </w:rPr>
      </w:pPr>
    </w:p>
    <w:p w14:paraId="6D85A942">
      <w:pPr>
        <w:bidi w:val="0"/>
        <w:jc w:val="center"/>
        <w:rPr>
          <w:rFonts w:hint="eastAsia" w:ascii="宋体" w:hAnsi="宋体" w:eastAsia="宋体" w:cs="宋体"/>
          <w:lang w:val="en-US" w:eastAsia="zh-CN"/>
        </w:rPr>
      </w:pPr>
    </w:p>
    <w:p w14:paraId="20A7CABD">
      <w:pPr>
        <w:bidi w:val="0"/>
        <w:jc w:val="center"/>
        <w:rPr>
          <w:rFonts w:hint="eastAsia" w:ascii="宋体" w:hAnsi="宋体" w:eastAsia="宋体" w:cs="宋体"/>
          <w:lang w:val="en-US" w:eastAsia="zh-CN"/>
        </w:rPr>
      </w:pPr>
    </w:p>
    <w:p w14:paraId="60E68171">
      <w:pPr>
        <w:bidi w:val="0"/>
        <w:jc w:val="center"/>
        <w:rPr>
          <w:rFonts w:hint="eastAsia" w:ascii="宋体" w:hAnsi="宋体" w:eastAsia="宋体" w:cs="宋体"/>
          <w:lang w:val="en-US" w:eastAsia="zh-CN"/>
        </w:rPr>
      </w:pPr>
    </w:p>
    <w:p w14:paraId="02AFE58D">
      <w:pPr>
        <w:bidi w:val="0"/>
        <w:adjustRightInd/>
        <w:snapToGrid/>
        <w:ind w:firstLine="0" w:firstLineChars="0"/>
        <w:jc w:val="center"/>
        <w:rPr>
          <w:rFonts w:hint="eastAsia" w:cs="宋体"/>
          <w:b/>
          <w:bCs/>
          <w:color w:val="080F17"/>
          <w:kern w:val="2"/>
          <w:sz w:val="40"/>
          <w:szCs w:val="40"/>
          <w:lang w:val="en-US" w:eastAsia="zh-CN"/>
        </w:rPr>
      </w:pPr>
      <w:r>
        <w:rPr>
          <w:rFonts w:hint="eastAsia" w:cs="宋体"/>
          <w:b/>
          <w:bCs/>
          <w:sz w:val="40"/>
          <w:szCs w:val="40"/>
          <w:lang w:val="en-US" w:eastAsia="zh-CN"/>
        </w:rPr>
        <w:t>AI</w:t>
      </w:r>
      <w:r>
        <w:rPr>
          <w:rFonts w:hint="eastAsia" w:ascii="宋体" w:hAnsi="宋体" w:eastAsia="宋体" w:cs="宋体"/>
          <w:b/>
          <w:bCs/>
          <w:sz w:val="40"/>
          <w:szCs w:val="40"/>
          <w:lang w:val="en-US" w:eastAsia="zh-CN"/>
        </w:rPr>
        <w:t>群聊助手</w:t>
      </w:r>
      <w:r>
        <w:rPr>
          <w:rFonts w:hint="eastAsia" w:ascii="宋体" w:hAnsi="宋体" w:eastAsia="宋体" w:cs="宋体"/>
          <w:b/>
          <w:bCs/>
          <w:color w:val="080F17"/>
          <w:kern w:val="2"/>
          <w:sz w:val="40"/>
          <w:szCs w:val="40"/>
          <w:lang w:val="en-US" w:eastAsia="zh-CN"/>
        </w:rPr>
        <w:t>产品支撑服务</w:t>
      </w:r>
      <w:r>
        <w:rPr>
          <w:rFonts w:hint="eastAsia" w:cs="宋体"/>
          <w:b/>
          <w:bCs/>
          <w:color w:val="080F17"/>
          <w:kern w:val="2"/>
          <w:sz w:val="40"/>
          <w:szCs w:val="40"/>
          <w:lang w:val="en-US" w:eastAsia="zh-CN"/>
        </w:rPr>
        <w:t>项目</w:t>
      </w:r>
    </w:p>
    <w:p w14:paraId="315A376F">
      <w:pPr>
        <w:bidi w:val="0"/>
        <w:adjustRightInd/>
        <w:snapToGrid/>
        <w:ind w:firstLine="0" w:firstLineChars="0"/>
        <w:jc w:val="center"/>
        <w:rPr>
          <w:rFonts w:hint="eastAsia" w:ascii="宋体" w:hAnsi="宋体" w:eastAsia="宋体" w:cs="宋体"/>
          <w:b/>
          <w:bCs/>
          <w:sz w:val="40"/>
          <w:szCs w:val="40"/>
        </w:rPr>
      </w:pPr>
      <w:r>
        <w:rPr>
          <w:rFonts w:hint="eastAsia" w:ascii="宋体" w:hAnsi="宋体" w:eastAsia="宋体" w:cs="宋体"/>
          <w:b/>
          <w:bCs/>
          <w:sz w:val="40"/>
          <w:szCs w:val="40"/>
        </w:rPr>
        <w:t>技术规范书</w:t>
      </w:r>
    </w:p>
    <w:p w14:paraId="6D0D5944">
      <w:pPr>
        <w:pageBreakBefore w:val="0"/>
        <w:widowControl w:val="0"/>
        <w:kinsoku/>
        <w:wordWrap/>
        <w:overflowPunct/>
        <w:topLinePunct w:val="0"/>
        <w:autoSpaceDE/>
        <w:autoSpaceDN/>
        <w:bidi w:val="0"/>
        <w:snapToGrid/>
        <w:spacing w:line="440" w:lineRule="exact"/>
        <w:ind w:firstLine="1041"/>
        <w:textAlignment w:val="auto"/>
        <w:rPr>
          <w:rFonts w:hint="eastAsia" w:ascii="宋体" w:hAnsi="宋体" w:eastAsia="宋体" w:cs="宋体"/>
          <w:b/>
          <w:bCs/>
          <w:sz w:val="24"/>
          <w:szCs w:val="24"/>
        </w:rPr>
      </w:pPr>
    </w:p>
    <w:p w14:paraId="0E16C111">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7B4C66A4">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308F7C18">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487EEB89">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45880C1D">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0B342218">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5ADDCBB5">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63859978">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516E2EEA">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4E4F2932">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24E60C59">
      <w:pPr>
        <w:pageBreakBefore w:val="0"/>
        <w:widowControl w:val="0"/>
        <w:kinsoku/>
        <w:wordWrap/>
        <w:overflowPunct/>
        <w:topLinePunct w:val="0"/>
        <w:autoSpaceDE/>
        <w:autoSpaceDN/>
        <w:bidi w:val="0"/>
        <w:snapToGrid/>
        <w:spacing w:line="440" w:lineRule="exact"/>
        <w:ind w:firstLine="480"/>
        <w:textAlignment w:val="auto"/>
        <w:rPr>
          <w:rFonts w:hint="eastAsia" w:ascii="宋体" w:hAnsi="宋体" w:eastAsia="宋体" w:cs="宋体"/>
          <w:sz w:val="24"/>
          <w:szCs w:val="24"/>
        </w:rPr>
      </w:pPr>
    </w:p>
    <w:p w14:paraId="46A367C7">
      <w:pPr>
        <w:pStyle w:val="86"/>
        <w:rPr>
          <w:rFonts w:hint="eastAsia" w:ascii="宋体" w:hAnsi="宋体" w:eastAsia="宋体" w:cs="宋体"/>
          <w:sz w:val="24"/>
          <w:szCs w:val="24"/>
        </w:rPr>
      </w:pPr>
    </w:p>
    <w:p w14:paraId="62CC6A88">
      <w:pPr>
        <w:pStyle w:val="86"/>
        <w:rPr>
          <w:rFonts w:hint="eastAsia" w:ascii="宋体" w:hAnsi="宋体" w:eastAsia="宋体" w:cs="宋体"/>
          <w:sz w:val="24"/>
          <w:szCs w:val="24"/>
        </w:rPr>
      </w:pPr>
    </w:p>
    <w:p w14:paraId="44CD6D52">
      <w:pPr>
        <w:pStyle w:val="86"/>
        <w:rPr>
          <w:rFonts w:hint="eastAsia" w:ascii="宋体" w:hAnsi="宋体" w:eastAsia="宋体" w:cs="宋体"/>
          <w:sz w:val="24"/>
          <w:szCs w:val="24"/>
        </w:rPr>
      </w:pPr>
    </w:p>
    <w:p w14:paraId="796B930D">
      <w:pPr>
        <w:pStyle w:val="86"/>
        <w:rPr>
          <w:rFonts w:hint="eastAsia" w:ascii="宋体" w:hAnsi="宋体" w:eastAsia="宋体" w:cs="宋体"/>
          <w:sz w:val="24"/>
          <w:szCs w:val="24"/>
        </w:rPr>
      </w:pPr>
    </w:p>
    <w:p w14:paraId="184D2D53">
      <w:pPr>
        <w:pStyle w:val="86"/>
        <w:rPr>
          <w:rFonts w:hint="eastAsia" w:ascii="宋体" w:hAnsi="宋体" w:eastAsia="宋体" w:cs="宋体"/>
          <w:sz w:val="24"/>
          <w:szCs w:val="24"/>
        </w:rPr>
      </w:pPr>
    </w:p>
    <w:p w14:paraId="3821A681">
      <w:pPr>
        <w:pStyle w:val="86"/>
        <w:rPr>
          <w:rFonts w:hint="eastAsia" w:ascii="宋体" w:hAnsi="宋体" w:eastAsia="宋体" w:cs="宋体"/>
          <w:sz w:val="24"/>
          <w:szCs w:val="24"/>
        </w:rPr>
      </w:pPr>
    </w:p>
    <w:p w14:paraId="409E410A">
      <w:pPr>
        <w:pStyle w:val="86"/>
        <w:rPr>
          <w:rFonts w:hint="eastAsia" w:ascii="宋体" w:hAnsi="宋体" w:eastAsia="宋体" w:cs="宋体"/>
          <w:sz w:val="24"/>
          <w:szCs w:val="24"/>
        </w:rPr>
      </w:pPr>
    </w:p>
    <w:p w14:paraId="57CEEDDF">
      <w:pPr>
        <w:pStyle w:val="86"/>
        <w:rPr>
          <w:rFonts w:hint="eastAsia" w:ascii="宋体" w:hAnsi="宋体" w:eastAsia="宋体" w:cs="宋体"/>
          <w:sz w:val="24"/>
          <w:szCs w:val="24"/>
        </w:rPr>
      </w:pPr>
    </w:p>
    <w:p w14:paraId="34266B88">
      <w:pPr>
        <w:pageBreakBefore w:val="0"/>
        <w:widowControl w:val="0"/>
        <w:kinsoku/>
        <w:wordWrap/>
        <w:overflowPunct/>
        <w:topLinePunct w:val="0"/>
        <w:autoSpaceDE/>
        <w:autoSpaceDN/>
        <w:bidi w:val="0"/>
        <w:snapToGrid/>
        <w:spacing w:line="44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40F8148D">
      <w:pPr>
        <w:pStyle w:val="2"/>
        <w:bidi w:val="0"/>
        <w:ind w:left="0" w:leftChars="0" w:firstLine="0" w:firstLineChars="0"/>
        <w:rPr>
          <w:rFonts w:hint="eastAsia" w:ascii="宋体" w:hAnsi="宋体" w:eastAsia="宋体" w:cs="宋体"/>
        </w:rPr>
      </w:pPr>
      <w:bookmarkStart w:id="0" w:name="_Toc19220"/>
      <w:r>
        <w:rPr>
          <w:rFonts w:hint="eastAsia" w:ascii="宋体" w:hAnsi="宋体" w:eastAsia="宋体" w:cs="宋体"/>
        </w:rPr>
        <w:t>概述</w:t>
      </w:r>
      <w:bookmarkEnd w:id="0"/>
    </w:p>
    <w:p w14:paraId="7A8F318F">
      <w:pPr>
        <w:pStyle w:val="4"/>
        <w:bidi w:val="0"/>
        <w:ind w:left="575" w:leftChars="0" w:hanging="575" w:firstLineChars="0"/>
        <w:rPr>
          <w:rFonts w:hint="eastAsia" w:ascii="宋体" w:hAnsi="宋体" w:eastAsia="宋体" w:cs="宋体"/>
          <w:lang w:val="en-US" w:eastAsia="zh-CN"/>
        </w:rPr>
      </w:pPr>
      <w:bookmarkStart w:id="1" w:name="_Toc18260"/>
      <w:bookmarkStart w:id="2" w:name="_Toc23497"/>
      <w:r>
        <w:rPr>
          <w:rFonts w:hint="eastAsia" w:ascii="宋体" w:hAnsi="宋体" w:eastAsia="宋体" w:cs="宋体"/>
          <w:lang w:val="en-US" w:eastAsia="zh-CN"/>
        </w:rPr>
        <w:t>定义</w:t>
      </w:r>
    </w:p>
    <w:p w14:paraId="0F6D817F">
      <w:pPr>
        <w:pStyle w:val="113"/>
        <w:rPr>
          <w:rFonts w:hint="eastAsia" w:ascii="宋体" w:hAnsi="宋体" w:eastAsia="宋体" w:cs="宋体"/>
          <w:lang w:val="en-US" w:eastAsia="zh-CN"/>
        </w:rPr>
      </w:pPr>
      <w:r>
        <w:rPr>
          <w:rFonts w:hint="eastAsia" w:ascii="宋体" w:hAnsi="宋体" w:eastAsia="宋体" w:cs="宋体"/>
          <w:lang w:val="en-US" w:eastAsia="zh-CN"/>
        </w:rPr>
        <w:t>本文件为江苏移动信息系统集成有限公司（以下简称需求方）针对</w:t>
      </w:r>
      <w:r>
        <w:rPr>
          <w:rFonts w:hint="eastAsia" w:ascii="宋体" w:hAnsi="宋体" w:eastAsia="宋体" w:cs="宋体"/>
        </w:rPr>
        <w:t>服务提供商（以下简称</w:t>
      </w:r>
      <w:r>
        <w:rPr>
          <w:rFonts w:hint="eastAsia" w:ascii="宋体" w:hAnsi="宋体" w:eastAsia="宋体" w:cs="宋体"/>
          <w:lang w:eastAsia="zh-CN"/>
        </w:rPr>
        <w:t>应答方）</w:t>
      </w:r>
      <w:r>
        <w:rPr>
          <w:rFonts w:hint="eastAsia" w:ascii="宋体" w:hAnsi="宋体" w:eastAsia="宋体" w:cs="宋体"/>
          <w:lang w:val="en-US" w:eastAsia="zh-CN"/>
        </w:rPr>
        <w:t>所提供的</w:t>
      </w:r>
      <w:r>
        <w:rPr>
          <w:rFonts w:hint="eastAsia" w:cs="宋体"/>
          <w:lang w:val="en-US" w:eastAsia="zh-CN"/>
        </w:rPr>
        <w:t>AI</w:t>
      </w:r>
      <w:r>
        <w:rPr>
          <w:rFonts w:hint="eastAsia" w:ascii="宋体" w:hAnsi="宋体" w:eastAsia="宋体" w:cs="宋体"/>
          <w:highlight w:val="none"/>
          <w:lang w:val="en-US" w:eastAsia="zh-CN"/>
        </w:rPr>
        <w:t>群聊助手</w:t>
      </w:r>
      <w:r>
        <w:rPr>
          <w:rFonts w:hint="eastAsia" w:ascii="宋体" w:hAnsi="宋体" w:eastAsia="宋体" w:cs="宋体"/>
          <w:lang w:val="en-US" w:eastAsia="zh-CN"/>
        </w:rPr>
        <w:t>产品支撑服务制定的服务标准。其目的在于有效规范应答方所提供的服务的内容及质量，</w:t>
      </w:r>
      <w:r>
        <w:rPr>
          <w:rFonts w:hint="eastAsia" w:ascii="宋体" w:hAnsi="宋体" w:eastAsia="宋体" w:cs="宋体"/>
        </w:rPr>
        <w:t>供</w:t>
      </w:r>
      <w:r>
        <w:rPr>
          <w:rFonts w:hint="eastAsia" w:ascii="宋体" w:hAnsi="宋体" w:eastAsia="宋体" w:cs="宋体"/>
          <w:lang w:eastAsia="zh-CN"/>
        </w:rPr>
        <w:t>应答方</w:t>
      </w:r>
      <w:r>
        <w:rPr>
          <w:rFonts w:hint="eastAsia" w:ascii="宋体" w:hAnsi="宋体" w:eastAsia="宋体" w:cs="宋体"/>
        </w:rPr>
        <w:t>编写建议书和</w:t>
      </w:r>
      <w:r>
        <w:rPr>
          <w:rFonts w:hint="eastAsia" w:ascii="宋体" w:hAnsi="宋体" w:eastAsia="宋体" w:cs="宋体"/>
          <w:lang w:val="en-US" w:eastAsia="zh-CN"/>
        </w:rPr>
        <w:t>投标入围</w:t>
      </w:r>
      <w:r>
        <w:rPr>
          <w:rFonts w:hint="eastAsia" w:ascii="宋体" w:hAnsi="宋体" w:eastAsia="宋体" w:cs="宋体"/>
        </w:rPr>
        <w:t>之用</w:t>
      </w:r>
      <w:r>
        <w:rPr>
          <w:rFonts w:hint="eastAsia" w:ascii="宋体" w:hAnsi="宋体" w:eastAsia="宋体" w:cs="宋体"/>
          <w:lang w:eastAsia="zh-CN"/>
        </w:rPr>
        <w:t>，</w:t>
      </w:r>
      <w:r>
        <w:rPr>
          <w:rFonts w:hint="eastAsia" w:ascii="宋体" w:hAnsi="宋体" w:eastAsia="宋体" w:cs="宋体"/>
          <w:lang w:val="en-US" w:eastAsia="zh-CN"/>
        </w:rPr>
        <w:t>并作为需求方评价应答方所提供支撑服务的依据，保证需求方更为合理的选择和使用相关服务。</w:t>
      </w:r>
    </w:p>
    <w:p w14:paraId="0A2DE9F8">
      <w:pPr>
        <w:pStyle w:val="113"/>
        <w:rPr>
          <w:rFonts w:hint="eastAsia" w:ascii="宋体" w:hAnsi="宋体" w:eastAsia="宋体" w:cs="宋体"/>
        </w:rPr>
      </w:pPr>
      <w:r>
        <w:rPr>
          <w:rFonts w:hint="eastAsia" w:ascii="宋体" w:hAnsi="宋体" w:eastAsia="宋体" w:cs="宋体"/>
        </w:rPr>
        <w:t>本规范书与相关规范一起将作为本项目服务的技术文件。根据此文件，</w:t>
      </w:r>
      <w:r>
        <w:rPr>
          <w:rFonts w:hint="eastAsia" w:ascii="宋体" w:hAnsi="宋体" w:eastAsia="宋体" w:cs="宋体"/>
          <w:lang w:eastAsia="zh-CN"/>
        </w:rPr>
        <w:t>应答方</w:t>
      </w:r>
      <w:r>
        <w:rPr>
          <w:rFonts w:hint="eastAsia" w:ascii="宋体" w:hAnsi="宋体" w:eastAsia="宋体" w:cs="宋体"/>
        </w:rPr>
        <w:t>应提出具体的技术应答和</w:t>
      </w:r>
      <w:r>
        <w:rPr>
          <w:rFonts w:hint="eastAsia" w:ascii="宋体" w:hAnsi="宋体" w:eastAsia="宋体" w:cs="宋体"/>
          <w:lang w:val="en-US" w:eastAsia="zh-CN"/>
        </w:rPr>
        <w:t>入围方案</w:t>
      </w:r>
      <w:r>
        <w:rPr>
          <w:rFonts w:hint="eastAsia" w:ascii="宋体" w:hAnsi="宋体" w:eastAsia="宋体" w:cs="宋体"/>
        </w:rPr>
        <w:t>。</w:t>
      </w:r>
    </w:p>
    <w:p w14:paraId="2761459A">
      <w:pPr>
        <w:pStyle w:val="113"/>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应按照本文件的要求提供详细的系统建设</w:t>
      </w:r>
      <w:r>
        <w:rPr>
          <w:rFonts w:hint="eastAsia" w:ascii="宋体" w:hAnsi="宋体" w:eastAsia="宋体" w:cs="宋体"/>
          <w:lang w:val="en-US" w:eastAsia="zh-CN"/>
        </w:rPr>
        <w:t>和</w:t>
      </w:r>
      <w:r>
        <w:rPr>
          <w:rFonts w:hint="eastAsia" w:ascii="宋体" w:hAnsi="宋体" w:eastAsia="宋体" w:cs="宋体"/>
        </w:rPr>
        <w:t>实施方案。</w:t>
      </w:r>
      <w:r>
        <w:rPr>
          <w:rFonts w:hint="eastAsia" w:ascii="宋体" w:hAnsi="宋体" w:eastAsia="宋体" w:cs="宋体"/>
          <w:lang w:eastAsia="zh-CN"/>
        </w:rPr>
        <w:t>应答方</w:t>
      </w:r>
      <w:r>
        <w:rPr>
          <w:rFonts w:hint="eastAsia" w:ascii="宋体" w:hAnsi="宋体" w:eastAsia="宋体" w:cs="宋体"/>
        </w:rPr>
        <w:t>提供或推荐的各项产品及系统的功能、性能应完全满足</w:t>
      </w:r>
      <w:r>
        <w:rPr>
          <w:rFonts w:hint="eastAsia" w:ascii="宋体" w:hAnsi="宋体" w:eastAsia="宋体" w:cs="宋体"/>
          <w:lang w:eastAsia="zh-CN"/>
        </w:rPr>
        <w:t>需求方</w:t>
      </w:r>
      <w:r>
        <w:rPr>
          <w:rFonts w:hint="eastAsia" w:ascii="宋体" w:hAnsi="宋体" w:eastAsia="宋体" w:cs="宋体"/>
        </w:rPr>
        <w:t>的需求。</w:t>
      </w:r>
    </w:p>
    <w:p w14:paraId="2C620202">
      <w:pPr>
        <w:pStyle w:val="113"/>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应按照本文件的内容进行点对点应答，</w:t>
      </w:r>
      <w:r>
        <w:rPr>
          <w:rFonts w:hint="eastAsia" w:ascii="宋体" w:hAnsi="宋体" w:eastAsia="宋体" w:cs="宋体"/>
          <w:lang w:eastAsia="zh-CN"/>
        </w:rPr>
        <w:t>应答方</w:t>
      </w:r>
      <w:r>
        <w:rPr>
          <w:rFonts w:hint="eastAsia" w:ascii="宋体" w:hAnsi="宋体" w:eastAsia="宋体" w:cs="宋体"/>
        </w:rPr>
        <w:t>不得简单应答满足或直接复制</w:t>
      </w:r>
      <w:r>
        <w:rPr>
          <w:rFonts w:hint="eastAsia" w:ascii="宋体" w:hAnsi="宋体" w:eastAsia="宋体" w:cs="宋体"/>
          <w:lang w:eastAsia="zh-CN"/>
        </w:rPr>
        <w:t>需求方</w:t>
      </w:r>
      <w:r>
        <w:rPr>
          <w:rFonts w:hint="eastAsia" w:ascii="宋体" w:hAnsi="宋体" w:eastAsia="宋体" w:cs="宋体"/>
        </w:rPr>
        <w:t>技术要求，应详细说明在</w:t>
      </w:r>
      <w:r>
        <w:rPr>
          <w:rFonts w:hint="eastAsia" w:ascii="宋体" w:hAnsi="宋体" w:eastAsia="宋体" w:cs="宋体"/>
          <w:lang w:eastAsia="zh-CN"/>
        </w:rPr>
        <w:t>应答方</w:t>
      </w:r>
      <w:r>
        <w:rPr>
          <w:rFonts w:hint="eastAsia" w:ascii="宋体" w:hAnsi="宋体" w:eastAsia="宋体" w:cs="宋体"/>
        </w:rPr>
        <w:t>系统中实现</w:t>
      </w:r>
      <w:r>
        <w:rPr>
          <w:rFonts w:hint="eastAsia" w:ascii="宋体" w:hAnsi="宋体" w:eastAsia="宋体" w:cs="宋体"/>
          <w:lang w:eastAsia="zh-CN"/>
        </w:rPr>
        <w:t>需求方</w:t>
      </w:r>
      <w:r>
        <w:rPr>
          <w:rFonts w:hint="eastAsia" w:ascii="宋体" w:hAnsi="宋体" w:eastAsia="宋体" w:cs="宋体"/>
        </w:rPr>
        <w:t>要求的技术方案、具体功能模块等。</w:t>
      </w:r>
    </w:p>
    <w:p w14:paraId="2F273F6E">
      <w:pPr>
        <w:pStyle w:val="4"/>
        <w:bidi w:val="0"/>
        <w:ind w:left="575" w:leftChars="0" w:hanging="575" w:firstLineChars="0"/>
        <w:rPr>
          <w:rFonts w:hint="eastAsia" w:ascii="宋体" w:hAnsi="宋体" w:eastAsia="宋体" w:cs="宋体"/>
        </w:rPr>
      </w:pPr>
      <w:bookmarkStart w:id="3" w:name="_Toc26337"/>
      <w:r>
        <w:rPr>
          <w:rFonts w:hint="eastAsia" w:ascii="宋体" w:hAnsi="宋体" w:eastAsia="宋体" w:cs="宋体"/>
          <w:lang w:val="en-US" w:eastAsia="zh-CN"/>
        </w:rPr>
        <w:t>总体要求</w:t>
      </w:r>
      <w:bookmarkEnd w:id="3"/>
    </w:p>
    <w:p w14:paraId="3289BC7D">
      <w:pPr>
        <w:pStyle w:val="113"/>
        <w:rPr>
          <w:rFonts w:hint="eastAsia" w:ascii="宋体" w:hAnsi="宋体" w:eastAsia="宋体" w:cs="宋体"/>
          <w:lang w:val="en-US" w:eastAsia="zh-CN"/>
        </w:rPr>
      </w:pPr>
      <w:r>
        <w:rPr>
          <w:rFonts w:hint="eastAsia" w:ascii="宋体" w:hAnsi="宋体" w:eastAsia="宋体" w:cs="宋体"/>
          <w:lang w:val="en-US" w:eastAsia="zh-CN"/>
        </w:rPr>
        <w:t>1、本技术规范书是依据</w:t>
      </w:r>
      <w:r>
        <w:rPr>
          <w:rFonts w:hint="eastAsia" w:ascii="宋体" w:hAnsi="宋体" w:eastAsia="宋体" w:cs="宋体"/>
          <w:highlight w:val="none"/>
          <w:lang w:val="en-US" w:eastAsia="zh-CN"/>
        </w:rPr>
        <w:t>群聊助手</w:t>
      </w:r>
      <w:r>
        <w:rPr>
          <w:rFonts w:hint="eastAsia" w:ascii="宋体" w:hAnsi="宋体" w:eastAsia="宋体" w:cs="宋体"/>
          <w:lang w:val="en-US" w:eastAsia="zh-CN"/>
        </w:rPr>
        <w:t>产品支撑服务项目需求编写而成，是智算产品服务的基本技术要求，供应答方编写技术建议书和投标入围之用。应答方应认真阅读、理解每一项内的每一点。应答方负责准确计算及列出所需各类资源（人员数量、资质，产品数量、技术指标等）及相应指标，以满足本规范书所列出的各项要求。如果在合同签署后，被发现各类资源配置和技术方案不能达到本技术规范书要求，则应答方负全责重新配置资源、修订方案、重新返工直至达到要求为止。由此而产生一切费用和支出全部由应答方无条件负责承担。由此造成本项目延误，按合同有关条款处罚。</w:t>
      </w:r>
    </w:p>
    <w:p w14:paraId="136C5B94">
      <w:pPr>
        <w:pStyle w:val="113"/>
        <w:rPr>
          <w:rFonts w:hint="eastAsia" w:ascii="宋体" w:hAnsi="宋体" w:eastAsia="宋体" w:cs="宋体"/>
          <w:lang w:val="en-US" w:eastAsia="zh-CN"/>
        </w:rPr>
      </w:pPr>
      <w:r>
        <w:rPr>
          <w:rFonts w:hint="eastAsia" w:ascii="宋体" w:hAnsi="宋体" w:eastAsia="宋体" w:cs="宋体"/>
          <w:lang w:val="en-US" w:eastAsia="zh-CN"/>
        </w:rPr>
        <w:t>2、应答方应按照本文件的要求提供入围方案和详细的技术建议。应答方应承诺所提供的服务在性能、技术指标、服务内容等方面满足本技术规范书的要求。对于本文件未规定的有关系统性能，应答方应提出建议，并陈述其理由。</w:t>
      </w:r>
    </w:p>
    <w:p w14:paraId="4A4E8CAE">
      <w:pPr>
        <w:pStyle w:val="113"/>
        <w:rPr>
          <w:rFonts w:hint="eastAsia" w:ascii="宋体" w:hAnsi="宋体" w:eastAsia="宋体" w:cs="宋体"/>
          <w:lang w:val="en-US" w:eastAsia="zh-CN"/>
        </w:rPr>
      </w:pPr>
      <w:r>
        <w:rPr>
          <w:rFonts w:hint="eastAsia" w:ascii="宋体" w:hAnsi="宋体" w:eastAsia="宋体" w:cs="宋体"/>
          <w:lang w:val="en-US" w:eastAsia="zh-CN"/>
        </w:rPr>
        <w:t>3、本文件提出的具体技术要求如与上述文件及补充规范不一致的地方，以本文件为准。</w:t>
      </w:r>
    </w:p>
    <w:p w14:paraId="289A774B">
      <w:pPr>
        <w:pStyle w:val="113"/>
        <w:rPr>
          <w:rFonts w:hint="eastAsia" w:ascii="宋体" w:hAnsi="宋体" w:eastAsia="宋体" w:cs="宋体"/>
          <w:lang w:val="en-US" w:eastAsia="zh-CN"/>
        </w:rPr>
      </w:pPr>
      <w:r>
        <w:rPr>
          <w:rFonts w:hint="eastAsia" w:ascii="宋体" w:hAnsi="宋体" w:eastAsia="宋体" w:cs="宋体"/>
          <w:lang w:val="en-US" w:eastAsia="zh-CN"/>
        </w:rPr>
        <w:t>4、当需求方有新建议，而本技术规范书又尚未包括或与本技术规范书不符时，则应符合需求方新建议的要求；对于需求方尚未有标准的，而本技术规范书又未提及的部分，应答方提出其标准，留待需求方认可后执行。</w:t>
      </w:r>
    </w:p>
    <w:p w14:paraId="0E46D26F">
      <w:pPr>
        <w:pStyle w:val="113"/>
        <w:rPr>
          <w:rFonts w:hint="eastAsia" w:ascii="宋体" w:hAnsi="宋体" w:eastAsia="宋体" w:cs="宋体"/>
          <w:lang w:val="en-US" w:eastAsia="zh-CN"/>
        </w:rPr>
      </w:pPr>
      <w:r>
        <w:rPr>
          <w:rFonts w:hint="eastAsia" w:ascii="宋体" w:hAnsi="宋体" w:eastAsia="宋体" w:cs="宋体"/>
          <w:lang w:val="en-US" w:eastAsia="zh-CN"/>
        </w:rPr>
        <w:t>5、当应答方的系统中包含自己的专用标准，应在建议书中具体说明，并附上相应的详细资料。</w:t>
      </w:r>
    </w:p>
    <w:p w14:paraId="478AFB53">
      <w:pPr>
        <w:pStyle w:val="113"/>
        <w:rPr>
          <w:rFonts w:hint="eastAsia" w:ascii="宋体" w:hAnsi="宋体" w:eastAsia="宋体" w:cs="宋体"/>
          <w:lang w:val="en-US" w:eastAsia="zh-CN"/>
        </w:rPr>
      </w:pPr>
      <w:r>
        <w:rPr>
          <w:rFonts w:hint="eastAsia" w:ascii="宋体" w:hAnsi="宋体" w:eastAsia="宋体" w:cs="宋体"/>
          <w:lang w:val="en-US" w:eastAsia="zh-CN"/>
        </w:rPr>
        <w:t>6、需求方有权在签定合同前，根据需要修改和补充本技术规范书，修改补充后的最终技术规范书将作为合同的附件。</w:t>
      </w:r>
    </w:p>
    <w:p w14:paraId="4A20CB85">
      <w:pPr>
        <w:pStyle w:val="113"/>
        <w:rPr>
          <w:rFonts w:hint="eastAsia" w:ascii="宋体" w:hAnsi="宋体" w:eastAsia="宋体" w:cs="宋体"/>
          <w:lang w:val="en-US" w:eastAsia="zh-CN"/>
        </w:rPr>
      </w:pPr>
      <w:r>
        <w:rPr>
          <w:rFonts w:hint="eastAsia" w:ascii="宋体" w:hAnsi="宋体" w:eastAsia="宋体" w:cs="宋体"/>
          <w:lang w:val="en-US" w:eastAsia="zh-CN"/>
        </w:rPr>
        <w:t>7、本技术规范书应视为保证项目运行所需的最低要求。如有遗漏，应答方应予以补充，否则一旦中标将认为应答方认同遗漏部分并免费提供。</w:t>
      </w:r>
    </w:p>
    <w:p w14:paraId="0658BC29">
      <w:pPr>
        <w:pStyle w:val="113"/>
        <w:rPr>
          <w:rFonts w:hint="eastAsia" w:ascii="宋体" w:hAnsi="宋体" w:eastAsia="宋体" w:cs="宋体"/>
          <w:lang w:val="en-US" w:eastAsia="zh-CN"/>
        </w:rPr>
      </w:pPr>
      <w:r>
        <w:rPr>
          <w:rFonts w:hint="eastAsia" w:ascii="宋体" w:hAnsi="宋体" w:eastAsia="宋体" w:cs="宋体"/>
          <w:lang w:val="en-US" w:eastAsia="zh-CN"/>
        </w:rPr>
        <w:t>8、应答方应答内容应均属实，如其应答为“满足”，但在实际测试、应用中发现其“不满足”或“部分满足”，需求方有权取消其中选资格或解除合同并根据相关规定追究其责任。</w:t>
      </w:r>
    </w:p>
    <w:p w14:paraId="292E0C04">
      <w:pPr>
        <w:pStyle w:val="113"/>
        <w:rPr>
          <w:rFonts w:hint="eastAsia" w:ascii="宋体" w:hAnsi="宋体" w:eastAsia="宋体" w:cs="宋体"/>
          <w:lang w:val="en-US" w:eastAsia="zh-CN"/>
        </w:rPr>
      </w:pPr>
      <w:r>
        <w:rPr>
          <w:rFonts w:hint="eastAsia" w:ascii="宋体" w:hAnsi="宋体" w:eastAsia="宋体" w:cs="宋体"/>
          <w:lang w:val="en-US" w:eastAsia="zh-CN"/>
        </w:rPr>
        <w:t>9、本技术规范书解释权归江苏移动信息系统集成有限公司。</w:t>
      </w:r>
    </w:p>
    <w:p w14:paraId="778772D7">
      <w:pPr>
        <w:pStyle w:val="4"/>
        <w:bidi w:val="0"/>
        <w:ind w:left="575" w:leftChars="0" w:hanging="575" w:firstLineChars="0"/>
        <w:rPr>
          <w:rFonts w:hint="eastAsia" w:ascii="宋体" w:hAnsi="宋体" w:eastAsia="宋体" w:cs="宋体"/>
          <w:lang w:val="en-US" w:eastAsia="zh-CN"/>
        </w:rPr>
      </w:pPr>
      <w:bookmarkStart w:id="4" w:name="_Toc192861791"/>
      <w:r>
        <w:rPr>
          <w:rFonts w:hint="eastAsia" w:ascii="宋体" w:hAnsi="宋体" w:eastAsia="宋体" w:cs="宋体"/>
          <w:lang w:val="en-US" w:eastAsia="zh-CN"/>
        </w:rPr>
        <w:t>保密要求</w:t>
      </w:r>
      <w:bookmarkEnd w:id="4"/>
    </w:p>
    <w:p w14:paraId="40AD19B9">
      <w:pPr>
        <w:ind w:firstLine="420" w:firstLineChars="0"/>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除以下情况外，非经江苏移动信息系统集成有限公司书面许可，不得将本文件的任何内容透露给除江苏移动信息系统集成有限公司以外的第三方。</w:t>
      </w:r>
    </w:p>
    <w:p w14:paraId="1CEEA616">
      <w:pPr>
        <w:ind w:firstLine="420" w:firstLineChars="0"/>
        <w:rPr>
          <w:rFonts w:hint="eastAsia" w:ascii="宋体" w:hAnsi="宋体" w:eastAsia="宋体" w:cs="宋体"/>
        </w:rPr>
      </w:pPr>
      <w:r>
        <w:rPr>
          <w:rFonts w:hint="eastAsia" w:ascii="宋体" w:hAnsi="宋体" w:eastAsia="宋体" w:cs="宋体"/>
        </w:rPr>
        <w:t>经江苏移动信息系统集成有限公司书面许可，</w:t>
      </w:r>
      <w:r>
        <w:rPr>
          <w:rFonts w:hint="eastAsia" w:ascii="宋体" w:hAnsi="宋体" w:eastAsia="宋体" w:cs="宋体"/>
          <w:lang w:eastAsia="zh-CN"/>
        </w:rPr>
        <w:t>应答方</w:t>
      </w:r>
      <w:r>
        <w:rPr>
          <w:rFonts w:hint="eastAsia" w:ascii="宋体" w:hAnsi="宋体" w:eastAsia="宋体" w:cs="宋体"/>
        </w:rPr>
        <w:t>才允许将本文透露给其合作伙伴，并保证其合作伙伴不将本文透露给其它人。</w:t>
      </w:r>
    </w:p>
    <w:p w14:paraId="0DC8A871">
      <w:pPr>
        <w:pStyle w:val="2"/>
        <w:bidi w:val="0"/>
        <w:ind w:left="432" w:leftChars="0" w:hanging="432" w:firstLineChars="0"/>
        <w:rPr>
          <w:rFonts w:hint="eastAsia" w:ascii="宋体" w:hAnsi="宋体" w:eastAsia="宋体" w:cs="宋体"/>
        </w:rPr>
      </w:pPr>
      <w:r>
        <w:rPr>
          <w:rFonts w:hint="eastAsia" w:ascii="宋体" w:hAnsi="宋体" w:eastAsia="宋体" w:cs="宋体"/>
        </w:rPr>
        <w:t>项目背景</w:t>
      </w:r>
      <w:bookmarkEnd w:id="1"/>
      <w:bookmarkEnd w:id="2"/>
    </w:p>
    <w:p w14:paraId="1C0C20F4">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随着智能化和数字化治理的发展，政府部门在居民沟通、信息发布、舆情监测方面的需求日益增长。微信</w:t>
      </w:r>
      <w:r>
        <w:rPr>
          <w:rFonts w:hint="eastAsia" w:ascii="宋体" w:hAnsi="宋体" w:eastAsia="宋体" w:cs="宋体"/>
          <w:sz w:val="24"/>
          <w:szCs w:val="24"/>
          <w:lang w:val="en-US" w:eastAsia="zh-CN"/>
        </w:rPr>
        <w:t>网格</w:t>
      </w:r>
      <w:r>
        <w:rPr>
          <w:rFonts w:hint="eastAsia" w:ascii="宋体" w:hAnsi="宋体" w:eastAsia="宋体" w:cs="宋体"/>
          <w:sz w:val="24"/>
          <w:szCs w:val="24"/>
        </w:rPr>
        <w:t>群已成为社区治理、政务信息发布的重要渠道，然而人工管理的方式存在响应速度慢、工作负担重等问题。</w:t>
      </w:r>
    </w:p>
    <w:p w14:paraId="53B119EE">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rPr>
        <w:t>基于自然语言处理（NLP）、大数据分析、知识库管理等技术，为政府部门提供智能化的</w:t>
      </w:r>
      <w:r>
        <w:rPr>
          <w:rFonts w:hint="eastAsia" w:ascii="宋体" w:hAnsi="宋体" w:eastAsia="宋体" w:cs="宋体"/>
          <w:sz w:val="24"/>
          <w:szCs w:val="24"/>
          <w:lang w:val="en-US" w:eastAsia="zh-CN"/>
        </w:rPr>
        <w:t>网格群</w:t>
      </w:r>
      <w:r>
        <w:rPr>
          <w:rFonts w:hint="eastAsia" w:ascii="宋体" w:hAnsi="宋体" w:eastAsia="宋体" w:cs="宋体"/>
          <w:sz w:val="24"/>
          <w:szCs w:val="24"/>
        </w:rPr>
        <w:t>聊管理和服务能力，提升居民的沟通体验，优化政府的信息发布效率，并加强舆情监测和风险研判能力。</w:t>
      </w:r>
    </w:p>
    <w:p w14:paraId="258B356A">
      <w:pPr>
        <w:pStyle w:val="2"/>
        <w:bidi w:val="0"/>
        <w:ind w:left="432" w:leftChars="0" w:hanging="432" w:firstLineChars="0"/>
        <w:rPr>
          <w:rFonts w:hint="eastAsia" w:ascii="宋体" w:hAnsi="宋体" w:eastAsia="宋体" w:cs="宋体"/>
        </w:rPr>
      </w:pPr>
      <w:bookmarkStart w:id="5" w:name="_Toc15869"/>
      <w:bookmarkStart w:id="6" w:name="_Toc8183"/>
      <w:r>
        <w:rPr>
          <w:rFonts w:hint="eastAsia" w:ascii="宋体" w:hAnsi="宋体" w:eastAsia="宋体" w:cs="宋体"/>
        </w:rPr>
        <w:t>项目目标</w:t>
      </w:r>
      <w:bookmarkEnd w:id="5"/>
      <w:bookmarkEnd w:id="6"/>
    </w:p>
    <w:p w14:paraId="5EEC1EA8">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rPr>
        <w:t>产品旨在提供智能化的</w:t>
      </w:r>
      <w:r>
        <w:rPr>
          <w:rFonts w:hint="eastAsia" w:ascii="宋体" w:hAnsi="宋体" w:eastAsia="宋体" w:cs="宋体"/>
          <w:sz w:val="24"/>
          <w:szCs w:val="24"/>
          <w:lang w:val="en-US" w:eastAsia="zh-CN"/>
        </w:rPr>
        <w:t>网格</w:t>
      </w:r>
      <w:r>
        <w:rPr>
          <w:rFonts w:hint="eastAsia" w:ascii="宋体" w:hAnsi="宋体" w:eastAsia="宋体" w:cs="宋体"/>
          <w:sz w:val="24"/>
          <w:szCs w:val="24"/>
        </w:rPr>
        <w:t>群聊管理服务，支持微信群智能咨询、群发通知、舆情监控、敏感词识别等功能，以提升政府对辖区社群的管理效率，降低人工管理负担。具体目标包括：</w:t>
      </w:r>
    </w:p>
    <w:p w14:paraId="2361036D">
      <w:pPr>
        <w:pStyle w:val="86"/>
        <w:pageBreakBefore w:val="0"/>
        <w:widowControl w:val="0"/>
        <w:numPr>
          <w:ilvl w:val="0"/>
          <w:numId w:val="10"/>
        </w:numPr>
        <w:kinsoku/>
        <w:wordWrap/>
        <w:overflowPunct/>
        <w:topLinePunct w:val="0"/>
        <w:autoSpaceDE/>
        <w:autoSpaceDN/>
        <w:bidi w:val="0"/>
        <w:snapToGrid/>
        <w:spacing w:after="0"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智能化咨询服务</w:t>
      </w:r>
      <w:r>
        <w:rPr>
          <w:rFonts w:hint="eastAsia" w:ascii="宋体" w:hAnsi="宋体" w:eastAsia="宋体" w:cs="宋体"/>
          <w:sz w:val="24"/>
          <w:szCs w:val="24"/>
        </w:rPr>
        <w:t>：利用知识库和NLP技术，实现居民在微信群中的智能问答，提供政务事项、政策解读、服务网点等常见问题的即时解答。</w:t>
      </w:r>
    </w:p>
    <w:p w14:paraId="5BCD31C1">
      <w:pPr>
        <w:pStyle w:val="86"/>
        <w:pageBreakBefore w:val="0"/>
        <w:widowControl w:val="0"/>
        <w:numPr>
          <w:ilvl w:val="0"/>
          <w:numId w:val="11"/>
        </w:numPr>
        <w:kinsoku/>
        <w:wordWrap/>
        <w:overflowPunct/>
        <w:topLinePunct w:val="0"/>
        <w:autoSpaceDE/>
        <w:autoSpaceDN/>
        <w:bidi w:val="0"/>
        <w:snapToGrid/>
        <w:spacing w:after="0"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自动化群发通知</w:t>
      </w:r>
      <w:r>
        <w:rPr>
          <w:rFonts w:hint="eastAsia" w:ascii="宋体" w:hAnsi="宋体" w:eastAsia="宋体" w:cs="宋体"/>
          <w:sz w:val="24"/>
          <w:szCs w:val="24"/>
        </w:rPr>
        <w:t>：支持政府部门向多个微信群批量推送停水停电通知、疫情防控信息等，提高信息触达率。</w:t>
      </w:r>
    </w:p>
    <w:p w14:paraId="69FAAC0D">
      <w:pPr>
        <w:pStyle w:val="86"/>
        <w:pageBreakBefore w:val="0"/>
        <w:widowControl w:val="0"/>
        <w:numPr>
          <w:ilvl w:val="0"/>
          <w:numId w:val="12"/>
        </w:numPr>
        <w:kinsoku/>
        <w:wordWrap/>
        <w:overflowPunct/>
        <w:topLinePunct w:val="0"/>
        <w:autoSpaceDE/>
        <w:autoSpaceDN/>
        <w:bidi w:val="0"/>
        <w:snapToGrid/>
        <w:spacing w:after="0"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高效的舆情监测</w:t>
      </w:r>
      <w:r>
        <w:rPr>
          <w:rFonts w:hint="eastAsia" w:ascii="宋体" w:hAnsi="宋体" w:eastAsia="宋体" w:cs="宋体"/>
          <w:sz w:val="24"/>
          <w:szCs w:val="24"/>
        </w:rPr>
        <w:t>：利用大数据分析技术，监测群聊中的敏感词、负面情绪，预警潜在的舆情风险，提升治理能力。</w:t>
      </w:r>
    </w:p>
    <w:p w14:paraId="50A760FD">
      <w:pPr>
        <w:pStyle w:val="86"/>
        <w:pageBreakBefore w:val="0"/>
        <w:widowControl w:val="0"/>
        <w:numPr>
          <w:ilvl w:val="0"/>
          <w:numId w:val="13"/>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群聊管理优化</w:t>
      </w:r>
      <w:r>
        <w:rPr>
          <w:rFonts w:hint="eastAsia" w:ascii="宋体" w:hAnsi="宋体" w:eastAsia="宋体" w:cs="宋体"/>
          <w:sz w:val="24"/>
          <w:szCs w:val="24"/>
        </w:rPr>
        <w:t>：支持多机器人协作，控制机器人运行状态，配置不同微信群的智能服务范围，增强系统灵活性。</w:t>
      </w:r>
    </w:p>
    <w:p w14:paraId="331F98D0">
      <w:pPr>
        <w:pStyle w:val="2"/>
        <w:bidi w:val="0"/>
        <w:ind w:left="432" w:leftChars="0" w:hanging="432" w:firstLineChars="0"/>
        <w:rPr>
          <w:rFonts w:hint="eastAsia" w:ascii="宋体" w:hAnsi="宋体" w:eastAsia="宋体" w:cs="宋体"/>
        </w:rPr>
      </w:pPr>
      <w:r>
        <w:rPr>
          <w:rFonts w:hint="eastAsia" w:ascii="宋体" w:hAnsi="宋体" w:eastAsia="宋体" w:cs="宋体"/>
          <w:lang w:val="en-US" w:eastAsia="zh-CN"/>
        </w:rPr>
        <w:t>服务设计要求</w:t>
      </w:r>
    </w:p>
    <w:p w14:paraId="5E363951">
      <w:pPr>
        <w:pStyle w:val="4"/>
        <w:bidi w:val="0"/>
        <w:ind w:left="575" w:leftChars="0" w:hanging="575" w:firstLineChars="0"/>
        <w:rPr>
          <w:rFonts w:hint="eastAsia" w:ascii="宋体" w:hAnsi="宋体" w:eastAsia="宋体" w:cs="宋体"/>
          <w:lang w:val="en-US" w:eastAsia="zh-CN"/>
        </w:rPr>
      </w:pPr>
      <w:bookmarkStart w:id="7" w:name="_Toc5010"/>
      <w:bookmarkStart w:id="8" w:name="_Toc26125"/>
      <w:r>
        <w:rPr>
          <w:rFonts w:hint="eastAsia" w:ascii="宋体" w:hAnsi="宋体" w:eastAsia="宋体" w:cs="宋体"/>
          <w:lang w:val="en-US" w:eastAsia="zh-CN"/>
        </w:rPr>
        <w:t>总体架构</w:t>
      </w:r>
      <w:bookmarkEnd w:id="7"/>
      <w:bookmarkEnd w:id="8"/>
    </w:p>
    <w:p w14:paraId="10B85A4D">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rPr>
        <w:t>系统采用分层架构，以保证高效、稳定、可扩展的系统运行。主要分为以下四个层次：</w:t>
      </w:r>
    </w:p>
    <w:p w14:paraId="0B6CE39D">
      <w:pPr>
        <w:pStyle w:val="86"/>
        <w:pageBreakBefore w:val="0"/>
        <w:widowControl w:val="0"/>
        <w:numPr>
          <w:ilvl w:val="0"/>
          <w:numId w:val="14"/>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前端交互层</w:t>
      </w:r>
      <w:r>
        <w:rPr>
          <w:rFonts w:hint="eastAsia" w:ascii="宋体" w:hAnsi="宋体" w:eastAsia="宋体" w:cs="宋体"/>
          <w:sz w:val="24"/>
          <w:szCs w:val="24"/>
        </w:rPr>
        <w:t>：提供基于Web和移动端的管理界面，支持管理员进行群聊管理、信息发布、舆情监测等操作。</w:t>
      </w:r>
    </w:p>
    <w:p w14:paraId="6B64B4E1">
      <w:pPr>
        <w:pStyle w:val="86"/>
        <w:pageBreakBefore w:val="0"/>
        <w:widowControl w:val="0"/>
        <w:numPr>
          <w:ilvl w:val="0"/>
          <w:numId w:val="15"/>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业务逻辑层</w:t>
      </w:r>
      <w:r>
        <w:rPr>
          <w:rFonts w:hint="eastAsia" w:ascii="宋体" w:hAnsi="宋体" w:eastAsia="宋体" w:cs="宋体"/>
          <w:sz w:val="24"/>
          <w:szCs w:val="24"/>
        </w:rPr>
        <w:t>：负责群聊消息处理、知识库匹配、舆情分析等核心业务逻辑。</w:t>
      </w:r>
    </w:p>
    <w:p w14:paraId="117C1A72">
      <w:pPr>
        <w:pStyle w:val="86"/>
        <w:pageBreakBefore w:val="0"/>
        <w:widowControl w:val="0"/>
        <w:numPr>
          <w:ilvl w:val="0"/>
          <w:numId w:val="16"/>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数据访问层</w:t>
      </w:r>
      <w:r>
        <w:rPr>
          <w:rFonts w:hint="eastAsia" w:ascii="宋体" w:hAnsi="宋体" w:eastAsia="宋体" w:cs="宋体"/>
          <w:sz w:val="24"/>
          <w:szCs w:val="24"/>
        </w:rPr>
        <w:t>：管理群聊消息、知识库、用户数据的存储和查询，提供高效的检索能力。</w:t>
      </w:r>
    </w:p>
    <w:p w14:paraId="0EA0BFDE">
      <w:pPr>
        <w:pStyle w:val="86"/>
        <w:pageBreakBefore w:val="0"/>
        <w:widowControl w:val="0"/>
        <w:numPr>
          <w:ilvl w:val="0"/>
          <w:numId w:val="17"/>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基础设施层</w:t>
      </w:r>
      <w:r>
        <w:rPr>
          <w:rFonts w:hint="eastAsia" w:ascii="宋体" w:hAnsi="宋体" w:eastAsia="宋体" w:cs="宋体"/>
          <w:sz w:val="24"/>
          <w:szCs w:val="24"/>
        </w:rPr>
        <w:t>：提供云计算资源、数据库、安全服务，确保系统高可用性和稳定性。</w:t>
      </w:r>
    </w:p>
    <w:p w14:paraId="6FC3F8D9">
      <w:pPr>
        <w:pStyle w:val="4"/>
        <w:bidi w:val="0"/>
        <w:ind w:left="575" w:leftChars="0" w:hanging="575" w:firstLineChars="0"/>
        <w:rPr>
          <w:rFonts w:hint="eastAsia" w:ascii="宋体" w:hAnsi="宋体" w:eastAsia="宋体" w:cs="宋体"/>
          <w:lang w:val="en-US" w:eastAsia="zh-CN"/>
        </w:rPr>
      </w:pPr>
      <w:bookmarkStart w:id="9" w:name="_Toc22497"/>
      <w:bookmarkStart w:id="10" w:name="_Toc8920"/>
      <w:r>
        <w:rPr>
          <w:rFonts w:hint="eastAsia" w:ascii="宋体" w:hAnsi="宋体" w:eastAsia="宋体" w:cs="宋体"/>
          <w:lang w:val="en-US" w:eastAsia="zh-CN"/>
        </w:rPr>
        <w:t>技术选型</w:t>
      </w:r>
      <w:bookmarkEnd w:id="9"/>
      <w:bookmarkEnd w:id="10"/>
    </w:p>
    <w:p w14:paraId="4C2E7F5D">
      <w:pPr>
        <w:pStyle w:val="86"/>
        <w:pageBreakBefore w:val="0"/>
        <w:widowControl w:val="0"/>
        <w:numPr>
          <w:ilvl w:val="0"/>
          <w:numId w:val="18"/>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自然语言处理（NLP）</w:t>
      </w:r>
      <w:r>
        <w:rPr>
          <w:rFonts w:hint="eastAsia" w:ascii="宋体" w:hAnsi="宋体" w:eastAsia="宋体" w:cs="宋体"/>
          <w:sz w:val="24"/>
          <w:szCs w:val="24"/>
        </w:rPr>
        <w:t>：基于大模型（如RAG）技术，提高语义理解能力，实现智能问答。</w:t>
      </w:r>
    </w:p>
    <w:p w14:paraId="2ED8E73B">
      <w:pPr>
        <w:pStyle w:val="86"/>
        <w:pageBreakBefore w:val="0"/>
        <w:widowControl w:val="0"/>
        <w:numPr>
          <w:ilvl w:val="0"/>
          <w:numId w:val="19"/>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大数据分析</w:t>
      </w:r>
      <w:r>
        <w:rPr>
          <w:rFonts w:hint="eastAsia" w:ascii="宋体" w:hAnsi="宋体" w:eastAsia="宋体" w:cs="宋体"/>
          <w:sz w:val="24"/>
          <w:szCs w:val="24"/>
        </w:rPr>
        <w:t>：采用关键词提取、文本聚类、情感分析等技术，实现精准舆情监测。</w:t>
      </w:r>
    </w:p>
    <w:p w14:paraId="522B911C">
      <w:pPr>
        <w:pStyle w:val="86"/>
        <w:pageBreakBefore w:val="0"/>
        <w:widowControl w:val="0"/>
        <w:numPr>
          <w:ilvl w:val="0"/>
          <w:numId w:val="20"/>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弹性扩展</w:t>
      </w:r>
      <w:r>
        <w:rPr>
          <w:rFonts w:hint="eastAsia" w:ascii="宋体" w:hAnsi="宋体" w:eastAsia="宋体" w:cs="宋体"/>
          <w:sz w:val="24"/>
          <w:szCs w:val="24"/>
        </w:rPr>
        <w:t>：支持弹性扩展，确保在高并发场景下的稳定性和高效性。</w:t>
      </w:r>
    </w:p>
    <w:p w14:paraId="454FD23B">
      <w:pPr>
        <w:pStyle w:val="4"/>
        <w:bidi w:val="0"/>
        <w:ind w:left="575" w:leftChars="0" w:hanging="575" w:firstLineChars="0"/>
        <w:rPr>
          <w:rFonts w:hint="eastAsia" w:ascii="宋体" w:hAnsi="宋体" w:eastAsia="宋体" w:cs="宋体"/>
          <w:lang w:val="en-US" w:eastAsia="zh-CN"/>
        </w:rPr>
      </w:pPr>
      <w:bookmarkStart w:id="11" w:name="_Toc21179"/>
      <w:bookmarkStart w:id="12" w:name="_Toc13081"/>
      <w:r>
        <w:rPr>
          <w:rFonts w:hint="eastAsia" w:ascii="宋体" w:hAnsi="宋体" w:eastAsia="宋体" w:cs="宋体"/>
          <w:lang w:val="en-US" w:eastAsia="zh-CN"/>
        </w:rPr>
        <w:t>系统架构设计</w:t>
      </w:r>
      <w:bookmarkEnd w:id="11"/>
      <w:bookmarkEnd w:id="12"/>
    </w:p>
    <w:p w14:paraId="4A7DBEE9">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lang w:val="en-US" w:eastAsia="zh-CN"/>
        </w:rPr>
        <w:t>产品设计需</w:t>
      </w:r>
      <w:r>
        <w:rPr>
          <w:rFonts w:hint="eastAsia" w:ascii="宋体" w:hAnsi="宋体" w:eastAsia="宋体" w:cs="宋体"/>
          <w:sz w:val="24"/>
          <w:szCs w:val="24"/>
        </w:rPr>
        <w:t>采用模块化架构，核心模块</w:t>
      </w:r>
      <w:r>
        <w:rPr>
          <w:rFonts w:hint="eastAsia" w:ascii="宋体" w:hAnsi="宋体" w:eastAsia="宋体" w:cs="宋体"/>
          <w:sz w:val="24"/>
          <w:szCs w:val="24"/>
          <w:lang w:val="en-US" w:eastAsia="zh-CN"/>
        </w:rPr>
        <w:t>需</w:t>
      </w:r>
      <w:r>
        <w:rPr>
          <w:rFonts w:hint="eastAsia" w:ascii="宋体" w:hAnsi="宋体" w:eastAsia="宋体" w:cs="宋体"/>
          <w:sz w:val="24"/>
          <w:szCs w:val="24"/>
        </w:rPr>
        <w:t>包括：</w:t>
      </w:r>
    </w:p>
    <w:p w14:paraId="5511BDAB">
      <w:pPr>
        <w:pageBreakBefore w:val="0"/>
        <w:widowControl w:val="0"/>
        <w:numPr>
          <w:ilvl w:val="0"/>
          <w:numId w:val="21"/>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知识库管理</w:t>
      </w:r>
      <w:r>
        <w:rPr>
          <w:rFonts w:hint="eastAsia" w:ascii="宋体" w:hAnsi="宋体" w:eastAsia="宋体" w:cs="宋体"/>
          <w:sz w:val="24"/>
          <w:szCs w:val="24"/>
        </w:rPr>
        <w:t>：支持创建、维护与自动更新知识库，提高智能问答的准确性。</w:t>
      </w:r>
    </w:p>
    <w:p w14:paraId="43BECE3A">
      <w:pPr>
        <w:pageBreakBefore w:val="0"/>
        <w:widowControl w:val="0"/>
        <w:numPr>
          <w:ilvl w:val="0"/>
          <w:numId w:val="22"/>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微信群管理</w:t>
      </w:r>
      <w:r>
        <w:rPr>
          <w:rFonts w:hint="eastAsia" w:ascii="宋体" w:hAnsi="宋体" w:eastAsia="宋体" w:cs="宋体"/>
          <w:sz w:val="24"/>
          <w:szCs w:val="24"/>
        </w:rPr>
        <w:t>：支持多机器人配置、群管理、群成员管理等功能。</w:t>
      </w:r>
    </w:p>
    <w:p w14:paraId="18C558EF">
      <w:pPr>
        <w:pageBreakBefore w:val="0"/>
        <w:widowControl w:val="0"/>
        <w:numPr>
          <w:ilvl w:val="0"/>
          <w:numId w:val="23"/>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智能通知</w:t>
      </w:r>
      <w:r>
        <w:rPr>
          <w:rFonts w:hint="eastAsia" w:ascii="宋体" w:hAnsi="宋体" w:eastAsia="宋体" w:cs="宋体"/>
          <w:sz w:val="24"/>
          <w:szCs w:val="24"/>
        </w:rPr>
        <w:t>：提供群发消息能力，支持文本、图片、文件等多种格式。</w:t>
      </w:r>
    </w:p>
    <w:p w14:paraId="65F17D59">
      <w:pPr>
        <w:pageBreakBefore w:val="0"/>
        <w:widowControl w:val="0"/>
        <w:numPr>
          <w:ilvl w:val="0"/>
          <w:numId w:val="24"/>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舆情监测</w:t>
      </w:r>
      <w:r>
        <w:rPr>
          <w:rFonts w:hint="eastAsia" w:ascii="宋体" w:hAnsi="宋体" w:eastAsia="宋体" w:cs="宋体"/>
          <w:sz w:val="24"/>
          <w:szCs w:val="24"/>
        </w:rPr>
        <w:t>：监测分析群聊数据，实时识别敏感信息，预警风险。</w:t>
      </w:r>
    </w:p>
    <w:p w14:paraId="344A6334">
      <w:pPr>
        <w:pageBreakBefore w:val="0"/>
        <w:widowControl w:val="0"/>
        <w:numPr>
          <w:ilvl w:val="0"/>
          <w:numId w:val="25"/>
        </w:numPr>
        <w:kinsoku/>
        <w:wordWrap/>
        <w:overflowPunct/>
        <w:topLinePunct w:val="0"/>
        <w:autoSpaceDE/>
        <w:autoSpaceDN/>
        <w:bidi w:val="0"/>
        <w:snapToGrid/>
        <w:spacing w:line="480" w:lineRule="auto"/>
        <w:ind w:left="420" w:leftChars="0" w:hanging="420" w:firstLineChars="0"/>
        <w:textAlignment w:val="auto"/>
        <w:rPr>
          <w:rFonts w:hint="eastAsia" w:ascii="宋体" w:hAnsi="宋体" w:eastAsia="宋体" w:cs="宋体"/>
          <w:sz w:val="24"/>
          <w:szCs w:val="24"/>
        </w:rPr>
      </w:pPr>
      <w:r>
        <w:rPr>
          <w:rFonts w:hint="eastAsia" w:ascii="宋体" w:hAnsi="宋体" w:eastAsia="宋体" w:cs="宋体"/>
          <w:b/>
          <w:bCs/>
          <w:sz w:val="24"/>
          <w:szCs w:val="24"/>
        </w:rPr>
        <w:t>管理后台</w:t>
      </w:r>
      <w:r>
        <w:rPr>
          <w:rFonts w:hint="eastAsia" w:ascii="宋体" w:hAnsi="宋体" w:eastAsia="宋体" w:cs="宋体"/>
          <w:sz w:val="24"/>
          <w:szCs w:val="24"/>
        </w:rPr>
        <w:t>：提供直观的数据展示，管理员可通过仪表盘查看群聊动态和舆情趋势。</w:t>
      </w:r>
    </w:p>
    <w:p w14:paraId="3AE99999">
      <w:pPr>
        <w:pStyle w:val="4"/>
        <w:bidi w:val="0"/>
        <w:ind w:left="575" w:leftChars="0" w:hanging="575" w:firstLineChars="0"/>
        <w:rPr>
          <w:rFonts w:hint="eastAsia" w:ascii="宋体" w:hAnsi="宋体" w:eastAsia="宋体" w:cs="宋体"/>
          <w:lang w:val="en-US" w:eastAsia="zh-CN"/>
        </w:rPr>
      </w:pPr>
      <w:bookmarkStart w:id="13" w:name="_Toc16544"/>
      <w:bookmarkStart w:id="14" w:name="_Toc22895"/>
      <w:r>
        <w:rPr>
          <w:rFonts w:hint="eastAsia" w:ascii="宋体" w:hAnsi="宋体" w:eastAsia="宋体" w:cs="宋体"/>
          <w:lang w:val="en-US" w:eastAsia="zh-CN"/>
        </w:rPr>
        <w:t>性能指标</w:t>
      </w:r>
      <w:bookmarkEnd w:id="13"/>
      <w:bookmarkEnd w:id="14"/>
    </w:p>
    <w:p w14:paraId="2EB6595A">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lang w:eastAsia="zh-CN"/>
        </w:rPr>
      </w:pPr>
      <w:r>
        <w:rPr>
          <w:rFonts w:hint="eastAsia" w:ascii="宋体" w:hAnsi="宋体" w:eastAsia="宋体" w:cs="宋体"/>
          <w:sz w:val="24"/>
          <w:szCs w:val="24"/>
        </w:rPr>
        <w:t>为了确保系统的高效运作，应答人应满足以下性能指标</w:t>
      </w:r>
      <w:r>
        <w:rPr>
          <w:rFonts w:hint="eastAsia" w:ascii="宋体" w:hAnsi="宋体" w:eastAsia="宋体" w:cs="宋体"/>
          <w:sz w:val="24"/>
          <w:szCs w:val="24"/>
          <w:lang w:eastAsia="zh-CN"/>
        </w:rPr>
        <w:t>：</w:t>
      </w:r>
    </w:p>
    <w:p w14:paraId="248E9236">
      <w:pPr>
        <w:pageBreakBefore w:val="0"/>
        <w:widowControl w:val="0"/>
        <w:numPr>
          <w:ilvl w:val="0"/>
          <w:numId w:val="26"/>
        </w:numPr>
        <w:kinsoku/>
        <w:wordWrap/>
        <w:overflowPunct/>
        <w:topLinePunct w:val="0"/>
        <w:autoSpaceDE/>
        <w:autoSpaceDN/>
        <w:bidi w:val="0"/>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机器人响应时间：3秒内；</w:t>
      </w:r>
    </w:p>
    <w:p w14:paraId="0C8BE428">
      <w:pPr>
        <w:pageBreakBefore w:val="0"/>
        <w:widowControl w:val="0"/>
        <w:numPr>
          <w:ilvl w:val="0"/>
          <w:numId w:val="26"/>
        </w:numPr>
        <w:kinsoku/>
        <w:wordWrap/>
        <w:overflowPunct/>
        <w:topLinePunct w:val="0"/>
        <w:autoSpaceDE/>
        <w:autoSpaceDN/>
        <w:bidi w:val="0"/>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知识库回答准确率需达到90%以上；</w:t>
      </w:r>
    </w:p>
    <w:p w14:paraId="6DBC9165">
      <w:pPr>
        <w:pageBreakBefore w:val="0"/>
        <w:widowControl w:val="0"/>
        <w:numPr>
          <w:ilvl w:val="0"/>
          <w:numId w:val="26"/>
        </w:numPr>
        <w:kinsoku/>
        <w:wordWrap/>
        <w:overflowPunct/>
        <w:topLinePunct w:val="0"/>
        <w:autoSpaceDE/>
        <w:autoSpaceDN/>
        <w:bidi w:val="0"/>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舆情分析处理时间：10秒内；</w:t>
      </w:r>
    </w:p>
    <w:p w14:paraId="7622B8BD">
      <w:pPr>
        <w:pageBreakBefore w:val="0"/>
        <w:widowControl w:val="0"/>
        <w:numPr>
          <w:ilvl w:val="0"/>
          <w:numId w:val="26"/>
        </w:numPr>
        <w:kinsoku/>
        <w:wordWrap/>
        <w:overflowPunct/>
        <w:topLinePunct w:val="0"/>
        <w:autoSpaceDE/>
        <w:autoSpaceDN/>
        <w:bidi w:val="0"/>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资源利用率应保持在合理范围内，避免资源瓶颈；</w:t>
      </w:r>
    </w:p>
    <w:p w14:paraId="2D161DFA">
      <w:pPr>
        <w:pageBreakBefore w:val="0"/>
        <w:widowControl w:val="0"/>
        <w:numPr>
          <w:ilvl w:val="0"/>
          <w:numId w:val="26"/>
        </w:numPr>
        <w:kinsoku/>
        <w:wordWrap/>
        <w:overflowPunct/>
        <w:topLinePunct w:val="0"/>
        <w:autoSpaceDE/>
        <w:autoSpaceDN/>
        <w:bidi w:val="0"/>
        <w:snapToGrid/>
        <w:spacing w:line="48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系统还应具备良好的可扩展性，以适应未来用户增长与功能扩展的需求。</w:t>
      </w:r>
    </w:p>
    <w:p w14:paraId="4488C847">
      <w:pPr>
        <w:pStyle w:val="4"/>
        <w:bidi w:val="0"/>
        <w:ind w:left="575" w:leftChars="0" w:hanging="575" w:firstLineChars="0"/>
        <w:rPr>
          <w:rFonts w:hint="eastAsia" w:ascii="宋体" w:hAnsi="宋体" w:eastAsia="宋体" w:cs="宋体"/>
          <w:lang w:val="en-US" w:eastAsia="zh-CN"/>
        </w:rPr>
      </w:pPr>
      <w:bookmarkStart w:id="15" w:name="_Toc31287"/>
      <w:bookmarkStart w:id="16" w:name="_Toc28747"/>
      <w:r>
        <w:rPr>
          <w:rFonts w:hint="eastAsia" w:ascii="宋体" w:hAnsi="宋体" w:eastAsia="宋体" w:cs="宋体"/>
          <w:lang w:val="en-US" w:eastAsia="zh-CN"/>
        </w:rPr>
        <w:t>可兼容性和可扩展性</w:t>
      </w:r>
      <w:bookmarkEnd w:id="15"/>
      <w:bookmarkEnd w:id="16"/>
    </w:p>
    <w:p w14:paraId="4E781812">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在兼容性方面，系统应支持主流浏览器如Chrome、Edge等，并能够在PC、手机、平板等多设备上访问。此外，提供API接口，支持与现有政府系统集成，提供标准化的第三方集成方式。系统应采用模块化设计，支持功能扩展和升级，并提供开放API接口，便于第三方应用的集成和调用。</w:t>
      </w:r>
    </w:p>
    <w:p w14:paraId="704040EE">
      <w:pPr>
        <w:pStyle w:val="4"/>
        <w:bidi w:val="0"/>
        <w:ind w:left="575" w:leftChars="0" w:hanging="575" w:firstLineChars="0"/>
        <w:rPr>
          <w:rFonts w:hint="eastAsia" w:ascii="宋体" w:hAnsi="宋体" w:eastAsia="宋体" w:cs="宋体"/>
          <w:lang w:val="en-US" w:eastAsia="zh-CN"/>
        </w:rPr>
      </w:pPr>
      <w:bookmarkStart w:id="17" w:name="_Toc4049"/>
      <w:bookmarkStart w:id="18" w:name="_Toc22379"/>
      <w:r>
        <w:rPr>
          <w:rFonts w:hint="eastAsia" w:ascii="宋体" w:hAnsi="宋体" w:eastAsia="宋体" w:cs="宋体"/>
          <w:lang w:val="en-US" w:eastAsia="zh-CN"/>
        </w:rPr>
        <w:t>其他要求</w:t>
      </w:r>
      <w:bookmarkEnd w:id="17"/>
      <w:bookmarkEnd w:id="18"/>
    </w:p>
    <w:p w14:paraId="1F768625">
      <w:pPr>
        <w:pageBreakBefore w:val="0"/>
        <w:widowControl w:val="0"/>
        <w:kinsoku/>
        <w:wordWrap/>
        <w:overflowPunct/>
        <w:topLinePunct w:val="0"/>
        <w:autoSpaceDE/>
        <w:autoSpaceDN/>
        <w:bidi w:val="0"/>
        <w:snapToGrid/>
        <w:spacing w:line="48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系统的易用性、可维护性和安全性是其重要特点。应答人应提供简洁、直观的界面与操作流程，降低员工的学习成本；提供详细的系统文档和日志记录，便于故障排查与维护；并为用户提供必要的培训和技术支持，确保系统的顺利运行与有效利用。</w:t>
      </w:r>
    </w:p>
    <w:p w14:paraId="037DD311">
      <w:pPr>
        <w:pStyle w:val="2"/>
        <w:bidi w:val="0"/>
        <w:ind w:left="432" w:leftChars="0" w:hanging="432" w:firstLineChars="0"/>
        <w:rPr>
          <w:rFonts w:hint="eastAsia" w:ascii="宋体" w:hAnsi="宋体" w:eastAsia="宋体" w:cs="宋体"/>
        </w:rPr>
      </w:pPr>
      <w:bookmarkStart w:id="19" w:name="_Toc19682"/>
      <w:r>
        <w:rPr>
          <w:rFonts w:hint="eastAsia" w:ascii="宋体" w:hAnsi="宋体" w:eastAsia="宋体" w:cs="宋体"/>
          <w:lang w:val="en-US" w:eastAsia="zh-CN"/>
        </w:rPr>
        <w:t>服务内容和</w:t>
      </w:r>
      <w:r>
        <w:rPr>
          <w:rFonts w:hint="eastAsia" w:ascii="宋体" w:hAnsi="宋体" w:eastAsia="宋体" w:cs="宋体"/>
        </w:rPr>
        <w:t>技术</w:t>
      </w:r>
      <w:bookmarkEnd w:id="19"/>
      <w:r>
        <w:rPr>
          <w:rFonts w:hint="eastAsia" w:ascii="宋体" w:hAnsi="宋体" w:eastAsia="宋体" w:cs="宋体"/>
          <w:lang w:val="en-US" w:eastAsia="zh-CN"/>
        </w:rPr>
        <w:t>要求</w:t>
      </w:r>
    </w:p>
    <w:p w14:paraId="4486CEAB">
      <w:pPr>
        <w:pStyle w:val="4"/>
        <w:bidi w:val="0"/>
        <w:ind w:left="575" w:leftChars="0" w:hanging="575" w:firstLineChars="0"/>
        <w:rPr>
          <w:rFonts w:hint="eastAsia" w:ascii="宋体" w:hAnsi="宋体" w:eastAsia="宋体" w:cs="宋体"/>
          <w:lang w:val="en-US" w:eastAsia="zh-CN"/>
        </w:rPr>
      </w:pPr>
      <w:bookmarkStart w:id="20" w:name="_Toc22924"/>
      <w:r>
        <w:rPr>
          <w:rFonts w:hint="eastAsia" w:ascii="宋体" w:hAnsi="宋体" w:eastAsia="宋体" w:cs="宋体"/>
          <w:lang w:val="en-US" w:eastAsia="zh-CN"/>
        </w:rPr>
        <w:t>微信群管理</w:t>
      </w:r>
      <w:bookmarkEnd w:id="20"/>
    </w:p>
    <w:p w14:paraId="2A67CA8C">
      <w:pPr>
        <w:pageBreakBefore w:val="0"/>
        <w:widowControl w:val="0"/>
        <w:numPr>
          <w:ilvl w:val="0"/>
          <w:numId w:val="0"/>
        </w:numPr>
        <w:kinsoku/>
        <w:wordWrap/>
        <w:overflowPunct/>
        <w:topLinePunct w:val="0"/>
        <w:autoSpaceDE/>
        <w:autoSpaceDN/>
        <w:bidi w:val="0"/>
        <w:snapToGrid/>
        <w:spacing w:line="480" w:lineRule="auto"/>
        <w:ind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功能描述</w:t>
      </w:r>
    </w:p>
    <w:p w14:paraId="24D6DF20">
      <w:pPr>
        <w:pageBreakBefore w:val="0"/>
        <w:widowControl w:val="0"/>
        <w:numPr>
          <w:ilvl w:val="0"/>
          <w:numId w:val="0"/>
        </w:numPr>
        <w:kinsoku/>
        <w:wordWrap/>
        <w:overflowPunct/>
        <w:topLinePunct w:val="0"/>
        <w:autoSpaceDE/>
        <w:autoSpaceDN/>
        <w:bidi w:val="0"/>
        <w:snapToGrid/>
        <w:spacing w:line="480" w:lineRule="auto"/>
        <w:ind w:leftChars="0" w:firstLine="897" w:firstLineChars="374"/>
        <w:textAlignment w:val="auto"/>
        <w:rPr>
          <w:rFonts w:hint="eastAsia" w:ascii="宋体" w:hAnsi="宋体" w:eastAsia="宋体" w:cs="宋体"/>
          <w:sz w:val="24"/>
          <w:szCs w:val="24"/>
        </w:rPr>
      </w:pPr>
      <w:r>
        <w:rPr>
          <w:rFonts w:hint="eastAsia" w:ascii="宋体" w:hAnsi="宋体" w:eastAsia="宋体" w:cs="宋体"/>
          <w:sz w:val="24"/>
          <w:szCs w:val="24"/>
        </w:rPr>
        <w:t>对辖区内的微信群进行分级管理，支持自动同步群成员、群消息记录，并提供群管理权限配置。</w:t>
      </w:r>
    </w:p>
    <w:p w14:paraId="025C5927">
      <w:pPr>
        <w:pageBreakBefore w:val="0"/>
        <w:widowControl w:val="0"/>
        <w:numPr>
          <w:ilvl w:val="0"/>
          <w:numId w:val="0"/>
        </w:numPr>
        <w:kinsoku/>
        <w:wordWrap/>
        <w:overflowPunct/>
        <w:topLinePunct w:val="0"/>
        <w:autoSpaceDE/>
        <w:autoSpaceDN/>
        <w:bidi w:val="0"/>
        <w:snapToGrid/>
        <w:spacing w:line="480" w:lineRule="auto"/>
        <w:ind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技术要求</w:t>
      </w:r>
    </w:p>
    <w:p w14:paraId="2BD4D747">
      <w:pPr>
        <w:pStyle w:val="86"/>
        <w:pageBreakBefore w:val="0"/>
        <w:widowControl w:val="0"/>
        <w:numPr>
          <w:ilvl w:val="0"/>
          <w:numId w:val="0"/>
        </w:numPr>
        <w:kinsoku/>
        <w:wordWrap/>
        <w:overflowPunct/>
        <w:topLinePunct w:val="0"/>
        <w:autoSpaceDE/>
        <w:autoSpaceDN/>
        <w:bidi w:val="0"/>
        <w:snapToGrid/>
        <w:spacing w:line="480" w:lineRule="auto"/>
        <w:ind w:firstLine="657" w:firstLineChars="274"/>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支持多机器人协作，实现分级群聊管理。</w:t>
      </w:r>
    </w:p>
    <w:p w14:paraId="1F539BC9">
      <w:pPr>
        <w:pStyle w:val="86"/>
        <w:pageBreakBefore w:val="0"/>
        <w:widowControl w:val="0"/>
        <w:numPr>
          <w:ilvl w:val="0"/>
          <w:numId w:val="0"/>
        </w:numPr>
        <w:kinsoku/>
        <w:wordWrap/>
        <w:overflowPunct/>
        <w:topLinePunct w:val="0"/>
        <w:autoSpaceDE/>
        <w:autoSpaceDN/>
        <w:bidi w:val="0"/>
        <w:snapToGrid/>
        <w:spacing w:line="480" w:lineRule="auto"/>
        <w:ind w:leftChars="100" w:firstLine="418"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支持设置白名单，白名单成员发送的信息不会被系统识别为敏感信息或舆情。</w:t>
      </w:r>
    </w:p>
    <w:p w14:paraId="5192FCA4">
      <w:pPr>
        <w:pStyle w:val="86"/>
        <w:pageBreakBefore w:val="0"/>
        <w:widowControl w:val="0"/>
        <w:numPr>
          <w:ilvl w:val="0"/>
          <w:numId w:val="0"/>
        </w:numPr>
        <w:kinsoku/>
        <w:wordWrap/>
        <w:overflowPunct/>
        <w:topLinePunct w:val="0"/>
        <w:autoSpaceDE/>
        <w:autoSpaceDN/>
        <w:bidi w:val="0"/>
        <w:snapToGrid/>
        <w:spacing w:line="480" w:lineRule="auto"/>
        <w:ind w:leftChars="100" w:firstLine="418"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支持查看实时的群聊信息。</w:t>
      </w:r>
    </w:p>
    <w:p w14:paraId="0D16F03F">
      <w:pPr>
        <w:pStyle w:val="4"/>
        <w:bidi w:val="0"/>
        <w:ind w:left="575" w:leftChars="0" w:hanging="575" w:firstLineChars="0"/>
        <w:rPr>
          <w:rFonts w:hint="eastAsia" w:ascii="宋体" w:hAnsi="宋体" w:eastAsia="宋体" w:cs="宋体"/>
          <w:lang w:val="en-US" w:eastAsia="zh-CN"/>
        </w:rPr>
      </w:pPr>
      <w:bookmarkStart w:id="21" w:name="_Toc23440"/>
      <w:bookmarkStart w:id="22" w:name="_Toc8742"/>
      <w:r>
        <w:rPr>
          <w:rFonts w:hint="eastAsia" w:ascii="宋体" w:hAnsi="宋体" w:eastAsia="宋体" w:cs="宋体"/>
          <w:lang w:val="en-US" w:eastAsia="zh-CN"/>
        </w:rPr>
        <w:t>智能问答</w:t>
      </w:r>
      <w:bookmarkEnd w:id="21"/>
      <w:bookmarkEnd w:id="22"/>
    </w:p>
    <w:p w14:paraId="54353A98">
      <w:pPr>
        <w:pageBreakBefore w:val="0"/>
        <w:widowControl w:val="0"/>
        <w:numPr>
          <w:ilvl w:val="0"/>
          <w:numId w:val="0"/>
        </w:numPr>
        <w:kinsoku/>
        <w:wordWrap/>
        <w:overflowPunct/>
        <w:topLinePunct w:val="0"/>
        <w:autoSpaceDE/>
        <w:autoSpaceDN/>
        <w:bidi w:val="0"/>
        <w:snapToGrid/>
        <w:spacing w:line="480" w:lineRule="auto"/>
        <w:ind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功能描述</w:t>
      </w:r>
    </w:p>
    <w:p w14:paraId="440B55C9">
      <w:pPr>
        <w:pageBreakBefore w:val="0"/>
        <w:widowControl w:val="0"/>
        <w:numPr>
          <w:ilvl w:val="0"/>
          <w:numId w:val="0"/>
        </w:numPr>
        <w:kinsoku/>
        <w:wordWrap/>
        <w:overflowPunct/>
        <w:topLinePunct w:val="0"/>
        <w:autoSpaceDE/>
        <w:autoSpaceDN/>
        <w:bidi w:val="0"/>
        <w:snapToGrid/>
        <w:spacing w:line="480" w:lineRule="auto"/>
        <w:ind w:leftChars="0" w:firstLine="897" w:firstLineChars="374"/>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rPr>
        <w:t>提供基于知识库的智能问答功能，支持自动解析居民问题并给出精确解答，涵盖政务、社区服务、政策咨询等内容。</w:t>
      </w:r>
    </w:p>
    <w:p w14:paraId="01E6E301">
      <w:pPr>
        <w:pageBreakBefore w:val="0"/>
        <w:widowControl w:val="0"/>
        <w:numPr>
          <w:ilvl w:val="0"/>
          <w:numId w:val="0"/>
        </w:numPr>
        <w:kinsoku/>
        <w:wordWrap/>
        <w:overflowPunct/>
        <w:topLinePunct w:val="0"/>
        <w:autoSpaceDE/>
        <w:autoSpaceDN/>
        <w:bidi w:val="0"/>
        <w:snapToGrid/>
        <w:spacing w:line="480" w:lineRule="auto"/>
        <w:ind w:leftChars="0" w:firstLine="420" w:firstLineChars="0"/>
        <w:textAlignment w:val="auto"/>
        <w:rPr>
          <w:rFonts w:hint="eastAsia" w:ascii="宋体" w:hAnsi="宋体" w:eastAsia="宋体" w:cs="宋体"/>
          <w:sz w:val="24"/>
          <w:szCs w:val="24"/>
        </w:rPr>
      </w:pPr>
      <w:r>
        <w:rPr>
          <w:rFonts w:hint="eastAsia" w:ascii="宋体" w:hAnsi="宋体" w:eastAsia="宋体" w:cs="宋体"/>
          <w:b/>
          <w:bCs/>
          <w:sz w:val="24"/>
          <w:szCs w:val="24"/>
        </w:rPr>
        <w:t>技术要求</w:t>
      </w:r>
    </w:p>
    <w:p w14:paraId="5F3FADFC">
      <w:pPr>
        <w:pStyle w:val="86"/>
        <w:pageBreakBefore w:val="0"/>
        <w:widowControl w:val="0"/>
        <w:numPr>
          <w:ilvl w:val="0"/>
          <w:numId w:val="27"/>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采用RAG技术结合</w:t>
      </w:r>
      <w:r>
        <w:rPr>
          <w:rFonts w:hint="eastAsia" w:ascii="宋体" w:hAnsi="宋体" w:eastAsia="宋体" w:cs="宋体"/>
          <w:sz w:val="24"/>
          <w:szCs w:val="24"/>
          <w:lang w:val="en-US" w:eastAsia="zh-CN"/>
        </w:rPr>
        <w:t>企业</w:t>
      </w:r>
      <w:r>
        <w:rPr>
          <w:rFonts w:hint="eastAsia" w:ascii="宋体" w:hAnsi="宋体" w:eastAsia="宋体" w:cs="宋体"/>
          <w:sz w:val="24"/>
          <w:szCs w:val="24"/>
          <w:lang w:eastAsia="zh-CN"/>
        </w:rPr>
        <w:t>知识库，实现智能检索和回答。</w:t>
      </w:r>
    </w:p>
    <w:p w14:paraId="22962011">
      <w:pPr>
        <w:pStyle w:val="86"/>
        <w:pageBreakBefore w:val="0"/>
        <w:widowControl w:val="0"/>
        <w:numPr>
          <w:ilvl w:val="0"/>
          <w:numId w:val="27"/>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支持不同的社区、层级设置不同的知识库。</w:t>
      </w:r>
    </w:p>
    <w:p w14:paraId="25634237">
      <w:pPr>
        <w:pStyle w:val="86"/>
        <w:pageBreakBefore w:val="0"/>
        <w:widowControl w:val="0"/>
        <w:numPr>
          <w:ilvl w:val="0"/>
          <w:numId w:val="27"/>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允许管理员手动编辑知识库，提高知识适用性。</w:t>
      </w:r>
    </w:p>
    <w:p w14:paraId="119F4ED2">
      <w:pPr>
        <w:pStyle w:val="4"/>
        <w:bidi w:val="0"/>
        <w:ind w:left="575" w:leftChars="0" w:hanging="575" w:firstLineChars="0"/>
        <w:rPr>
          <w:rFonts w:hint="eastAsia" w:ascii="宋体" w:hAnsi="宋体" w:eastAsia="宋体" w:cs="宋体"/>
          <w:lang w:val="en-US" w:eastAsia="zh-CN"/>
        </w:rPr>
      </w:pPr>
      <w:bookmarkStart w:id="23" w:name="_Toc17069"/>
      <w:r>
        <w:rPr>
          <w:rFonts w:hint="eastAsia" w:ascii="宋体" w:hAnsi="宋体" w:eastAsia="宋体" w:cs="宋体"/>
          <w:lang w:val="en-US" w:eastAsia="zh-CN"/>
        </w:rPr>
        <w:t>群发通知</w:t>
      </w:r>
      <w:bookmarkEnd w:id="23"/>
      <w:r>
        <w:rPr>
          <w:rFonts w:hint="eastAsia" w:ascii="宋体" w:hAnsi="宋体" w:eastAsia="宋体" w:cs="宋体"/>
          <w:lang w:val="en-US" w:eastAsia="zh-CN"/>
        </w:rPr>
        <w:t xml:space="preserve"> </w:t>
      </w:r>
    </w:p>
    <w:p w14:paraId="22A55CD7">
      <w:pPr>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功能描述</w:t>
      </w:r>
    </w:p>
    <w:p w14:paraId="279F7D46">
      <w:pPr>
        <w:pageBreakBefore w:val="0"/>
        <w:widowControl w:val="0"/>
        <w:kinsoku/>
        <w:wordWrap/>
        <w:overflowPunct/>
        <w:topLinePunct w:val="0"/>
        <w:autoSpaceDE/>
        <w:autoSpaceDN/>
        <w:bidi w:val="0"/>
        <w:snapToGrid/>
        <w:spacing w:line="480" w:lineRule="auto"/>
        <w:ind w:left="0" w:leftChars="0" w:firstLine="897" w:firstLineChars="374"/>
        <w:textAlignment w:val="auto"/>
        <w:rPr>
          <w:rFonts w:hint="eastAsia" w:ascii="宋体" w:hAnsi="宋体" w:eastAsia="宋体" w:cs="宋体"/>
          <w:sz w:val="24"/>
          <w:szCs w:val="24"/>
        </w:rPr>
      </w:pPr>
      <w:r>
        <w:rPr>
          <w:rFonts w:hint="eastAsia" w:ascii="宋体" w:hAnsi="宋体" w:eastAsia="宋体" w:cs="宋体"/>
          <w:sz w:val="24"/>
          <w:szCs w:val="24"/>
          <w:lang w:eastAsia="zh-CN"/>
        </w:rPr>
        <w:t>群聊助手</w:t>
      </w:r>
      <w:r>
        <w:rPr>
          <w:rFonts w:hint="eastAsia" w:ascii="宋体" w:hAnsi="宋体" w:eastAsia="宋体" w:cs="宋体"/>
          <w:sz w:val="24"/>
          <w:szCs w:val="24"/>
        </w:rPr>
        <w:t>支持多种类型的通知推送，包括文字、图片、文件、图文等，适用于政府信息发布、政策宣传等场景。</w:t>
      </w:r>
    </w:p>
    <w:p w14:paraId="2C95ACA4">
      <w:pPr>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技术要求：</w:t>
      </w:r>
    </w:p>
    <w:p w14:paraId="2D978A87">
      <w:pPr>
        <w:pStyle w:val="86"/>
        <w:pageBreakBefore w:val="0"/>
        <w:widowControl w:val="0"/>
        <w:numPr>
          <w:ilvl w:val="0"/>
          <w:numId w:val="28"/>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具备定时发送、批量群发等功能。</w:t>
      </w:r>
    </w:p>
    <w:p w14:paraId="29AA3AEE">
      <w:pPr>
        <w:pStyle w:val="86"/>
        <w:pageBreakBefore w:val="0"/>
        <w:widowControl w:val="0"/>
        <w:numPr>
          <w:ilvl w:val="0"/>
          <w:numId w:val="28"/>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支持先导语等变量的发送。</w:t>
      </w:r>
    </w:p>
    <w:p w14:paraId="4DC132DD">
      <w:pPr>
        <w:pStyle w:val="86"/>
        <w:pageBreakBefore w:val="0"/>
        <w:widowControl w:val="0"/>
        <w:numPr>
          <w:ilvl w:val="0"/>
          <w:numId w:val="28"/>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支持PC端和微信端的群发。</w:t>
      </w:r>
    </w:p>
    <w:p w14:paraId="02D1F7D2">
      <w:pPr>
        <w:pStyle w:val="4"/>
        <w:bidi w:val="0"/>
        <w:ind w:left="575" w:leftChars="0" w:hanging="575" w:firstLineChars="0"/>
        <w:rPr>
          <w:rFonts w:hint="eastAsia" w:ascii="宋体" w:hAnsi="宋体" w:eastAsia="宋体" w:cs="宋体"/>
          <w:lang w:val="en-US" w:eastAsia="zh-CN"/>
        </w:rPr>
      </w:pPr>
      <w:bookmarkStart w:id="24" w:name="_Toc13388"/>
      <w:r>
        <w:rPr>
          <w:rFonts w:hint="eastAsia" w:ascii="宋体" w:hAnsi="宋体" w:eastAsia="宋体" w:cs="宋体"/>
          <w:lang w:val="en-US" w:eastAsia="zh-CN"/>
        </w:rPr>
        <w:t>敏感词检测与撤回提醒</w:t>
      </w:r>
      <w:bookmarkEnd w:id="24"/>
    </w:p>
    <w:p w14:paraId="7D8574AA">
      <w:pPr>
        <w:pStyle w:val="86"/>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b/>
          <w:bCs/>
          <w:sz w:val="24"/>
          <w:szCs w:val="24"/>
        </w:rPr>
        <w:t>功能描述</w:t>
      </w:r>
    </w:p>
    <w:p w14:paraId="4C1CDEF9">
      <w:pPr>
        <w:pStyle w:val="86"/>
        <w:pageBreakBefore w:val="0"/>
        <w:widowControl w:val="0"/>
        <w:kinsoku/>
        <w:wordWrap/>
        <w:overflowPunct/>
        <w:topLinePunct w:val="0"/>
        <w:autoSpaceDE/>
        <w:autoSpaceDN/>
        <w:bidi w:val="0"/>
        <w:snapToGrid/>
        <w:spacing w:line="480" w:lineRule="auto"/>
        <w:ind w:left="0" w:leftChars="0" w:firstLine="897" w:firstLineChars="374"/>
        <w:textAlignment w:val="auto"/>
        <w:rPr>
          <w:rFonts w:hint="eastAsia" w:ascii="宋体" w:hAnsi="宋体" w:eastAsia="宋体" w:cs="宋体"/>
          <w:sz w:val="24"/>
          <w:szCs w:val="24"/>
        </w:rPr>
      </w:pPr>
      <w:r>
        <w:rPr>
          <w:rFonts w:hint="eastAsia" w:ascii="宋体" w:hAnsi="宋体" w:eastAsia="宋体" w:cs="宋体"/>
          <w:sz w:val="24"/>
          <w:szCs w:val="24"/>
        </w:rPr>
        <w:t>在群聊中自动识别敏感词，并对相关用户进行提醒或自动请求撤回违规消息。</w:t>
      </w:r>
    </w:p>
    <w:p w14:paraId="0AA2CC55">
      <w:pPr>
        <w:pStyle w:val="86"/>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sz w:val="24"/>
          <w:szCs w:val="24"/>
        </w:rPr>
      </w:pPr>
      <w:r>
        <w:rPr>
          <w:rFonts w:hint="eastAsia" w:ascii="宋体" w:hAnsi="宋体" w:eastAsia="宋体" w:cs="宋体"/>
          <w:b/>
          <w:bCs/>
          <w:sz w:val="24"/>
          <w:szCs w:val="24"/>
        </w:rPr>
        <w:t>技术要求</w:t>
      </w:r>
      <w:r>
        <w:rPr>
          <w:rFonts w:hint="eastAsia" w:ascii="宋体" w:hAnsi="宋体" w:eastAsia="宋体" w:cs="宋体"/>
          <w:sz w:val="24"/>
          <w:szCs w:val="24"/>
        </w:rPr>
        <w:t>：</w:t>
      </w:r>
    </w:p>
    <w:p w14:paraId="22858324">
      <w:pPr>
        <w:pStyle w:val="86"/>
        <w:pageBreakBefore w:val="0"/>
        <w:widowControl w:val="0"/>
        <w:numPr>
          <w:ilvl w:val="0"/>
          <w:numId w:val="29"/>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采用词库匹配识别技术，提高敏感内容检测准确性。</w:t>
      </w:r>
    </w:p>
    <w:p w14:paraId="7704C0A2">
      <w:pPr>
        <w:pStyle w:val="86"/>
        <w:pageBreakBefore w:val="0"/>
        <w:widowControl w:val="0"/>
        <w:numPr>
          <w:ilvl w:val="0"/>
          <w:numId w:val="29"/>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配置敏感词白名单、黑名单，支持自定义调整。</w:t>
      </w:r>
    </w:p>
    <w:p w14:paraId="38CB4F7E">
      <w:pPr>
        <w:pStyle w:val="86"/>
        <w:pageBreakBefore w:val="0"/>
        <w:widowControl w:val="0"/>
        <w:numPr>
          <w:ilvl w:val="0"/>
          <w:numId w:val="29"/>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支持多层级敏感词告警策略。</w:t>
      </w:r>
    </w:p>
    <w:p w14:paraId="050CCAA0">
      <w:pPr>
        <w:pStyle w:val="4"/>
        <w:bidi w:val="0"/>
        <w:ind w:left="575" w:leftChars="0" w:hanging="575" w:firstLineChars="0"/>
        <w:rPr>
          <w:rFonts w:hint="eastAsia" w:ascii="宋体" w:hAnsi="宋体" w:eastAsia="宋体" w:cs="宋体"/>
          <w:lang w:val="en-US" w:eastAsia="zh-CN"/>
        </w:rPr>
      </w:pPr>
      <w:bookmarkStart w:id="25" w:name="_Toc24381"/>
      <w:r>
        <w:rPr>
          <w:rFonts w:hint="eastAsia" w:ascii="宋体" w:hAnsi="宋体" w:eastAsia="宋体" w:cs="宋体"/>
          <w:lang w:val="en-US" w:eastAsia="zh-CN"/>
        </w:rPr>
        <w:t>舆情监测</w:t>
      </w:r>
      <w:bookmarkEnd w:id="25"/>
    </w:p>
    <w:p w14:paraId="614B5977">
      <w:pPr>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功能描述</w:t>
      </w:r>
    </w:p>
    <w:p w14:paraId="56C614B2">
      <w:pPr>
        <w:pageBreakBefore w:val="0"/>
        <w:widowControl w:val="0"/>
        <w:kinsoku/>
        <w:wordWrap/>
        <w:overflowPunct/>
        <w:topLinePunct w:val="0"/>
        <w:autoSpaceDE/>
        <w:autoSpaceDN/>
        <w:bidi w:val="0"/>
        <w:snapToGrid/>
        <w:spacing w:line="480" w:lineRule="auto"/>
        <w:ind w:left="0" w:leftChars="0" w:firstLine="897" w:firstLineChars="374"/>
        <w:textAlignment w:val="auto"/>
        <w:rPr>
          <w:rFonts w:hint="eastAsia" w:ascii="宋体" w:hAnsi="宋体" w:eastAsia="宋体" w:cs="宋体"/>
          <w:sz w:val="24"/>
          <w:szCs w:val="24"/>
        </w:rPr>
      </w:pPr>
      <w:r>
        <w:rPr>
          <w:rFonts w:hint="eastAsia" w:ascii="宋体" w:hAnsi="宋体" w:eastAsia="宋体" w:cs="宋体"/>
          <w:sz w:val="24"/>
          <w:szCs w:val="24"/>
        </w:rPr>
        <w:t>系统通过大数据分析，对</w:t>
      </w:r>
      <w:r>
        <w:rPr>
          <w:rFonts w:hint="eastAsia" w:ascii="宋体" w:hAnsi="宋体" w:eastAsia="宋体" w:cs="宋体"/>
          <w:sz w:val="24"/>
          <w:szCs w:val="24"/>
          <w:lang w:eastAsia="zh-CN"/>
        </w:rPr>
        <w:t>群聊助手</w:t>
      </w:r>
      <w:r>
        <w:rPr>
          <w:rFonts w:hint="eastAsia" w:ascii="宋体" w:hAnsi="宋体" w:eastAsia="宋体" w:cs="宋体"/>
          <w:sz w:val="24"/>
          <w:szCs w:val="24"/>
        </w:rPr>
        <w:t>内容进行实时监测</w:t>
      </w:r>
      <w:r>
        <w:rPr>
          <w:rFonts w:hint="eastAsia" w:ascii="宋体" w:hAnsi="宋体" w:eastAsia="宋体" w:cs="宋体"/>
          <w:sz w:val="24"/>
          <w:szCs w:val="24"/>
          <w:lang w:eastAsia="zh-CN"/>
        </w:rPr>
        <w:t>，</w:t>
      </w:r>
      <w:r>
        <w:rPr>
          <w:rFonts w:hint="eastAsia" w:ascii="宋体" w:hAnsi="宋体" w:eastAsia="宋体" w:cs="宋体"/>
          <w:sz w:val="24"/>
          <w:szCs w:val="24"/>
        </w:rPr>
        <w:t>并提供预警机制，帮助管理者及时应对。</w:t>
      </w:r>
    </w:p>
    <w:p w14:paraId="0814CFD4">
      <w:pPr>
        <w:pageBreakBefore w:val="0"/>
        <w:widowControl w:val="0"/>
        <w:kinsoku/>
        <w:wordWrap/>
        <w:overflowPunct/>
        <w:topLinePunct w:val="0"/>
        <w:autoSpaceDE/>
        <w:autoSpaceDN/>
        <w:bidi w:val="0"/>
        <w:snapToGrid/>
        <w:spacing w:line="480" w:lineRule="auto"/>
        <w:ind w:left="0" w:leftChars="0" w:firstLine="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技术要求：</w:t>
      </w:r>
    </w:p>
    <w:p w14:paraId="0B49DD15">
      <w:pPr>
        <w:pStyle w:val="86"/>
        <w:pageBreakBefore w:val="0"/>
        <w:widowControl w:val="0"/>
        <w:numPr>
          <w:ilvl w:val="0"/>
          <w:numId w:val="30"/>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采用NLP技术分析舆情变化，精准识别潜在风险。</w:t>
      </w:r>
    </w:p>
    <w:p w14:paraId="1BC299F7">
      <w:pPr>
        <w:pStyle w:val="86"/>
        <w:pageBreakBefore w:val="0"/>
        <w:widowControl w:val="0"/>
        <w:numPr>
          <w:ilvl w:val="0"/>
          <w:numId w:val="30"/>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支持可视化展示舆情数据，提高管理决策的科学性。</w:t>
      </w:r>
    </w:p>
    <w:p w14:paraId="37C5634A">
      <w:pPr>
        <w:pStyle w:val="86"/>
        <w:pageBreakBefore w:val="0"/>
        <w:widowControl w:val="0"/>
        <w:numPr>
          <w:ilvl w:val="0"/>
          <w:numId w:val="30"/>
        </w:numPr>
        <w:kinsoku/>
        <w:wordWrap/>
        <w:overflowPunct/>
        <w:topLinePunct w:val="0"/>
        <w:autoSpaceDE/>
        <w:autoSpaceDN/>
        <w:bidi w:val="0"/>
        <w:snapToGrid/>
        <w:spacing w:line="480" w:lineRule="auto"/>
        <w:ind w:left="420" w:leftChars="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支持不同的群设置不同的舆情监管推送。</w:t>
      </w:r>
    </w:p>
    <w:p w14:paraId="71E69F92">
      <w:pPr>
        <w:pStyle w:val="2"/>
        <w:bidi w:val="0"/>
        <w:ind w:left="432" w:leftChars="0" w:hanging="432" w:firstLineChars="0"/>
        <w:rPr>
          <w:rFonts w:hint="eastAsia" w:ascii="宋体" w:hAnsi="宋体" w:eastAsia="宋体" w:cs="宋体"/>
        </w:rPr>
      </w:pPr>
      <w:bookmarkStart w:id="26" w:name="_Toc16621"/>
      <w:r>
        <w:rPr>
          <w:rFonts w:hint="eastAsia" w:ascii="宋体" w:hAnsi="宋体" w:eastAsia="宋体" w:cs="宋体"/>
        </w:rPr>
        <w:t>技术支撑服务和人员要求</w:t>
      </w:r>
      <w:bookmarkEnd w:id="26"/>
    </w:p>
    <w:p w14:paraId="06B6CA57">
      <w:pPr>
        <w:pStyle w:val="4"/>
        <w:bidi w:val="0"/>
        <w:ind w:left="575" w:leftChars="0" w:hanging="575" w:firstLineChars="0"/>
        <w:rPr>
          <w:rFonts w:hint="eastAsia" w:ascii="宋体" w:hAnsi="宋体" w:eastAsia="宋体" w:cs="宋体"/>
          <w:lang w:val="en-US" w:eastAsia="zh-CN"/>
        </w:rPr>
      </w:pPr>
      <w:bookmarkStart w:id="27" w:name="_Toc3722"/>
      <w:r>
        <w:rPr>
          <w:rFonts w:hint="eastAsia" w:ascii="宋体" w:hAnsi="宋体" w:eastAsia="宋体" w:cs="宋体"/>
          <w:lang w:val="en-US" w:eastAsia="zh-CN"/>
        </w:rPr>
        <w:t>技术支撑服务要求</w:t>
      </w:r>
      <w:bookmarkEnd w:id="27"/>
    </w:p>
    <w:p w14:paraId="5F247627">
      <w:pPr>
        <w:ind w:firstLine="480"/>
        <w:rPr>
          <w:rFonts w:hint="eastAsia" w:ascii="宋体" w:hAnsi="宋体" w:eastAsia="宋体" w:cs="宋体"/>
          <w:sz w:val="24"/>
          <w:szCs w:val="24"/>
        </w:rPr>
      </w:pPr>
      <w:r>
        <w:rPr>
          <w:rFonts w:hint="eastAsia" w:cs="宋体"/>
          <w:sz w:val="24"/>
          <w:szCs w:val="24"/>
          <w:lang w:val="en-US" w:eastAsia="zh-CN"/>
        </w:rPr>
        <w:t>技术支撑服务覆盖江苏全省范围内客户，</w:t>
      </w:r>
      <w:r>
        <w:rPr>
          <w:rFonts w:hint="eastAsia" w:ascii="宋体" w:hAnsi="宋体" w:eastAsia="宋体" w:cs="宋体"/>
          <w:sz w:val="24"/>
          <w:szCs w:val="24"/>
        </w:rPr>
        <w:t>针对现场技术支持服务，应答方应具有完善的技术支持体系。保证每周7×24小时响应支撑，同时提交报告说明及相关文档资料。故障响应及时率100%，故障修复及时率100%。除了现场技术支持外，还需提供其它多种技术支持手段。</w:t>
      </w:r>
    </w:p>
    <w:p w14:paraId="396B7A6B">
      <w:pPr>
        <w:ind w:firstLine="480"/>
        <w:rPr>
          <w:rFonts w:hint="eastAsia" w:ascii="宋体" w:hAnsi="宋体" w:eastAsia="宋体" w:cs="宋体"/>
          <w:sz w:val="24"/>
          <w:szCs w:val="24"/>
        </w:rPr>
      </w:pPr>
      <w:r>
        <w:rPr>
          <w:rFonts w:hint="eastAsia" w:ascii="宋体" w:hAnsi="宋体" w:eastAsia="宋体" w:cs="宋体"/>
          <w:sz w:val="24"/>
          <w:szCs w:val="24"/>
        </w:rPr>
        <w:t>（1）需求调研服务</w:t>
      </w:r>
    </w:p>
    <w:p w14:paraId="2FD1000E">
      <w:pPr>
        <w:ind w:firstLine="480"/>
        <w:rPr>
          <w:rFonts w:hint="eastAsia" w:ascii="宋体" w:hAnsi="宋体" w:eastAsia="宋体" w:cs="宋体"/>
          <w:sz w:val="24"/>
          <w:szCs w:val="24"/>
        </w:rPr>
      </w:pPr>
      <w:r>
        <w:rPr>
          <w:rFonts w:hint="eastAsia" w:ascii="宋体" w:hAnsi="宋体" w:eastAsia="宋体" w:cs="宋体"/>
          <w:sz w:val="24"/>
          <w:szCs w:val="24"/>
        </w:rPr>
        <w:t>需求调研服务：协助进行包括需求收集、技术交流、方案设计、现场勘查等工作</w:t>
      </w:r>
    </w:p>
    <w:p w14:paraId="38FA39D6">
      <w:pPr>
        <w:ind w:firstLine="480"/>
        <w:rPr>
          <w:rFonts w:hint="eastAsia" w:ascii="宋体" w:hAnsi="宋体" w:eastAsia="宋体" w:cs="宋体"/>
          <w:sz w:val="24"/>
          <w:szCs w:val="24"/>
        </w:rPr>
      </w:pPr>
      <w:r>
        <w:rPr>
          <w:rFonts w:hint="eastAsia" w:ascii="宋体" w:hAnsi="宋体" w:eastAsia="宋体" w:cs="宋体"/>
          <w:sz w:val="24"/>
          <w:szCs w:val="24"/>
        </w:rPr>
        <w:t>（2）实施方案服务</w:t>
      </w:r>
    </w:p>
    <w:p w14:paraId="7B70BE7B">
      <w:pPr>
        <w:ind w:firstLine="480"/>
        <w:rPr>
          <w:rFonts w:hint="eastAsia" w:ascii="宋体" w:hAnsi="宋体" w:eastAsia="宋体" w:cs="宋体"/>
          <w:sz w:val="24"/>
          <w:szCs w:val="24"/>
        </w:rPr>
      </w:pPr>
      <w:r>
        <w:rPr>
          <w:rFonts w:hint="eastAsia" w:ascii="宋体" w:hAnsi="宋体" w:eastAsia="宋体" w:cs="宋体"/>
          <w:sz w:val="24"/>
          <w:szCs w:val="24"/>
        </w:rPr>
        <w:t>实施方案设计执行：协助客户进行包括项目实施方案的初步设计、编制、整合等，以及现场具体安装实施调试工作</w:t>
      </w:r>
    </w:p>
    <w:p w14:paraId="6F1BE447">
      <w:pPr>
        <w:ind w:firstLine="480"/>
        <w:rPr>
          <w:rFonts w:hint="eastAsia" w:ascii="宋体" w:hAnsi="宋体" w:eastAsia="宋体" w:cs="宋体"/>
          <w:sz w:val="24"/>
          <w:szCs w:val="24"/>
        </w:rPr>
      </w:pPr>
      <w:r>
        <w:rPr>
          <w:rFonts w:hint="eastAsia" w:ascii="宋体" w:hAnsi="宋体" w:eastAsia="宋体" w:cs="宋体"/>
          <w:sz w:val="24"/>
          <w:szCs w:val="24"/>
        </w:rPr>
        <w:t>（3）产品培训服务</w:t>
      </w:r>
    </w:p>
    <w:p w14:paraId="3F4F5336">
      <w:pPr>
        <w:ind w:firstLine="480"/>
        <w:rPr>
          <w:rFonts w:hint="eastAsia" w:ascii="宋体" w:hAnsi="宋体" w:eastAsia="宋体" w:cs="宋体"/>
          <w:sz w:val="24"/>
          <w:szCs w:val="24"/>
        </w:rPr>
      </w:pPr>
      <w:r>
        <w:rPr>
          <w:rFonts w:hint="eastAsia" w:ascii="宋体" w:hAnsi="宋体" w:eastAsia="宋体" w:cs="宋体"/>
          <w:sz w:val="24"/>
          <w:szCs w:val="24"/>
        </w:rPr>
        <w:t>产品培训服务：组织、提供必要的产品培训，涵盖普通用户操作、管理员操作、故障反馈和处理等内容。</w:t>
      </w:r>
    </w:p>
    <w:p w14:paraId="085C9BF4">
      <w:pPr>
        <w:ind w:firstLine="480"/>
        <w:rPr>
          <w:rFonts w:hint="eastAsia" w:ascii="宋体" w:hAnsi="宋体" w:eastAsia="宋体" w:cs="宋体"/>
          <w:sz w:val="24"/>
          <w:szCs w:val="24"/>
        </w:rPr>
      </w:pPr>
      <w:r>
        <w:rPr>
          <w:rFonts w:hint="eastAsia" w:ascii="宋体" w:hAnsi="宋体" w:eastAsia="宋体" w:cs="宋体"/>
          <w:sz w:val="24"/>
          <w:szCs w:val="24"/>
        </w:rPr>
        <w:t>（4）投诉及故障处理服务</w:t>
      </w:r>
    </w:p>
    <w:p w14:paraId="10DF9ED8">
      <w:pPr>
        <w:ind w:firstLine="480"/>
        <w:rPr>
          <w:rFonts w:hint="eastAsia" w:ascii="宋体" w:hAnsi="宋体" w:eastAsia="宋体" w:cs="宋体"/>
          <w:sz w:val="24"/>
          <w:szCs w:val="24"/>
        </w:rPr>
      </w:pPr>
      <w:r>
        <w:rPr>
          <w:rFonts w:hint="eastAsia" w:ascii="宋体" w:hAnsi="宋体" w:eastAsia="宋体" w:cs="宋体"/>
          <w:sz w:val="24"/>
          <w:szCs w:val="24"/>
        </w:rPr>
        <w:t>客户投诉及故障处理：平台相关的咨询、投诉、报障的处理，解决客户疑惑和操作解答，协助客户进行故障定位，保障平台稳定运行；</w:t>
      </w:r>
    </w:p>
    <w:p w14:paraId="1084F184">
      <w:pPr>
        <w:ind w:firstLine="480"/>
        <w:rPr>
          <w:rFonts w:hint="eastAsia" w:ascii="宋体" w:hAnsi="宋体" w:eastAsia="宋体" w:cs="宋体"/>
          <w:sz w:val="24"/>
          <w:szCs w:val="24"/>
        </w:rPr>
      </w:pPr>
      <w:r>
        <w:rPr>
          <w:rFonts w:hint="eastAsia" w:ascii="宋体" w:hAnsi="宋体" w:eastAsia="宋体" w:cs="宋体"/>
          <w:sz w:val="24"/>
          <w:szCs w:val="24"/>
        </w:rPr>
        <w:t>（5）热线响应服务</w:t>
      </w:r>
    </w:p>
    <w:p w14:paraId="766EF2D0">
      <w:pPr>
        <w:ind w:firstLine="480"/>
        <w:rPr>
          <w:rFonts w:hint="eastAsia" w:ascii="宋体" w:hAnsi="宋体" w:eastAsia="宋体" w:cs="宋体"/>
          <w:sz w:val="24"/>
          <w:szCs w:val="24"/>
        </w:rPr>
      </w:pPr>
      <w:r>
        <w:rPr>
          <w:rFonts w:hint="eastAsia" w:ascii="宋体" w:hAnsi="宋体" w:eastAsia="宋体" w:cs="宋体"/>
          <w:sz w:val="24"/>
          <w:szCs w:val="24"/>
        </w:rPr>
        <w:t>热线响应服务：应用软件7×24小时不间断运行，承诺提供7×24小时热线电话的技术响应，在收到用户的电话或传真后，及时对技术问题作出响应，提供在线维护技术支持，快速的指导用户技术人员解决问题或排除故障。工作时间内，响应时间不超过30分钟；工作时间外，响应时间不超过1小时。</w:t>
      </w:r>
    </w:p>
    <w:p w14:paraId="73AE1D2E">
      <w:pPr>
        <w:ind w:firstLine="480"/>
        <w:rPr>
          <w:rFonts w:hint="eastAsia" w:ascii="宋体" w:hAnsi="宋体" w:eastAsia="宋体" w:cs="宋体"/>
          <w:sz w:val="24"/>
          <w:szCs w:val="24"/>
        </w:rPr>
      </w:pPr>
      <w:r>
        <w:rPr>
          <w:rFonts w:hint="eastAsia" w:ascii="宋体" w:hAnsi="宋体" w:eastAsia="宋体" w:cs="宋体"/>
          <w:sz w:val="24"/>
          <w:szCs w:val="24"/>
        </w:rPr>
        <w:t>（6）远程接入支持</w:t>
      </w:r>
    </w:p>
    <w:p w14:paraId="52FD63F7">
      <w:pPr>
        <w:ind w:firstLine="480"/>
        <w:rPr>
          <w:rFonts w:hint="eastAsia" w:ascii="宋体" w:hAnsi="宋体" w:eastAsia="宋体" w:cs="宋体"/>
          <w:sz w:val="24"/>
          <w:szCs w:val="24"/>
        </w:rPr>
      </w:pPr>
      <w:r>
        <w:rPr>
          <w:rFonts w:hint="eastAsia" w:ascii="宋体" w:hAnsi="宋体" w:eastAsia="宋体" w:cs="宋体"/>
          <w:sz w:val="24"/>
          <w:szCs w:val="24"/>
        </w:rPr>
        <w:t>远程接入支持：当热线服务及现场支持中心无法解决问题时，维护工程师在最终用户授权下，直接以远程终端方式接入系统进行故障诊断，并采取可能的措施排除故障；在工作时间内，在接到故障要求维护的电话后1小时内启动远程诊断和恢复程序。工作时间外，响应时间不超过2小时。</w:t>
      </w:r>
    </w:p>
    <w:p w14:paraId="3D74396A">
      <w:pPr>
        <w:ind w:firstLine="480"/>
        <w:rPr>
          <w:rFonts w:hint="eastAsia" w:ascii="宋体" w:hAnsi="宋体" w:eastAsia="宋体" w:cs="宋体"/>
          <w:sz w:val="24"/>
          <w:szCs w:val="24"/>
        </w:rPr>
      </w:pPr>
      <w:r>
        <w:rPr>
          <w:rFonts w:hint="eastAsia" w:ascii="宋体" w:hAnsi="宋体" w:eastAsia="宋体" w:cs="宋体"/>
          <w:sz w:val="24"/>
          <w:szCs w:val="24"/>
        </w:rPr>
        <w:t>（7）紧急现场维护服务</w:t>
      </w:r>
    </w:p>
    <w:p w14:paraId="4E091D95">
      <w:pPr>
        <w:ind w:firstLine="480"/>
        <w:rPr>
          <w:rFonts w:hint="eastAsia" w:ascii="宋体" w:hAnsi="宋体" w:eastAsia="宋体" w:cs="宋体"/>
          <w:sz w:val="24"/>
          <w:szCs w:val="24"/>
        </w:rPr>
      </w:pPr>
      <w:r>
        <w:rPr>
          <w:rFonts w:hint="eastAsia" w:ascii="宋体" w:hAnsi="宋体" w:eastAsia="宋体" w:cs="宋体"/>
          <w:sz w:val="24"/>
          <w:szCs w:val="24"/>
        </w:rPr>
        <w:t>紧急现场维护服务：对于电话响应、现场支持中心、远程支持均无法解决的问题，提供如下承诺：紧急重大故障，需要在得到通知后2小时内派技术人员赶赴现场；普通故障，需要在得到通知后8小时内派技术人员赶赴现场。</w:t>
      </w:r>
    </w:p>
    <w:p w14:paraId="661C2B4E">
      <w:pPr>
        <w:ind w:firstLine="480"/>
        <w:rPr>
          <w:rFonts w:hint="eastAsia" w:ascii="宋体" w:hAnsi="宋体" w:eastAsia="宋体" w:cs="宋体"/>
          <w:sz w:val="24"/>
          <w:szCs w:val="24"/>
        </w:rPr>
      </w:pPr>
      <w:r>
        <w:rPr>
          <w:rFonts w:hint="eastAsia" w:ascii="宋体" w:hAnsi="宋体" w:eastAsia="宋体" w:cs="宋体"/>
          <w:sz w:val="24"/>
          <w:szCs w:val="24"/>
        </w:rPr>
        <w:t>（8）定期巡检服务</w:t>
      </w:r>
    </w:p>
    <w:p w14:paraId="34149DC6">
      <w:pPr>
        <w:ind w:firstLine="480"/>
        <w:rPr>
          <w:rFonts w:hint="eastAsia" w:ascii="宋体" w:hAnsi="宋体" w:eastAsia="宋体" w:cs="宋体"/>
          <w:sz w:val="24"/>
          <w:szCs w:val="24"/>
        </w:rPr>
      </w:pPr>
      <w:r>
        <w:rPr>
          <w:rFonts w:hint="eastAsia" w:ascii="宋体" w:hAnsi="宋体" w:eastAsia="宋体" w:cs="宋体"/>
          <w:sz w:val="24"/>
          <w:szCs w:val="24"/>
        </w:rPr>
        <w:t>定期巡检服务：需要指派专门的技术人员定期到用户现场进行巡检，跟踪系统运行情况，解答用户提出的问题。</w:t>
      </w:r>
    </w:p>
    <w:p w14:paraId="450B4748">
      <w:pPr>
        <w:ind w:firstLine="480"/>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应答方</w:t>
      </w:r>
      <w:r>
        <w:rPr>
          <w:rFonts w:hint="eastAsia" w:ascii="宋体" w:hAnsi="宋体" w:eastAsia="宋体" w:cs="宋体"/>
          <w:sz w:val="24"/>
          <w:szCs w:val="24"/>
        </w:rPr>
        <w:t>提供系统的质保服务。</w:t>
      </w:r>
    </w:p>
    <w:p w14:paraId="472C3282">
      <w:pPr>
        <w:ind w:firstLine="480"/>
        <w:rPr>
          <w:rFonts w:hint="eastAsia" w:ascii="宋体" w:hAnsi="宋体" w:eastAsia="宋体" w:cs="宋体"/>
          <w:sz w:val="24"/>
          <w:szCs w:val="24"/>
        </w:rPr>
      </w:pPr>
      <w:r>
        <w:rPr>
          <w:rFonts w:hint="eastAsia" w:ascii="宋体" w:hAnsi="宋体" w:eastAsia="宋体" w:cs="宋体"/>
          <w:sz w:val="24"/>
          <w:szCs w:val="24"/>
        </w:rPr>
        <w:t>（10）在</w:t>
      </w:r>
      <w:r>
        <w:rPr>
          <w:rFonts w:hint="eastAsia" w:ascii="宋体" w:hAnsi="宋体" w:eastAsia="宋体" w:cs="宋体"/>
          <w:sz w:val="24"/>
          <w:szCs w:val="24"/>
          <w:lang w:eastAsia="zh-CN"/>
        </w:rPr>
        <w:t>需求方</w:t>
      </w:r>
      <w:r>
        <w:rPr>
          <w:rFonts w:hint="eastAsia" w:ascii="宋体" w:hAnsi="宋体" w:eastAsia="宋体" w:cs="宋体"/>
          <w:sz w:val="24"/>
          <w:szCs w:val="24"/>
        </w:rPr>
        <w:t>使用期间，如果发现任何属于</w:t>
      </w:r>
      <w:r>
        <w:rPr>
          <w:rFonts w:hint="eastAsia" w:ascii="宋体" w:hAnsi="宋体" w:eastAsia="宋体" w:cs="宋体"/>
          <w:sz w:val="24"/>
          <w:szCs w:val="24"/>
          <w:lang w:eastAsia="zh-CN"/>
        </w:rPr>
        <w:t>应答方</w:t>
      </w:r>
      <w:r>
        <w:rPr>
          <w:rFonts w:hint="eastAsia" w:ascii="宋体" w:hAnsi="宋体" w:eastAsia="宋体" w:cs="宋体"/>
          <w:sz w:val="24"/>
          <w:szCs w:val="24"/>
        </w:rPr>
        <w:t>责任的问题，</w:t>
      </w:r>
      <w:r>
        <w:rPr>
          <w:rFonts w:hint="eastAsia" w:ascii="宋体" w:hAnsi="宋体" w:eastAsia="宋体" w:cs="宋体"/>
          <w:sz w:val="24"/>
          <w:szCs w:val="24"/>
          <w:lang w:eastAsia="zh-CN"/>
        </w:rPr>
        <w:t>应答方</w:t>
      </w:r>
      <w:r>
        <w:rPr>
          <w:rFonts w:hint="eastAsia" w:ascii="宋体" w:hAnsi="宋体" w:eastAsia="宋体" w:cs="宋体"/>
          <w:sz w:val="24"/>
          <w:szCs w:val="24"/>
        </w:rPr>
        <w:t>须免费进行改正。</w:t>
      </w:r>
    </w:p>
    <w:p w14:paraId="4CF5C145">
      <w:pPr>
        <w:ind w:firstLine="480"/>
        <w:rPr>
          <w:rFonts w:hint="eastAsia" w:ascii="宋体" w:hAnsi="宋体" w:eastAsia="宋体" w:cs="宋体"/>
          <w:sz w:val="24"/>
          <w:szCs w:val="24"/>
        </w:rPr>
      </w:pPr>
      <w:r>
        <w:rPr>
          <w:rFonts w:hint="eastAsia" w:ascii="宋体" w:hAnsi="宋体" w:eastAsia="宋体" w:cs="宋体"/>
          <w:sz w:val="24"/>
          <w:szCs w:val="24"/>
        </w:rPr>
        <w:t>（11）在质保期满后，</w:t>
      </w:r>
      <w:r>
        <w:rPr>
          <w:rFonts w:hint="eastAsia" w:ascii="宋体" w:hAnsi="宋体" w:eastAsia="宋体" w:cs="宋体"/>
          <w:sz w:val="24"/>
          <w:szCs w:val="24"/>
          <w:lang w:eastAsia="zh-CN"/>
        </w:rPr>
        <w:t>应答方</w:t>
      </w:r>
      <w:r>
        <w:rPr>
          <w:rFonts w:hint="eastAsia" w:ascii="宋体" w:hAnsi="宋体" w:eastAsia="宋体" w:cs="宋体"/>
          <w:sz w:val="24"/>
          <w:szCs w:val="24"/>
        </w:rPr>
        <w:t>仍应满足项目采购单位针对项目所出现问题的完善要求。</w:t>
      </w:r>
    </w:p>
    <w:p w14:paraId="3CC4D7F1">
      <w:pPr>
        <w:ind w:firstLine="480"/>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lang w:eastAsia="zh-CN"/>
        </w:rPr>
        <w:t>应答方</w:t>
      </w:r>
      <w:r>
        <w:rPr>
          <w:rFonts w:hint="eastAsia" w:ascii="宋体" w:hAnsi="宋体" w:eastAsia="宋体" w:cs="宋体"/>
          <w:sz w:val="24"/>
          <w:szCs w:val="24"/>
        </w:rPr>
        <w:t>必须对所实施的项目中的程序进行严格的版本管理。</w:t>
      </w:r>
    </w:p>
    <w:p w14:paraId="12340805">
      <w:pPr>
        <w:pStyle w:val="4"/>
        <w:bidi w:val="0"/>
        <w:ind w:left="575" w:leftChars="0" w:hanging="575" w:firstLineChars="0"/>
        <w:rPr>
          <w:rFonts w:hint="eastAsia" w:ascii="宋体" w:hAnsi="宋体" w:eastAsia="宋体" w:cs="宋体"/>
          <w:lang w:val="en-US" w:eastAsia="zh-CN"/>
        </w:rPr>
      </w:pPr>
      <w:bookmarkStart w:id="28" w:name="_Toc16154"/>
      <w:r>
        <w:rPr>
          <w:rFonts w:hint="eastAsia" w:ascii="宋体" w:hAnsi="宋体" w:eastAsia="宋体" w:cs="宋体"/>
          <w:lang w:val="en-US" w:eastAsia="zh-CN"/>
        </w:rPr>
        <w:t>支撑人员要求</w:t>
      </w:r>
      <w:bookmarkEnd w:id="28"/>
    </w:p>
    <w:p w14:paraId="5B021ECC">
      <w:pPr>
        <w:ind w:firstLine="480"/>
        <w:rPr>
          <w:rFonts w:hint="eastAsia" w:ascii="宋体" w:hAnsi="宋体" w:eastAsia="宋体" w:cs="宋体"/>
          <w:sz w:val="24"/>
          <w:szCs w:val="24"/>
        </w:rPr>
      </w:pPr>
      <w:r>
        <w:rPr>
          <w:rFonts w:hint="eastAsia" w:ascii="宋体" w:hAnsi="宋体" w:eastAsia="宋体" w:cs="宋体"/>
          <w:sz w:val="24"/>
          <w:szCs w:val="24"/>
        </w:rPr>
        <w:t>（1）</w:t>
      </w:r>
      <w:r>
        <w:rPr>
          <w:rFonts w:hint="eastAsia" w:cs="宋体"/>
          <w:sz w:val="24"/>
          <w:szCs w:val="24"/>
          <w:lang w:val="en-US" w:eastAsia="zh-CN"/>
        </w:rPr>
        <w:t xml:space="preserve"> </w:t>
      </w:r>
      <w:r>
        <w:rPr>
          <w:rFonts w:hint="eastAsia" w:ascii="宋体" w:hAnsi="宋体" w:eastAsia="宋体" w:cs="宋体"/>
        </w:rPr>
        <w:t>应答方必须配合需求方积极参与对其派遣工程师的有效的监督和管理，遵守需求方的相关规章制度。应答方服务人员考勤等须接受甲方监督；同时，应答方还须向需求方提供便利条件，便于需求方即时通过现场、远程等方式确认服务人员动态。需求方如对应答方所指派人员提供的服务不满意（包括技术能力、服务态度），有权通过书面形式提出撤换该人员的要求，应答方应无条件予以执行。</w:t>
      </w:r>
    </w:p>
    <w:p w14:paraId="7FE0A590">
      <w:pPr>
        <w:ind w:firstLine="480"/>
        <w:rPr>
          <w:rFonts w:hint="default" w:ascii="宋体" w:hAnsi="宋体" w:eastAsia="宋体" w:cs="宋体"/>
          <w:sz w:val="24"/>
          <w:szCs w:val="24"/>
          <w:lang w:val="en-US" w:eastAsia="zh-CN"/>
        </w:rPr>
      </w:pPr>
      <w:r>
        <w:rPr>
          <w:rFonts w:hint="eastAsia" w:ascii="宋体" w:hAnsi="宋体" w:eastAsia="宋体" w:cs="宋体"/>
          <w:sz w:val="24"/>
          <w:szCs w:val="24"/>
        </w:rPr>
        <w:t>（2）应答方保证其技术服务支撑人员具备需求方要求的技术水平，并能配合需求方组织的相关能力测评工作</w:t>
      </w:r>
      <w:r>
        <w:rPr>
          <w:rFonts w:hint="eastAsia" w:cs="宋体"/>
          <w:sz w:val="24"/>
          <w:szCs w:val="24"/>
          <w:lang w:val="en-US" w:eastAsia="zh-CN"/>
        </w:rPr>
        <w:t>。</w:t>
      </w:r>
    </w:p>
    <w:p w14:paraId="6FD818E7">
      <w:pPr>
        <w:ind w:firstLine="480"/>
        <w:rPr>
          <w:rFonts w:hint="eastAsia" w:ascii="宋体" w:hAnsi="宋体" w:eastAsia="宋体" w:cs="宋体"/>
          <w:sz w:val="24"/>
          <w:szCs w:val="24"/>
        </w:rPr>
      </w:pPr>
      <w:r>
        <w:rPr>
          <w:rFonts w:hint="eastAsia" w:cs="宋体"/>
          <w:sz w:val="24"/>
          <w:szCs w:val="24"/>
          <w:lang w:eastAsia="zh-CN"/>
        </w:rPr>
        <w:t>（</w:t>
      </w:r>
      <w:r>
        <w:rPr>
          <w:rFonts w:hint="eastAsia" w:cs="宋体"/>
          <w:sz w:val="24"/>
          <w:szCs w:val="24"/>
          <w:lang w:val="en-US" w:eastAsia="zh-CN"/>
        </w:rPr>
        <w:t>3</w:t>
      </w:r>
      <w:r>
        <w:rPr>
          <w:rFonts w:hint="eastAsia" w:cs="宋体"/>
          <w:sz w:val="24"/>
          <w:szCs w:val="24"/>
          <w:lang w:eastAsia="zh-CN"/>
        </w:rPr>
        <w:t>）</w:t>
      </w:r>
      <w:r>
        <w:rPr>
          <w:rFonts w:hint="eastAsia" w:ascii="宋体" w:hAnsi="宋体" w:eastAsia="宋体" w:cs="宋体"/>
          <w:sz w:val="24"/>
          <w:szCs w:val="24"/>
        </w:rPr>
        <w:t>技术服务支撑人员应具备稳定性，不得随意更换，需求方有权向技术服务支撑公司要求更换不满足工作要求的技术服务支撑人员。</w:t>
      </w:r>
    </w:p>
    <w:p w14:paraId="298F3504">
      <w:pPr>
        <w:pStyle w:val="4"/>
        <w:bidi w:val="0"/>
        <w:ind w:left="575" w:leftChars="0" w:hanging="575" w:firstLineChars="0"/>
        <w:rPr>
          <w:rFonts w:hint="eastAsia" w:ascii="宋体" w:hAnsi="宋体" w:eastAsia="宋体" w:cs="宋体"/>
          <w:lang w:val="en-US" w:eastAsia="zh-CN"/>
        </w:rPr>
      </w:pPr>
      <w:bookmarkStart w:id="29" w:name="_Toc19684"/>
      <w:r>
        <w:rPr>
          <w:rFonts w:hint="eastAsia" w:ascii="宋体" w:hAnsi="宋体" w:eastAsia="宋体" w:cs="宋体"/>
          <w:lang w:val="en-US" w:eastAsia="zh-CN"/>
        </w:rPr>
        <w:t>文档输出要求</w:t>
      </w:r>
      <w:bookmarkEnd w:id="29"/>
    </w:p>
    <w:p w14:paraId="2841306F">
      <w:pPr>
        <w:ind w:firstLine="480"/>
        <w:rPr>
          <w:rFonts w:hint="eastAsia" w:ascii="宋体" w:hAnsi="宋体" w:eastAsia="宋体" w:cs="宋体"/>
          <w:sz w:val="24"/>
          <w:szCs w:val="24"/>
        </w:rPr>
      </w:pPr>
      <w:r>
        <w:rPr>
          <w:rFonts w:hint="eastAsia" w:ascii="宋体" w:hAnsi="宋体" w:eastAsia="宋体" w:cs="宋体"/>
          <w:sz w:val="24"/>
          <w:szCs w:val="24"/>
        </w:rPr>
        <w:t>全部档案资料版权归需求方所有，应答方未经需求方允许的情况下，不能以任何形式向第三方提供，交付文件必须包括但不限于如下文档：</w:t>
      </w:r>
    </w:p>
    <w:p w14:paraId="48CC9BE9">
      <w:pPr>
        <w:ind w:firstLine="480"/>
        <w:rPr>
          <w:rFonts w:hint="eastAsia" w:ascii="宋体" w:hAnsi="宋体" w:eastAsia="宋体" w:cs="宋体"/>
          <w:sz w:val="24"/>
          <w:szCs w:val="24"/>
        </w:rPr>
      </w:pPr>
      <w:r>
        <w:rPr>
          <w:rFonts w:hint="eastAsia" w:ascii="宋体" w:hAnsi="宋体" w:eastAsia="宋体" w:cs="宋体"/>
          <w:sz w:val="24"/>
          <w:szCs w:val="24"/>
        </w:rPr>
        <w:t>售后安全服务相关文档。</w:t>
      </w:r>
    </w:p>
    <w:p w14:paraId="412D064C">
      <w:pPr>
        <w:ind w:firstLine="480"/>
        <w:rPr>
          <w:rFonts w:hint="eastAsia" w:ascii="宋体" w:hAnsi="宋体" w:eastAsia="宋体" w:cs="宋体"/>
          <w:sz w:val="24"/>
          <w:szCs w:val="24"/>
        </w:rPr>
      </w:pPr>
      <w:r>
        <w:rPr>
          <w:rFonts w:hint="eastAsia" w:ascii="宋体" w:hAnsi="宋体" w:eastAsia="宋体" w:cs="宋体"/>
          <w:sz w:val="24"/>
          <w:szCs w:val="24"/>
        </w:rPr>
        <w:t>产品手册。</w:t>
      </w:r>
    </w:p>
    <w:p w14:paraId="2489B124">
      <w:pPr>
        <w:ind w:firstLine="480"/>
        <w:rPr>
          <w:rFonts w:hint="eastAsia" w:ascii="宋体" w:hAnsi="宋体" w:eastAsia="宋体" w:cs="宋体"/>
          <w:sz w:val="24"/>
          <w:szCs w:val="24"/>
        </w:rPr>
      </w:pPr>
      <w:r>
        <w:rPr>
          <w:rFonts w:hint="eastAsia" w:ascii="宋体" w:hAnsi="宋体" w:eastAsia="宋体" w:cs="宋体"/>
          <w:sz w:val="24"/>
          <w:szCs w:val="24"/>
        </w:rPr>
        <w:t>售后维护记录及相关文档。</w:t>
      </w:r>
    </w:p>
    <w:p w14:paraId="2EC96FE4">
      <w:pPr>
        <w:pStyle w:val="34"/>
        <w:ind w:left="0" w:leftChars="0" w:firstLine="0" w:firstLineChars="0"/>
        <w:rPr>
          <w:rFonts w:hint="eastAsia" w:ascii="宋体" w:hAnsi="宋体" w:eastAsia="宋体" w:cs="宋体"/>
          <w:sz w:val="24"/>
          <w:szCs w:val="24"/>
        </w:rPr>
      </w:pPr>
    </w:p>
    <w:p w14:paraId="395BB837">
      <w:pPr>
        <w:pStyle w:val="2"/>
        <w:bidi w:val="0"/>
        <w:ind w:left="432" w:leftChars="0" w:hanging="432" w:firstLineChars="0"/>
        <w:rPr>
          <w:rFonts w:hint="eastAsia" w:ascii="宋体" w:hAnsi="宋体" w:eastAsia="宋体" w:cs="宋体"/>
          <w:lang w:val="en-US" w:eastAsia="zh-CN"/>
        </w:rPr>
      </w:pPr>
      <w:bookmarkStart w:id="30" w:name="_Toc7761"/>
      <w:bookmarkStart w:id="31" w:name="_Toc29763"/>
      <w:bookmarkStart w:id="32" w:name="_Toc32671"/>
      <w:bookmarkStart w:id="33" w:name="_Toc194230642"/>
      <w:bookmarkStart w:id="34" w:name="_Toc16903"/>
      <w:r>
        <w:rPr>
          <w:rFonts w:hint="eastAsia" w:ascii="宋体" w:hAnsi="宋体" w:eastAsia="宋体" w:cs="宋体"/>
          <w:lang w:val="en-US" w:eastAsia="zh-CN"/>
        </w:rPr>
        <w:t>项目管理</w:t>
      </w:r>
      <w:bookmarkEnd w:id="30"/>
      <w:bookmarkEnd w:id="31"/>
      <w:bookmarkEnd w:id="32"/>
      <w:bookmarkEnd w:id="33"/>
      <w:r>
        <w:rPr>
          <w:rFonts w:hint="eastAsia" w:ascii="宋体" w:hAnsi="宋体" w:eastAsia="宋体" w:cs="宋体"/>
          <w:lang w:val="en-US" w:eastAsia="zh-CN"/>
        </w:rPr>
        <w:t>要求</w:t>
      </w:r>
      <w:bookmarkEnd w:id="34"/>
    </w:p>
    <w:p w14:paraId="547E460C">
      <w:pPr>
        <w:pStyle w:val="4"/>
        <w:bidi w:val="0"/>
        <w:ind w:left="575" w:leftChars="0" w:hanging="575" w:firstLineChars="0"/>
        <w:rPr>
          <w:rFonts w:hint="eastAsia" w:ascii="宋体" w:hAnsi="宋体" w:eastAsia="宋体" w:cs="宋体"/>
          <w:lang w:val="en-US" w:eastAsia="zh-Hans"/>
        </w:rPr>
      </w:pPr>
      <w:bookmarkStart w:id="35" w:name="_Toc10588"/>
      <w:bookmarkStart w:id="36" w:name="_Toc20555"/>
      <w:bookmarkStart w:id="37" w:name="_Toc24952"/>
      <w:bookmarkStart w:id="38" w:name="_Toc194230643"/>
      <w:bookmarkStart w:id="39" w:name="_Toc14219"/>
      <w:r>
        <w:rPr>
          <w:rFonts w:hint="eastAsia" w:ascii="宋体" w:hAnsi="宋体" w:eastAsia="宋体" w:cs="宋体"/>
          <w:lang w:val="en-US" w:eastAsia="zh-Hans"/>
        </w:rPr>
        <w:t>项目组织实施计划</w:t>
      </w:r>
      <w:bookmarkEnd w:id="35"/>
      <w:bookmarkEnd w:id="36"/>
      <w:bookmarkEnd w:id="37"/>
      <w:bookmarkEnd w:id="38"/>
      <w:bookmarkEnd w:id="39"/>
    </w:p>
    <w:p w14:paraId="4EBDCCAF">
      <w:pPr>
        <w:pStyle w:val="113"/>
        <w:rPr>
          <w:rFonts w:hint="eastAsia" w:ascii="宋体" w:hAnsi="宋体" w:eastAsia="宋体" w:cs="宋体"/>
          <w:lang w:val="en-US" w:eastAsia="zh-CN"/>
        </w:rPr>
      </w:pPr>
      <w:bookmarkStart w:id="40" w:name="_Toc1445"/>
      <w:bookmarkStart w:id="41" w:name="_Toc194230646"/>
      <w:bookmarkStart w:id="42" w:name="_Toc16612"/>
      <w:bookmarkStart w:id="43" w:name="_Toc11381"/>
      <w:bookmarkStart w:id="44" w:name="_Toc14174"/>
      <w:r>
        <w:rPr>
          <w:rFonts w:hint="eastAsia" w:ascii="宋体" w:hAnsi="宋体" w:eastAsia="宋体" w:cs="宋体"/>
          <w:lang w:val="en-US" w:eastAsia="zh-CN"/>
        </w:rPr>
        <w:t>应答方应针对本项目提供完整、详细的项目组织实施计划，规划制定需求方相关维护流程。</w:t>
      </w:r>
    </w:p>
    <w:p w14:paraId="02FAB8D6">
      <w:pPr>
        <w:pStyle w:val="113"/>
        <w:rPr>
          <w:rFonts w:hint="eastAsia" w:ascii="宋体" w:hAnsi="宋体" w:eastAsia="宋体" w:cs="宋体"/>
          <w:lang w:val="en-US" w:eastAsia="zh-CN"/>
        </w:rPr>
      </w:pPr>
      <w:r>
        <w:rPr>
          <w:rFonts w:hint="eastAsia" w:ascii="宋体" w:hAnsi="宋体" w:eastAsia="宋体" w:cs="宋体"/>
          <w:lang w:val="en-US" w:eastAsia="zh-CN"/>
        </w:rPr>
        <w:t>流程内容针对安全方面（包括服务安全、数据安全、网络安全等）、运维方面、服务维护方面、用户管理方面，日常维护工作方面、故障处理方面、SLA方面及服务的各项处理流程、风险规避措施等。</w:t>
      </w:r>
    </w:p>
    <w:p w14:paraId="742B3B8C">
      <w:pPr>
        <w:pStyle w:val="113"/>
        <w:rPr>
          <w:rFonts w:hint="eastAsia" w:ascii="宋体" w:hAnsi="宋体" w:eastAsia="宋体" w:cs="宋体"/>
          <w:lang w:val="en-US" w:eastAsia="zh-CN"/>
        </w:rPr>
      </w:pPr>
      <w:r>
        <w:rPr>
          <w:rFonts w:hint="eastAsia" w:ascii="宋体" w:hAnsi="宋体" w:eastAsia="宋体" w:cs="宋体"/>
          <w:lang w:val="en-US" w:eastAsia="zh-CN"/>
        </w:rPr>
        <w:t>支撑维护内容包括针对服务保障方面的各类工作说明，包括但不限于，各类备份维护手册，服务维护手册，服务巡检手册，日常监控指标等服务保障相关的各类工作指导说明。</w:t>
      </w:r>
    </w:p>
    <w:p w14:paraId="63F6F199">
      <w:pPr>
        <w:pStyle w:val="4"/>
        <w:bidi w:val="0"/>
        <w:ind w:left="575" w:leftChars="0" w:hanging="575" w:firstLineChars="0"/>
        <w:rPr>
          <w:rFonts w:hint="eastAsia" w:ascii="宋体" w:hAnsi="宋体" w:eastAsia="宋体" w:cs="宋体"/>
          <w:lang w:val="en-US" w:eastAsia="zh-Hans"/>
        </w:rPr>
      </w:pPr>
      <w:r>
        <w:rPr>
          <w:rFonts w:hint="eastAsia" w:ascii="宋体" w:hAnsi="宋体" w:eastAsia="宋体" w:cs="宋体"/>
          <w:lang w:val="en-US" w:eastAsia="zh-Hans"/>
        </w:rPr>
        <w:t>项目沟通机制</w:t>
      </w:r>
      <w:bookmarkEnd w:id="40"/>
      <w:bookmarkEnd w:id="41"/>
      <w:bookmarkEnd w:id="42"/>
      <w:bookmarkEnd w:id="43"/>
      <w:bookmarkEnd w:id="44"/>
    </w:p>
    <w:p w14:paraId="5BB73F7D">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应答方应针对本项目提供完善的沟通机制，以确保合作的顺畅无阻。沟通机制包括各种周、月、半年、年报等。</w:t>
      </w:r>
    </w:p>
    <w:p w14:paraId="71900F53">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便于整个项目的顺利进行，在服务期间双方需要建立例会制度，会议时间及地点由需求方根据项目实际情况安排，应答方需派项目相关人员参会，应答方参会人员需提供上次例会以来项目的进展情况、遇到的问题等内容以PPT的形式提供给需求方。</w:t>
      </w:r>
    </w:p>
    <w:p w14:paraId="2FD9822F">
      <w:pPr>
        <w:pStyle w:val="4"/>
        <w:bidi w:val="0"/>
        <w:ind w:left="575" w:leftChars="0" w:hanging="575" w:firstLineChars="0"/>
        <w:rPr>
          <w:rFonts w:hint="eastAsia" w:ascii="宋体" w:hAnsi="宋体" w:eastAsia="宋体" w:cs="宋体"/>
          <w:lang w:val="en-US" w:eastAsia="zh-CN"/>
        </w:rPr>
      </w:pPr>
      <w:bookmarkStart w:id="45" w:name="_Toc10814"/>
      <w:bookmarkStart w:id="46" w:name="_Toc12186"/>
      <w:r>
        <w:rPr>
          <w:rFonts w:hint="eastAsia" w:ascii="宋体" w:hAnsi="宋体" w:eastAsia="宋体" w:cs="宋体"/>
          <w:lang w:val="en-US" w:eastAsia="zh-CN"/>
        </w:rPr>
        <w:t>项目质量要求</w:t>
      </w:r>
      <w:bookmarkEnd w:id="45"/>
      <w:bookmarkEnd w:id="46"/>
    </w:p>
    <w:p w14:paraId="651D4B35">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w:t>
      </w:r>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应建立严格的质量保证体系，制定项目实施质量控制方案和实施措施，并督促落实各环节质量控制内容和目标；保证总体规划设计、实施等各个阶段工作，满足</w:t>
      </w:r>
      <w:r>
        <w:rPr>
          <w:rFonts w:hint="eastAsia" w:ascii="宋体" w:hAnsi="宋体" w:eastAsia="宋体" w:cs="宋体"/>
          <w:sz w:val="24"/>
          <w:szCs w:val="24"/>
          <w:lang w:val="en-US" w:eastAsia="zh-CN"/>
        </w:rPr>
        <w:t>需求方</w:t>
      </w:r>
      <w:r>
        <w:rPr>
          <w:rFonts w:hint="eastAsia" w:ascii="宋体" w:hAnsi="宋体" w:eastAsia="宋体" w:cs="宋体"/>
          <w:sz w:val="24"/>
          <w:szCs w:val="24"/>
          <w:lang w:val="en-US" w:eastAsia="en-US"/>
        </w:rPr>
        <w:t>对质量的要求。</w:t>
      </w:r>
    </w:p>
    <w:p w14:paraId="76DF00CF">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w:t>
      </w:r>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应根据整个实施的工作计划，对阶段性工作成果进行审查和测试，并向</w:t>
      </w:r>
      <w:r>
        <w:rPr>
          <w:rFonts w:hint="eastAsia" w:ascii="宋体" w:hAnsi="宋体" w:eastAsia="宋体" w:cs="宋体"/>
          <w:sz w:val="24"/>
          <w:szCs w:val="24"/>
          <w:lang w:val="en-US" w:eastAsia="zh-CN"/>
        </w:rPr>
        <w:t>需求方</w:t>
      </w:r>
      <w:r>
        <w:rPr>
          <w:rFonts w:hint="eastAsia" w:ascii="宋体" w:hAnsi="宋体" w:eastAsia="宋体" w:cs="宋体"/>
          <w:sz w:val="24"/>
          <w:szCs w:val="24"/>
          <w:lang w:val="en-US" w:eastAsia="en-US"/>
        </w:rPr>
        <w:t>提交里程碑式工作成果。通过保证各阶段性成果的质量，最终保证整个系统实施的质量。</w:t>
      </w:r>
    </w:p>
    <w:p w14:paraId="2B883BDD">
      <w:pPr>
        <w:pStyle w:val="113"/>
        <w:rPr>
          <w:rFonts w:hint="eastAsia" w:ascii="宋体" w:hAnsi="宋体" w:eastAsia="宋体" w:cs="宋体"/>
          <w:sz w:val="24"/>
          <w:szCs w:val="24"/>
        </w:rPr>
      </w:pPr>
      <w:r>
        <w:rPr>
          <w:rFonts w:hint="eastAsia" w:ascii="宋体" w:hAnsi="宋体" w:eastAsia="宋体" w:cs="宋体"/>
          <w:sz w:val="24"/>
          <w:szCs w:val="24"/>
          <w:lang w:val="en-US" w:eastAsia="en-US"/>
        </w:rPr>
        <w:t>（3）</w:t>
      </w:r>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应提交针对本项目的详细质量管理方案。</w:t>
      </w:r>
    </w:p>
    <w:p w14:paraId="45844631">
      <w:pPr>
        <w:pStyle w:val="4"/>
        <w:bidi w:val="0"/>
        <w:ind w:left="575" w:leftChars="0" w:hanging="575" w:firstLineChars="0"/>
        <w:rPr>
          <w:rFonts w:hint="eastAsia" w:ascii="宋体" w:hAnsi="宋体" w:eastAsia="宋体" w:cs="宋体"/>
          <w:lang w:val="en-US" w:eastAsia="zh-Hans"/>
        </w:rPr>
      </w:pPr>
      <w:bookmarkStart w:id="47" w:name="_Toc20518"/>
      <w:bookmarkStart w:id="48" w:name="_Toc10726"/>
      <w:r>
        <w:rPr>
          <w:rFonts w:hint="eastAsia" w:ascii="宋体" w:hAnsi="宋体" w:eastAsia="宋体" w:cs="宋体"/>
          <w:lang w:val="en-US" w:eastAsia="zh-CN"/>
        </w:rPr>
        <w:t>项目实施工期</w:t>
      </w:r>
      <w:bookmarkEnd w:id="47"/>
      <w:bookmarkEnd w:id="48"/>
    </w:p>
    <w:p w14:paraId="76B6A887">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应</w:t>
      </w:r>
      <w:r>
        <w:rPr>
          <w:rFonts w:hint="eastAsia" w:ascii="宋体" w:hAnsi="宋体" w:eastAsia="宋体" w:cs="宋体"/>
          <w:sz w:val="24"/>
          <w:szCs w:val="24"/>
          <w:lang w:val="en-US" w:eastAsia="zh-CN"/>
        </w:rPr>
        <w:t>按需求方要求</w:t>
      </w:r>
      <w:r>
        <w:rPr>
          <w:rFonts w:hint="eastAsia" w:ascii="宋体" w:hAnsi="宋体" w:eastAsia="宋体" w:cs="宋体"/>
          <w:sz w:val="24"/>
          <w:szCs w:val="24"/>
          <w:lang w:val="en-US" w:eastAsia="en-US"/>
        </w:rPr>
        <w:t>确定详细的项目进度安排，明确每个阶段的阶段目标、阶段应交付的成果、验收依据、双方的责任和义务，经</w:t>
      </w:r>
      <w:r>
        <w:rPr>
          <w:rFonts w:hint="eastAsia" w:ascii="宋体" w:hAnsi="宋体" w:eastAsia="宋体" w:cs="宋体"/>
          <w:sz w:val="24"/>
          <w:szCs w:val="24"/>
          <w:lang w:val="en-US" w:eastAsia="zh-CN"/>
        </w:rPr>
        <w:t>需求方</w:t>
      </w:r>
      <w:r>
        <w:rPr>
          <w:rFonts w:hint="eastAsia" w:ascii="宋体" w:hAnsi="宋体" w:eastAsia="宋体" w:cs="宋体"/>
          <w:sz w:val="24"/>
          <w:szCs w:val="24"/>
          <w:lang w:val="en-US" w:eastAsia="en-US"/>
        </w:rPr>
        <w:t>认可后，以合同加以明确。</w:t>
      </w:r>
    </w:p>
    <w:p w14:paraId="7CCB29D3">
      <w:pPr>
        <w:pStyle w:val="113"/>
        <w:rPr>
          <w:rFonts w:hint="eastAsia" w:ascii="宋体" w:hAnsi="宋体" w:eastAsia="宋体" w:cs="宋体"/>
          <w:sz w:val="24"/>
          <w:szCs w:val="24"/>
          <w:lang w:val="en-US" w:eastAsia="en-US"/>
        </w:rPr>
      </w:pPr>
      <w:bookmarkStart w:id="49" w:name="_Toc31679"/>
      <w:bookmarkStart w:id="50" w:name="_Toc102218533"/>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的项目进度管理应该遵循以下原则：</w:t>
      </w:r>
      <w:bookmarkEnd w:id="49"/>
      <w:bookmarkEnd w:id="50"/>
    </w:p>
    <w:p w14:paraId="333E1421">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项目进度管理的依据是项目合同所约定的工期目标，在确保项目质量和安全的前提下，控制项目进度。</w:t>
      </w:r>
    </w:p>
    <w:p w14:paraId="0588FF0B">
      <w:pPr>
        <w:pStyle w:val="113"/>
        <w:rPr>
          <w:rFonts w:hint="eastAsia" w:ascii="宋体" w:hAnsi="宋体" w:eastAsia="宋体" w:cs="宋体"/>
          <w:sz w:val="24"/>
          <w:szCs w:val="24"/>
          <w:lang w:val="en-US" w:eastAsia="en-US"/>
        </w:rPr>
      </w:pPr>
      <w:bookmarkStart w:id="51" w:name="_Toc102218534"/>
      <w:bookmarkStart w:id="52" w:name="_Toc22620"/>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的项目进度管理应该至少包含以下内容：</w:t>
      </w:r>
      <w:bookmarkEnd w:id="51"/>
      <w:bookmarkEnd w:id="52"/>
    </w:p>
    <w:p w14:paraId="0A6BDE1B">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w:t>
      </w:r>
      <w:r>
        <w:rPr>
          <w:rFonts w:hint="eastAsia" w:ascii="宋体" w:hAnsi="宋体" w:eastAsia="宋体" w:cs="宋体"/>
          <w:sz w:val="24"/>
          <w:szCs w:val="24"/>
          <w:lang w:val="en-US" w:eastAsia="zh-CN"/>
        </w:rPr>
        <w:t>应答方</w:t>
      </w:r>
      <w:r>
        <w:rPr>
          <w:rFonts w:hint="eastAsia" w:ascii="宋体" w:hAnsi="宋体" w:eastAsia="宋体" w:cs="宋体"/>
          <w:sz w:val="24"/>
          <w:szCs w:val="24"/>
          <w:lang w:val="en-US" w:eastAsia="en-US"/>
        </w:rPr>
        <w:t>在了解项目特点的前提下，根据工期目标，提交总体进度计划，以及定期提交阶段性工作计划。</w:t>
      </w:r>
    </w:p>
    <w:p w14:paraId="040DA728">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（2）制定详细的项目实施进度，按照合同进度制定具体的实施计划，定期跟踪检查，对可能发生的工程延误提出相应对策并提前报备。</w:t>
      </w:r>
    </w:p>
    <w:p w14:paraId="3585546A">
      <w:pPr>
        <w:pStyle w:val="113"/>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（3）定期或不定期地召开或参加项目例会、协调会议等，向</w:t>
      </w:r>
      <w:r>
        <w:rPr>
          <w:rFonts w:hint="eastAsia" w:ascii="宋体" w:hAnsi="宋体" w:eastAsia="宋体" w:cs="宋体"/>
          <w:sz w:val="24"/>
          <w:szCs w:val="24"/>
          <w:lang w:val="en-US" w:eastAsia="zh-CN"/>
        </w:rPr>
        <w:t>需求方</w:t>
      </w:r>
      <w:r>
        <w:rPr>
          <w:rFonts w:hint="eastAsia" w:ascii="宋体" w:hAnsi="宋体" w:eastAsia="宋体" w:cs="宋体"/>
          <w:sz w:val="24"/>
          <w:szCs w:val="24"/>
          <w:lang w:val="en-US" w:eastAsia="en-US"/>
        </w:rPr>
        <w:t>通报项目进展情况，提交进度报告，及时解决相关问题。</w:t>
      </w:r>
    </w:p>
    <w:p w14:paraId="4DDD86BF">
      <w:pPr>
        <w:pStyle w:val="4"/>
        <w:bidi w:val="0"/>
        <w:ind w:left="575" w:leftChars="0" w:hanging="575" w:firstLineChars="0"/>
        <w:rPr>
          <w:rFonts w:hint="eastAsia" w:ascii="宋体" w:hAnsi="宋体" w:eastAsia="宋体" w:cs="宋体"/>
          <w:lang w:val="en-US" w:eastAsia="zh-CN"/>
        </w:rPr>
      </w:pPr>
      <w:bookmarkStart w:id="53" w:name="_Toc4075"/>
      <w:bookmarkStart w:id="54" w:name="_Toc2058"/>
      <w:r>
        <w:rPr>
          <w:rFonts w:hint="eastAsia" w:ascii="宋体" w:hAnsi="宋体" w:eastAsia="宋体" w:cs="宋体"/>
          <w:lang w:val="en-US" w:eastAsia="zh-CN"/>
        </w:rPr>
        <w:t>验收标准及其他</w:t>
      </w:r>
      <w:bookmarkEnd w:id="53"/>
      <w:bookmarkEnd w:id="54"/>
    </w:p>
    <w:p w14:paraId="72B303F8">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为保证本项目成果的质量，项目验收按照江苏移动信息系统集成有限公司制定的相关办法和标准执行。</w:t>
      </w:r>
    </w:p>
    <w:p w14:paraId="749AA306">
      <w:pPr>
        <w:pStyle w:val="113"/>
        <w:rPr>
          <w:rFonts w:hint="eastAsia" w:ascii="宋体" w:hAnsi="宋体" w:eastAsia="宋体" w:cs="宋体"/>
          <w:sz w:val="24"/>
          <w:szCs w:val="24"/>
          <w:lang w:val="en-US" w:eastAsia="zh-CN"/>
        </w:rPr>
      </w:pPr>
      <w:bookmarkStart w:id="55" w:name="_Toc79730265"/>
      <w:bookmarkStart w:id="56" w:name="_Toc80351918"/>
      <w:bookmarkStart w:id="57" w:name="_Toc76105520"/>
      <w:r>
        <w:rPr>
          <w:rFonts w:hint="eastAsia" w:ascii="宋体" w:hAnsi="宋体" w:eastAsia="宋体" w:cs="宋体"/>
          <w:sz w:val="24"/>
          <w:szCs w:val="24"/>
          <w:lang w:val="en-US" w:eastAsia="zh-CN"/>
        </w:rPr>
        <w:t>应答方严格保守需求方一切的商业机密，保证需求方相关信息的安全使用，不得自行将需求方资料转让给第三人。</w:t>
      </w:r>
      <w:bookmarkEnd w:id="55"/>
      <w:bookmarkEnd w:id="56"/>
      <w:bookmarkEnd w:id="57"/>
    </w:p>
    <w:p w14:paraId="27431039">
      <w:pPr>
        <w:pStyle w:val="2"/>
        <w:bidi w:val="0"/>
        <w:ind w:left="432" w:leftChars="0" w:hanging="432" w:firstLineChars="0"/>
        <w:rPr>
          <w:rFonts w:hint="eastAsia" w:ascii="宋体" w:hAnsi="宋体" w:eastAsia="宋体" w:cs="宋体"/>
          <w:lang w:val="en-US" w:eastAsia="zh-CN"/>
        </w:rPr>
      </w:pPr>
      <w:r>
        <w:rPr>
          <w:rFonts w:hint="eastAsia" w:ascii="宋体" w:hAnsi="宋体" w:eastAsia="宋体" w:cs="宋体"/>
          <w:lang w:val="en-US" w:eastAsia="zh-CN"/>
        </w:rPr>
        <w:t>视频演示要求</w:t>
      </w:r>
    </w:p>
    <w:p w14:paraId="7987AC1B">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w:t>
      </w:r>
      <w:r>
        <w:rPr>
          <w:rFonts w:hint="eastAsia" w:ascii="宋体" w:hAnsi="宋体" w:eastAsia="宋体" w:cs="宋体"/>
          <w:sz w:val="24"/>
          <w:szCs w:val="24"/>
          <w:lang w:val="en-US" w:eastAsia="zh-CN"/>
        </w:rPr>
        <w:t>方根据技术规范书要求</w:t>
      </w:r>
      <w:r>
        <w:rPr>
          <w:rFonts w:hint="eastAsia" w:ascii="宋体" w:hAnsi="宋体" w:eastAsia="宋体" w:cs="宋体"/>
          <w:sz w:val="24"/>
          <w:szCs w:val="24"/>
          <w:lang w:val="en-US" w:eastAsia="zh-CN"/>
        </w:rPr>
        <w:t>提供以下核心功能视频演示，</w:t>
      </w:r>
      <w:r>
        <w:rPr>
          <w:rFonts w:hint="eastAsia" w:ascii="宋体" w:hAnsi="宋体" w:eastAsia="宋体" w:cs="宋体"/>
          <w:sz w:val="24"/>
          <w:szCs w:val="24"/>
          <w:lang w:val="en-US" w:eastAsia="zh-CN"/>
        </w:rPr>
        <w:t>将在评分中获得相应分值：</w:t>
      </w:r>
    </w:p>
    <w:p w14:paraId="3C49E96A">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（1）微信群管理：支持微信群分级管理；自动同步群成员、群消息记录；提供群管理权限配置。</w:t>
      </w:r>
    </w:p>
    <w:p w14:paraId="13D4E216">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（2）智能问答：结合知识库，自动解析问题并给出精确解答；支持不同层级设置不同的知识库。</w:t>
      </w:r>
    </w:p>
    <w:p w14:paraId="2AE9F5F2">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（3）群发通知：支持多种类型的通知推送，包括文字、图片、文件等；支持定时发送、批量群发。</w:t>
      </w:r>
    </w:p>
    <w:p w14:paraId="6391DE06">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（4）敏感词检测与撤回提醒：支持在群聊中自动识别敏感词，提醒用户或自动请求撤回违规消息。</w:t>
      </w:r>
    </w:p>
    <w:p w14:paraId="5FCFE24A">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（5）舆情监测：支持通过大数据分析，对群聊内容进行监测，提供预警；支持不同的群设置不同的舆情监管推送。</w:t>
      </w:r>
    </w:p>
    <w:p w14:paraId="68B815E6">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评定标准：基于以上共5个功能，提供对应的演示视频，每个功能演示完全满足上述要求(包括但不限于功能点的执行、结果展示)的得</w:t>
      </w:r>
      <w:r>
        <w:rPr>
          <w:rFonts w:hint="eastAsia" w:ascii="宋体" w:hAnsi="宋体" w:eastAsia="宋体" w:cs="宋体"/>
          <w:sz w:val="24"/>
          <w:szCs w:val="24"/>
          <w:lang w:val="en-US" w:eastAsia="zh-CN"/>
        </w:rPr>
        <w:t>该项满分，每个功能中每有一项演示内容不完整、不符合需求的</w:t>
      </w:r>
      <w:r>
        <w:rPr>
          <w:rFonts w:hint="eastAsia" w:ascii="宋体" w:hAnsi="宋体" w:eastAsia="宋体" w:cs="宋体"/>
          <w:sz w:val="24"/>
          <w:szCs w:val="24"/>
          <w:lang w:val="en-US" w:eastAsia="zh-CN"/>
        </w:rPr>
        <w:t>将扣分，扣完该</w:t>
      </w:r>
      <w:r>
        <w:rPr>
          <w:rFonts w:hint="eastAsia" w:ascii="宋体" w:hAnsi="宋体" w:eastAsia="宋体" w:cs="宋体"/>
          <w:sz w:val="24"/>
          <w:szCs w:val="24"/>
          <w:lang w:val="en-US" w:eastAsia="zh-CN"/>
        </w:rPr>
        <w:t>项功能总分为止。不提供视频的不得分。</w:t>
      </w:r>
      <w:bookmarkStart w:id="58" w:name="_GoBack"/>
      <w:bookmarkEnd w:id="58"/>
    </w:p>
    <w:p w14:paraId="218BAE3C">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注：1）演示视频须随应答文件一并提交，且可正常播放，建议采用MP4格式，视频总时长不超过15分钟；2）建议各功能点演示前进行字幕预告。不提供或不符合不得分。</w:t>
      </w:r>
    </w:p>
    <w:sectPr>
      <w:headerReference r:id="rId7" w:type="first"/>
      <w:footerReference r:id="rId10" w:type="first"/>
      <w:headerReference r:id="rId5" w:type="default"/>
      <w:footerReference r:id="rId8" w:type="default"/>
      <w:headerReference r:id="rId6" w:type="even"/>
      <w:footerReference r:id="rId9" w:type="even"/>
      <w:pgSz w:w="11906" w:h="16838"/>
      <w:pgMar w:top="120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正圆-45W">
    <w:altName w:val="宋体"/>
    <w:panose1 w:val="00020600040101010101"/>
    <w:charset w:val="86"/>
    <w:family w:val="roman"/>
    <w:pitch w:val="default"/>
    <w:sig w:usb0="00000000" w:usb1="00000000" w:usb2="00000016" w:usb3="00000000" w:csb0="0004009F" w:csb1="00000000"/>
  </w:font>
  <w:font w:name="Calibri Light">
    <w:panose1 w:val="020F0302020204030204"/>
    <w:charset w:val="00"/>
    <w:family w:val="auto"/>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E92F2">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6A178">
    <w:pPr>
      <w:pStyle w:val="5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672ED">
    <w:pPr>
      <w:pStyle w:val="5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EFD9C">
    <w:pPr>
      <w:pStyle w:val="5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5B7EF">
    <w:pPr>
      <w:pStyle w:val="5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8CEED">
    <w:pPr>
      <w:pStyle w:val="5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DC58F"/>
    <w:multiLevelType w:val="singleLevel"/>
    <w:tmpl w:val="885DC58F"/>
    <w:lvl w:ilvl="0" w:tentative="0">
      <w:start w:val="1"/>
      <w:numFmt w:val="chineseCounting"/>
      <w:pStyle w:val="110"/>
      <w:suff w:val="nothing"/>
      <w:lvlText w:val="%1、"/>
      <w:lvlJc w:val="left"/>
      <w:pPr>
        <w:ind w:left="-420" w:firstLine="420"/>
      </w:pPr>
      <w:rPr>
        <w:rFonts w:hint="eastAsia"/>
      </w:rPr>
    </w:lvl>
  </w:abstractNum>
  <w:abstractNum w:abstractNumId="1">
    <w:nsid w:val="A042D17B"/>
    <w:multiLevelType w:val="singleLevel"/>
    <w:tmpl w:val="A042D17B"/>
    <w:lvl w:ilvl="0" w:tentative="0">
      <w:start w:val="1"/>
      <w:numFmt w:val="bullet"/>
      <w:lvlText w:val=""/>
      <w:lvlJc w:val="left"/>
      <w:pPr>
        <w:ind w:left="420" w:hanging="420"/>
      </w:pPr>
      <w:rPr>
        <w:rFonts w:hint="default" w:ascii="Wingdings" w:hAnsi="Wingdings"/>
      </w:rPr>
    </w:lvl>
  </w:abstractNum>
  <w:abstractNum w:abstractNumId="2">
    <w:nsid w:val="A5B23F46"/>
    <w:multiLevelType w:val="multilevel"/>
    <w:tmpl w:val="A5B23F46"/>
    <w:lvl w:ilvl="0" w:tentative="0">
      <w:start w:val="1"/>
      <w:numFmt w:val="bullet"/>
      <w:pStyle w:val="40"/>
      <w:suff w:val="space"/>
      <w:lvlText w:val="◊"/>
      <w:lvlJc w:val="left"/>
      <w:pPr>
        <w:tabs>
          <w:tab w:val="left" w:pos="0"/>
        </w:tabs>
        <w:ind w:left="0" w:firstLine="0"/>
      </w:pPr>
      <w:rPr>
        <w:rFonts w:hint="default" w:ascii="Arial" w:hAnsi="Aria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BD522215"/>
    <w:multiLevelType w:val="multilevel"/>
    <w:tmpl w:val="BD522215"/>
    <w:lvl w:ilvl="0" w:tentative="0">
      <w:start w:val="1"/>
      <w:numFmt w:val="chineseCounting"/>
      <w:pStyle w:val="2"/>
      <w:suff w:val="nothing"/>
      <w:lvlText w:val="第%1章 "/>
      <w:lvlJc w:val="left"/>
      <w:pPr>
        <w:ind w:left="432" w:hanging="432"/>
      </w:pPr>
      <w:rPr>
        <w:rFonts w:hint="eastAsia"/>
      </w:rPr>
    </w:lvl>
    <w:lvl w:ilvl="1" w:tentative="0">
      <w:start w:val="1"/>
      <w:numFmt w:val="decimal"/>
      <w:pStyle w:val="4"/>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pStyle w:val="7"/>
      <w:isLgl/>
      <w:lvlText w:val="%1.%2.%3.%4.%5."/>
      <w:lvlJc w:val="left"/>
      <w:pPr>
        <w:ind w:left="1008" w:hanging="1008"/>
      </w:pPr>
      <w:rPr>
        <w:rFonts w:hint="eastAsia"/>
      </w:rPr>
    </w:lvl>
    <w:lvl w:ilvl="5" w:tentative="0">
      <w:start w:val="1"/>
      <w:numFmt w:val="decimal"/>
      <w:pStyle w:val="8"/>
      <w:isLgl/>
      <w:lvlText w:val="%1.%2.%3.%4.%5.%6."/>
      <w:lvlJc w:val="left"/>
      <w:pPr>
        <w:ind w:left="1151" w:hanging="1151"/>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3" w:hanging="1583"/>
      </w:pPr>
      <w:rPr>
        <w:rFonts w:hint="eastAsia"/>
      </w:rPr>
    </w:lvl>
  </w:abstractNum>
  <w:abstractNum w:abstractNumId="4">
    <w:nsid w:val="C12C37DC"/>
    <w:multiLevelType w:val="singleLevel"/>
    <w:tmpl w:val="C12C37DC"/>
    <w:lvl w:ilvl="0" w:tentative="0">
      <w:start w:val="1"/>
      <w:numFmt w:val="bullet"/>
      <w:pStyle w:val="46"/>
      <w:suff w:val="space"/>
      <w:lvlText w:val=""/>
      <w:lvlJc w:val="left"/>
      <w:pPr>
        <w:tabs>
          <w:tab w:val="left" w:pos="420"/>
        </w:tabs>
        <w:ind w:left="0" w:firstLine="0"/>
      </w:pPr>
      <w:rPr>
        <w:rFonts w:hint="default" w:ascii="Wingdings" w:hAnsi="Wingdings"/>
        <w:color w:val="auto"/>
      </w:rPr>
    </w:lvl>
  </w:abstractNum>
  <w:abstractNum w:abstractNumId="5">
    <w:nsid w:val="C15A7F54"/>
    <w:multiLevelType w:val="singleLevel"/>
    <w:tmpl w:val="C15A7F54"/>
    <w:lvl w:ilvl="0" w:tentative="0">
      <w:start w:val="1"/>
      <w:numFmt w:val="bullet"/>
      <w:lvlText w:val=""/>
      <w:lvlJc w:val="left"/>
      <w:pPr>
        <w:ind w:left="420" w:hanging="420"/>
      </w:pPr>
      <w:rPr>
        <w:rFonts w:hint="default" w:ascii="Wingdings" w:hAnsi="Wingdings"/>
      </w:rPr>
    </w:lvl>
  </w:abstractNum>
  <w:abstractNum w:abstractNumId="6">
    <w:nsid w:val="CB4E5D36"/>
    <w:multiLevelType w:val="singleLevel"/>
    <w:tmpl w:val="CB4E5D36"/>
    <w:lvl w:ilvl="0" w:tentative="0">
      <w:start w:val="1"/>
      <w:numFmt w:val="decimal"/>
      <w:suff w:val="nothing"/>
      <w:lvlText w:val="（%1）"/>
      <w:lvlJc w:val="left"/>
    </w:lvl>
  </w:abstractNum>
  <w:abstractNum w:abstractNumId="7">
    <w:nsid w:val="CF357288"/>
    <w:multiLevelType w:val="singleLevel"/>
    <w:tmpl w:val="CF357288"/>
    <w:lvl w:ilvl="0" w:tentative="0">
      <w:start w:val="1"/>
      <w:numFmt w:val="bullet"/>
      <w:lvlText w:val=""/>
      <w:lvlJc w:val="left"/>
      <w:pPr>
        <w:ind w:left="420" w:hanging="420"/>
      </w:pPr>
      <w:rPr>
        <w:rFonts w:hint="default" w:ascii="Wingdings" w:hAnsi="Wingdings"/>
      </w:rPr>
    </w:lvl>
  </w:abstractNum>
  <w:abstractNum w:abstractNumId="8">
    <w:nsid w:val="D131E687"/>
    <w:multiLevelType w:val="singleLevel"/>
    <w:tmpl w:val="D131E687"/>
    <w:lvl w:ilvl="0" w:tentative="0">
      <w:start w:val="1"/>
      <w:numFmt w:val="bullet"/>
      <w:lvlText w:val=""/>
      <w:lvlJc w:val="left"/>
      <w:pPr>
        <w:ind w:left="420" w:hanging="420"/>
      </w:pPr>
      <w:rPr>
        <w:rFonts w:hint="default" w:ascii="Wingdings" w:hAnsi="Wingdings"/>
      </w:rPr>
    </w:lvl>
  </w:abstractNum>
  <w:abstractNum w:abstractNumId="9">
    <w:nsid w:val="D9799927"/>
    <w:multiLevelType w:val="singleLevel"/>
    <w:tmpl w:val="D9799927"/>
    <w:lvl w:ilvl="0" w:tentative="0">
      <w:start w:val="1"/>
      <w:numFmt w:val="decimal"/>
      <w:pStyle w:val="103"/>
      <w:lvlText w:val="(%1)"/>
      <w:lvlJc w:val="left"/>
      <w:pPr>
        <w:ind w:left="845" w:hanging="425"/>
      </w:pPr>
      <w:rPr>
        <w:rFonts w:hint="default"/>
      </w:rPr>
    </w:lvl>
  </w:abstractNum>
  <w:abstractNum w:abstractNumId="10">
    <w:nsid w:val="DB5B18A7"/>
    <w:multiLevelType w:val="singleLevel"/>
    <w:tmpl w:val="DB5B18A7"/>
    <w:lvl w:ilvl="0" w:tentative="0">
      <w:start w:val="1"/>
      <w:numFmt w:val="decimal"/>
      <w:suff w:val="nothing"/>
      <w:lvlText w:val="（%1）"/>
      <w:lvlJc w:val="left"/>
    </w:lvl>
  </w:abstractNum>
  <w:abstractNum w:abstractNumId="11">
    <w:nsid w:val="DFD24D74"/>
    <w:multiLevelType w:val="singleLevel"/>
    <w:tmpl w:val="DFD24D74"/>
    <w:lvl w:ilvl="0" w:tentative="0">
      <w:start w:val="1"/>
      <w:numFmt w:val="decimal"/>
      <w:suff w:val="nothing"/>
      <w:lvlText w:val="（%1）"/>
      <w:lvlJc w:val="left"/>
    </w:lvl>
  </w:abstractNum>
  <w:abstractNum w:abstractNumId="12">
    <w:nsid w:val="E0499906"/>
    <w:multiLevelType w:val="singleLevel"/>
    <w:tmpl w:val="E0499906"/>
    <w:lvl w:ilvl="0" w:tentative="0">
      <w:start w:val="1"/>
      <w:numFmt w:val="bullet"/>
      <w:lvlText w:val=""/>
      <w:lvlJc w:val="left"/>
      <w:pPr>
        <w:ind w:left="420" w:hanging="420"/>
      </w:pPr>
      <w:rPr>
        <w:rFonts w:hint="default" w:ascii="Wingdings" w:hAnsi="Wingdings"/>
      </w:rPr>
    </w:lvl>
  </w:abstractNum>
  <w:abstractNum w:abstractNumId="13">
    <w:nsid w:val="E08E37DC"/>
    <w:multiLevelType w:val="singleLevel"/>
    <w:tmpl w:val="E08E37DC"/>
    <w:lvl w:ilvl="0" w:tentative="0">
      <w:start w:val="1"/>
      <w:numFmt w:val="bullet"/>
      <w:pStyle w:val="24"/>
      <w:suff w:val="space"/>
      <w:lvlText w:val=""/>
      <w:lvlJc w:val="left"/>
      <w:pPr>
        <w:tabs>
          <w:tab w:val="left" w:pos="0"/>
        </w:tabs>
        <w:ind w:left="0" w:firstLine="0"/>
      </w:pPr>
      <w:rPr>
        <w:rFonts w:hint="default" w:ascii="Wingdings" w:hAnsi="Wingdings"/>
        <w:color w:val="auto"/>
      </w:rPr>
    </w:lvl>
  </w:abstractNum>
  <w:abstractNum w:abstractNumId="14">
    <w:nsid w:val="FA2E2ACF"/>
    <w:multiLevelType w:val="singleLevel"/>
    <w:tmpl w:val="FA2E2ACF"/>
    <w:lvl w:ilvl="0" w:tentative="0">
      <w:start w:val="1"/>
      <w:numFmt w:val="decimal"/>
      <w:suff w:val="nothing"/>
      <w:lvlText w:val="（%1）"/>
      <w:lvlJc w:val="left"/>
    </w:lvl>
  </w:abstractNum>
  <w:abstractNum w:abstractNumId="15">
    <w:nsid w:val="03E70568"/>
    <w:multiLevelType w:val="singleLevel"/>
    <w:tmpl w:val="03E70568"/>
    <w:lvl w:ilvl="0" w:tentative="0">
      <w:start w:val="1"/>
      <w:numFmt w:val="bullet"/>
      <w:lvlText w:val=""/>
      <w:lvlJc w:val="left"/>
      <w:pPr>
        <w:ind w:left="420" w:hanging="420"/>
      </w:pPr>
      <w:rPr>
        <w:rFonts w:hint="default" w:ascii="Wingdings" w:hAnsi="Wingdings"/>
      </w:rPr>
    </w:lvl>
  </w:abstractNum>
  <w:abstractNum w:abstractNumId="16">
    <w:nsid w:val="0A07B993"/>
    <w:multiLevelType w:val="singleLevel"/>
    <w:tmpl w:val="0A07B993"/>
    <w:lvl w:ilvl="0" w:tentative="0">
      <w:start w:val="1"/>
      <w:numFmt w:val="bullet"/>
      <w:lvlText w:val=""/>
      <w:lvlJc w:val="left"/>
      <w:pPr>
        <w:ind w:left="420" w:hanging="420"/>
      </w:pPr>
      <w:rPr>
        <w:rFonts w:hint="default" w:ascii="Wingdings" w:hAnsi="Wingdings"/>
      </w:rPr>
    </w:lvl>
  </w:abstractNum>
  <w:abstractNum w:abstractNumId="17">
    <w:nsid w:val="0D1A5111"/>
    <w:multiLevelType w:val="singleLevel"/>
    <w:tmpl w:val="0D1A5111"/>
    <w:lvl w:ilvl="0" w:tentative="0">
      <w:start w:val="1"/>
      <w:numFmt w:val="bullet"/>
      <w:lvlText w:val=""/>
      <w:lvlJc w:val="left"/>
      <w:pPr>
        <w:ind w:left="420" w:hanging="420"/>
      </w:pPr>
      <w:rPr>
        <w:rFonts w:hint="default" w:ascii="Wingdings" w:hAnsi="Wingdings"/>
      </w:rPr>
    </w:lvl>
  </w:abstractNum>
  <w:abstractNum w:abstractNumId="18">
    <w:nsid w:val="0FDAC40C"/>
    <w:multiLevelType w:val="singleLevel"/>
    <w:tmpl w:val="0FDAC40C"/>
    <w:lvl w:ilvl="0" w:tentative="0">
      <w:start w:val="1"/>
      <w:numFmt w:val="bullet"/>
      <w:lvlText w:val=""/>
      <w:lvlJc w:val="left"/>
      <w:pPr>
        <w:ind w:left="420" w:hanging="420"/>
      </w:pPr>
      <w:rPr>
        <w:rFonts w:hint="default" w:ascii="Wingdings" w:hAnsi="Wingdings"/>
      </w:rPr>
    </w:lvl>
  </w:abstractNum>
  <w:abstractNum w:abstractNumId="19">
    <w:nsid w:val="106257FD"/>
    <w:multiLevelType w:val="multilevel"/>
    <w:tmpl w:val="106257FD"/>
    <w:lvl w:ilvl="0" w:tentative="0">
      <w:start w:val="1"/>
      <w:numFmt w:val="bullet"/>
      <w:pStyle w:val="17"/>
      <w:suff w:val="space"/>
      <w:lvlText w:val=""/>
      <w:lvlJc w:val="left"/>
      <w:pPr>
        <w:tabs>
          <w:tab w:val="left" w:pos="420"/>
        </w:tabs>
        <w:ind w:left="0" w:firstLine="0"/>
      </w:pPr>
      <w:rPr>
        <w:rFonts w:hint="default" w:ascii="Wingdings" w:hAnsi="Wingdings"/>
        <w:color w:val="auto"/>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20">
    <w:nsid w:val="1AE8EC65"/>
    <w:multiLevelType w:val="singleLevel"/>
    <w:tmpl w:val="1AE8EC65"/>
    <w:lvl w:ilvl="0" w:tentative="0">
      <w:start w:val="1"/>
      <w:numFmt w:val="bullet"/>
      <w:lvlText w:val=""/>
      <w:lvlJc w:val="left"/>
      <w:pPr>
        <w:ind w:left="420" w:hanging="420"/>
      </w:pPr>
      <w:rPr>
        <w:rFonts w:hint="default" w:ascii="Wingdings" w:hAnsi="Wingdings"/>
      </w:rPr>
    </w:lvl>
  </w:abstractNum>
  <w:abstractNum w:abstractNumId="21">
    <w:nsid w:val="1B365AC5"/>
    <w:multiLevelType w:val="singleLevel"/>
    <w:tmpl w:val="1B365AC5"/>
    <w:lvl w:ilvl="0" w:tentative="0">
      <w:start w:val="1"/>
      <w:numFmt w:val="bullet"/>
      <w:lvlText w:val=""/>
      <w:lvlJc w:val="left"/>
      <w:pPr>
        <w:ind w:left="420" w:hanging="420"/>
      </w:pPr>
      <w:rPr>
        <w:rFonts w:hint="default" w:ascii="Wingdings" w:hAnsi="Wingdings"/>
      </w:rPr>
    </w:lvl>
  </w:abstractNum>
  <w:abstractNum w:abstractNumId="22">
    <w:nsid w:val="2095EC7F"/>
    <w:multiLevelType w:val="singleLevel"/>
    <w:tmpl w:val="2095EC7F"/>
    <w:lvl w:ilvl="0" w:tentative="0">
      <w:start w:val="1"/>
      <w:numFmt w:val="bullet"/>
      <w:lvlText w:val=""/>
      <w:lvlJc w:val="left"/>
      <w:pPr>
        <w:ind w:left="420" w:hanging="420"/>
      </w:pPr>
      <w:rPr>
        <w:rFonts w:hint="default" w:ascii="Wingdings" w:hAnsi="Wingdings"/>
      </w:rPr>
    </w:lvl>
  </w:abstractNum>
  <w:abstractNum w:abstractNumId="23">
    <w:nsid w:val="375FDFD0"/>
    <w:multiLevelType w:val="singleLevel"/>
    <w:tmpl w:val="375FDFD0"/>
    <w:lvl w:ilvl="0" w:tentative="0">
      <w:start w:val="1"/>
      <w:numFmt w:val="bullet"/>
      <w:lvlText w:val=""/>
      <w:lvlJc w:val="left"/>
      <w:pPr>
        <w:ind w:left="420" w:hanging="420"/>
      </w:pPr>
      <w:rPr>
        <w:rFonts w:hint="default" w:ascii="Wingdings" w:hAnsi="Wingdings"/>
      </w:rPr>
    </w:lvl>
  </w:abstractNum>
  <w:abstractNum w:abstractNumId="24">
    <w:nsid w:val="40D6ED37"/>
    <w:multiLevelType w:val="singleLevel"/>
    <w:tmpl w:val="40D6ED37"/>
    <w:lvl w:ilvl="0" w:tentative="0">
      <w:start w:val="1"/>
      <w:numFmt w:val="bullet"/>
      <w:lvlText w:val=""/>
      <w:lvlJc w:val="left"/>
      <w:pPr>
        <w:ind w:left="420" w:hanging="420"/>
      </w:pPr>
      <w:rPr>
        <w:rFonts w:hint="default" w:ascii="Wingdings" w:hAnsi="Wingdings"/>
      </w:rPr>
    </w:lvl>
  </w:abstractNum>
  <w:abstractNum w:abstractNumId="25">
    <w:nsid w:val="719212D8"/>
    <w:multiLevelType w:val="singleLevel"/>
    <w:tmpl w:val="719212D8"/>
    <w:lvl w:ilvl="0" w:tentative="0">
      <w:start w:val="1"/>
      <w:numFmt w:val="bullet"/>
      <w:lvlText w:val=""/>
      <w:lvlJc w:val="left"/>
      <w:pPr>
        <w:ind w:left="420" w:hanging="420"/>
      </w:pPr>
      <w:rPr>
        <w:rFonts w:hint="default" w:ascii="Wingdings" w:hAnsi="Wingdings"/>
      </w:rPr>
    </w:lvl>
  </w:abstractNum>
  <w:abstractNum w:abstractNumId="26">
    <w:nsid w:val="736F31C8"/>
    <w:multiLevelType w:val="singleLevel"/>
    <w:tmpl w:val="736F31C8"/>
    <w:lvl w:ilvl="0" w:tentative="0">
      <w:start w:val="1"/>
      <w:numFmt w:val="bullet"/>
      <w:lvlText w:val=""/>
      <w:lvlJc w:val="left"/>
      <w:pPr>
        <w:ind w:left="420" w:hanging="420"/>
      </w:pPr>
      <w:rPr>
        <w:rFonts w:hint="default" w:ascii="Wingdings" w:hAnsi="Wingdings"/>
      </w:rPr>
    </w:lvl>
  </w:abstractNum>
  <w:abstractNum w:abstractNumId="27">
    <w:nsid w:val="74D657D1"/>
    <w:multiLevelType w:val="multilevel"/>
    <w:tmpl w:val="74D657D1"/>
    <w:lvl w:ilvl="0" w:tentative="0">
      <w:start w:val="1"/>
      <w:numFmt w:val="decimal"/>
      <w:pStyle w:val="20"/>
      <w:suff w:val="space"/>
      <w:lvlText w:val="第 %1 条"/>
      <w:lvlJc w:val="left"/>
      <w:pPr>
        <w:tabs>
          <w:tab w:val="left" w:pos="0"/>
        </w:tabs>
        <w:ind w:left="0" w:firstLine="0"/>
      </w:pPr>
      <w:rPr>
        <w:rFonts w:hint="default"/>
      </w:rPr>
    </w:lvl>
    <w:lvl w:ilvl="1" w:tentative="0">
      <w:start w:val="1"/>
      <w:numFmt w:val="decimalFullWidth"/>
      <w:pStyle w:val="14"/>
      <w:isLgl/>
      <w:suff w:val="space"/>
      <w:lvlText w:val="%1.%2"/>
      <w:lvlJc w:val="left"/>
      <w:pPr>
        <w:tabs>
          <w:tab w:val="left" w:pos="420"/>
        </w:tabs>
        <w:ind w:left="0" w:firstLine="0"/>
      </w:pPr>
      <w:rPr>
        <w:rFonts w:hint="eastAsia"/>
      </w:rPr>
    </w:lvl>
    <w:lvl w:ilvl="2" w:tentative="0">
      <w:start w:val="1"/>
      <w:numFmt w:val="decimal"/>
      <w:pStyle w:val="36"/>
      <w:isLgl/>
      <w:suff w:val="space"/>
      <w:lvlText w:val="%1.%2.%3"/>
      <w:lvlJc w:val="left"/>
      <w:pPr>
        <w:tabs>
          <w:tab w:val="left" w:pos="0"/>
        </w:tabs>
        <w:ind w:left="0" w:firstLine="0"/>
      </w:pPr>
      <w:rPr>
        <w:rFonts w:hint="eastAsia"/>
      </w:rPr>
    </w:lvl>
    <w:lvl w:ilvl="3" w:tentative="0">
      <w:start w:val="1"/>
      <w:numFmt w:val="decimal"/>
      <w:pStyle w:val="47"/>
      <w:isLgl/>
      <w:suff w:val="space"/>
      <w:lvlText w:val="%4）"/>
      <w:lvlJc w:val="left"/>
      <w:pPr>
        <w:tabs>
          <w:tab w:val="left" w:pos="420"/>
        </w:tabs>
        <w:ind w:left="0" w:firstLine="0"/>
      </w:pPr>
      <w:rPr>
        <w:rFonts w:hint="default"/>
      </w:rPr>
    </w:lvl>
    <w:lvl w:ilvl="4" w:tentative="0">
      <w:start w:val="1"/>
      <w:numFmt w:val="decimalZero"/>
      <w:pStyle w:val="65"/>
      <w:isLgl/>
      <w:lvlText w:val="%5."/>
      <w:lvlJc w:val="left"/>
      <w:pPr>
        <w:tabs>
          <w:tab w:val="left" w:pos="420"/>
        </w:tabs>
        <w:ind w:left="0" w:firstLine="0"/>
      </w:pPr>
      <w:rPr>
        <w:rFonts w:hint="default"/>
      </w:rPr>
    </w:lvl>
    <w:lvl w:ilvl="5" w:tentative="0">
      <w:start w:val="1"/>
      <w:numFmt w:val="lowerLetter"/>
      <w:lvlText w:val="%6)"/>
      <w:lvlJc w:val="left"/>
      <w:pPr>
        <w:ind w:left="1152" w:hanging="432"/>
      </w:pPr>
      <w:rPr>
        <w:rFonts w:hint="eastAsia"/>
      </w:rPr>
    </w:lvl>
    <w:lvl w:ilvl="6" w:tentative="0">
      <w:start w:val="1"/>
      <w:numFmt w:val="lowerRoman"/>
      <w:lvlText w:val="%7)"/>
      <w:lvlJc w:val="right"/>
      <w:pPr>
        <w:ind w:left="1296" w:hanging="288"/>
      </w:pPr>
      <w:rPr>
        <w:rFonts w:hint="eastAsia"/>
      </w:rPr>
    </w:lvl>
    <w:lvl w:ilvl="7" w:tentative="0">
      <w:start w:val="1"/>
      <w:numFmt w:val="lowerLetter"/>
      <w:lvlText w:val="%8."/>
      <w:lvlJc w:val="left"/>
      <w:pPr>
        <w:ind w:left="1440" w:hanging="432"/>
      </w:pPr>
      <w:rPr>
        <w:rFonts w:hint="eastAsia"/>
      </w:rPr>
    </w:lvl>
    <w:lvl w:ilvl="8" w:tentative="0">
      <w:start w:val="1"/>
      <w:numFmt w:val="lowerRoman"/>
      <w:lvlText w:val="%9."/>
      <w:lvlJc w:val="right"/>
      <w:pPr>
        <w:ind w:left="1584" w:hanging="144"/>
      </w:pPr>
      <w:rPr>
        <w:rFonts w:hint="eastAsia"/>
      </w:rPr>
    </w:lvl>
  </w:abstractNum>
  <w:abstractNum w:abstractNumId="28">
    <w:nsid w:val="789DDC66"/>
    <w:multiLevelType w:val="singleLevel"/>
    <w:tmpl w:val="789DDC66"/>
    <w:lvl w:ilvl="0" w:tentative="0">
      <w:start w:val="1"/>
      <w:numFmt w:val="bullet"/>
      <w:pStyle w:val="33"/>
      <w:suff w:val="space"/>
      <w:lvlText w:val=""/>
      <w:lvlJc w:val="left"/>
      <w:pPr>
        <w:tabs>
          <w:tab w:val="left" w:pos="420"/>
        </w:tabs>
        <w:ind w:left="0" w:firstLine="0"/>
      </w:pPr>
      <w:rPr>
        <w:rFonts w:hint="default" w:ascii="Wingdings" w:hAnsi="Wingdings"/>
        <w:color w:val="auto"/>
      </w:rPr>
    </w:lvl>
  </w:abstractNum>
  <w:abstractNum w:abstractNumId="29">
    <w:nsid w:val="7FE94D0C"/>
    <w:multiLevelType w:val="singleLevel"/>
    <w:tmpl w:val="7FE94D0C"/>
    <w:lvl w:ilvl="0" w:tentative="0">
      <w:start w:val="1"/>
      <w:numFmt w:val="decimal"/>
      <w:suff w:val="nothing"/>
      <w:lvlText w:val="（%1）"/>
      <w:lvlJc w:val="left"/>
    </w:lvl>
  </w:abstractNum>
  <w:num w:numId="1">
    <w:abstractNumId w:val="3"/>
  </w:num>
  <w:num w:numId="2">
    <w:abstractNumId w:val="27"/>
  </w:num>
  <w:num w:numId="3">
    <w:abstractNumId w:val="19"/>
  </w:num>
  <w:num w:numId="4">
    <w:abstractNumId w:val="13"/>
  </w:num>
  <w:num w:numId="5">
    <w:abstractNumId w:val="28"/>
  </w:num>
  <w:num w:numId="6">
    <w:abstractNumId w:val="2"/>
  </w:num>
  <w:num w:numId="7">
    <w:abstractNumId w:val="4"/>
  </w:num>
  <w:num w:numId="8">
    <w:abstractNumId w:val="9"/>
  </w:num>
  <w:num w:numId="9">
    <w:abstractNumId w:val="0"/>
  </w:num>
  <w:num w:numId="10">
    <w:abstractNumId w:val="23"/>
  </w:num>
  <w:num w:numId="11">
    <w:abstractNumId w:val="24"/>
  </w:num>
  <w:num w:numId="12">
    <w:abstractNumId w:val="21"/>
  </w:num>
  <w:num w:numId="13">
    <w:abstractNumId w:val="8"/>
  </w:num>
  <w:num w:numId="14">
    <w:abstractNumId w:val="15"/>
  </w:num>
  <w:num w:numId="15">
    <w:abstractNumId w:val="25"/>
  </w:num>
  <w:num w:numId="16">
    <w:abstractNumId w:val="5"/>
  </w:num>
  <w:num w:numId="17">
    <w:abstractNumId w:val="18"/>
  </w:num>
  <w:num w:numId="18">
    <w:abstractNumId w:val="7"/>
  </w:num>
  <w:num w:numId="19">
    <w:abstractNumId w:val="17"/>
  </w:num>
  <w:num w:numId="20">
    <w:abstractNumId w:val="20"/>
  </w:num>
  <w:num w:numId="21">
    <w:abstractNumId w:val="1"/>
  </w:num>
  <w:num w:numId="22">
    <w:abstractNumId w:val="12"/>
  </w:num>
  <w:num w:numId="23">
    <w:abstractNumId w:val="16"/>
  </w:num>
  <w:num w:numId="24">
    <w:abstractNumId w:val="26"/>
  </w:num>
  <w:num w:numId="25">
    <w:abstractNumId w:val="22"/>
  </w:num>
  <w:num w:numId="26">
    <w:abstractNumId w:val="29"/>
  </w:num>
  <w:num w:numId="27">
    <w:abstractNumId w:val="6"/>
  </w:num>
  <w:num w:numId="28">
    <w:abstractNumId w:val="10"/>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BC"/>
    <w:rsid w:val="00047FAE"/>
    <w:rsid w:val="000560E6"/>
    <w:rsid w:val="00087634"/>
    <w:rsid w:val="000879A2"/>
    <w:rsid w:val="000940FD"/>
    <w:rsid w:val="000A73A8"/>
    <w:rsid w:val="000C2FC2"/>
    <w:rsid w:val="001261BD"/>
    <w:rsid w:val="001278E3"/>
    <w:rsid w:val="0013246D"/>
    <w:rsid w:val="00150C76"/>
    <w:rsid w:val="001D553E"/>
    <w:rsid w:val="00200599"/>
    <w:rsid w:val="00220136"/>
    <w:rsid w:val="00222F97"/>
    <w:rsid w:val="002268C3"/>
    <w:rsid w:val="002301BE"/>
    <w:rsid w:val="00241663"/>
    <w:rsid w:val="00273816"/>
    <w:rsid w:val="00286D8A"/>
    <w:rsid w:val="00293E48"/>
    <w:rsid w:val="002A3521"/>
    <w:rsid w:val="002B397B"/>
    <w:rsid w:val="002C122D"/>
    <w:rsid w:val="002C3245"/>
    <w:rsid w:val="00312A37"/>
    <w:rsid w:val="003200DF"/>
    <w:rsid w:val="003423C0"/>
    <w:rsid w:val="00373C97"/>
    <w:rsid w:val="00376A66"/>
    <w:rsid w:val="003D5081"/>
    <w:rsid w:val="003E47BD"/>
    <w:rsid w:val="00413545"/>
    <w:rsid w:val="004370FA"/>
    <w:rsid w:val="00460B38"/>
    <w:rsid w:val="0048652D"/>
    <w:rsid w:val="004B570B"/>
    <w:rsid w:val="004E15DB"/>
    <w:rsid w:val="00536092"/>
    <w:rsid w:val="005653EC"/>
    <w:rsid w:val="00594ABC"/>
    <w:rsid w:val="00626100"/>
    <w:rsid w:val="00644940"/>
    <w:rsid w:val="006574FB"/>
    <w:rsid w:val="0066328B"/>
    <w:rsid w:val="00693922"/>
    <w:rsid w:val="006A53B6"/>
    <w:rsid w:val="006B1CD2"/>
    <w:rsid w:val="006E52BA"/>
    <w:rsid w:val="006E68DD"/>
    <w:rsid w:val="006F4BE4"/>
    <w:rsid w:val="00706F2C"/>
    <w:rsid w:val="00791429"/>
    <w:rsid w:val="007F49BF"/>
    <w:rsid w:val="00801318"/>
    <w:rsid w:val="00842EC2"/>
    <w:rsid w:val="00864219"/>
    <w:rsid w:val="0088107B"/>
    <w:rsid w:val="008933CF"/>
    <w:rsid w:val="008D3014"/>
    <w:rsid w:val="008D58CB"/>
    <w:rsid w:val="008E1D5F"/>
    <w:rsid w:val="00900451"/>
    <w:rsid w:val="00906893"/>
    <w:rsid w:val="00983EC9"/>
    <w:rsid w:val="009E1697"/>
    <w:rsid w:val="00A47D17"/>
    <w:rsid w:val="00A66966"/>
    <w:rsid w:val="00A80FAD"/>
    <w:rsid w:val="00A879BB"/>
    <w:rsid w:val="00AD1012"/>
    <w:rsid w:val="00AF5AF4"/>
    <w:rsid w:val="00B057E5"/>
    <w:rsid w:val="00B158F6"/>
    <w:rsid w:val="00B23B63"/>
    <w:rsid w:val="00B26D2B"/>
    <w:rsid w:val="00B44426"/>
    <w:rsid w:val="00B72626"/>
    <w:rsid w:val="00B85F1D"/>
    <w:rsid w:val="00BA55E6"/>
    <w:rsid w:val="00BE000E"/>
    <w:rsid w:val="00C14205"/>
    <w:rsid w:val="00C23520"/>
    <w:rsid w:val="00C44368"/>
    <w:rsid w:val="00C609C6"/>
    <w:rsid w:val="00C60D6C"/>
    <w:rsid w:val="00C61E6C"/>
    <w:rsid w:val="00CA4406"/>
    <w:rsid w:val="00CF25BA"/>
    <w:rsid w:val="00D12430"/>
    <w:rsid w:val="00D730A8"/>
    <w:rsid w:val="00D739A3"/>
    <w:rsid w:val="00D82886"/>
    <w:rsid w:val="00E435AF"/>
    <w:rsid w:val="00E43AC6"/>
    <w:rsid w:val="00E55BCC"/>
    <w:rsid w:val="00E94C34"/>
    <w:rsid w:val="00EB2E01"/>
    <w:rsid w:val="00F176F9"/>
    <w:rsid w:val="00F343C2"/>
    <w:rsid w:val="00F4109F"/>
    <w:rsid w:val="00FA00A3"/>
    <w:rsid w:val="00FB5281"/>
    <w:rsid w:val="00FC28E3"/>
    <w:rsid w:val="00FD577D"/>
    <w:rsid w:val="00FD7F08"/>
    <w:rsid w:val="014852B3"/>
    <w:rsid w:val="01A90321"/>
    <w:rsid w:val="03FE7EAB"/>
    <w:rsid w:val="0442423B"/>
    <w:rsid w:val="049D04AE"/>
    <w:rsid w:val="04C9670A"/>
    <w:rsid w:val="0523406D"/>
    <w:rsid w:val="05376370"/>
    <w:rsid w:val="05AA02EA"/>
    <w:rsid w:val="0717092A"/>
    <w:rsid w:val="078A2181"/>
    <w:rsid w:val="07A7110D"/>
    <w:rsid w:val="08850B9A"/>
    <w:rsid w:val="08FF6B9F"/>
    <w:rsid w:val="09976DD7"/>
    <w:rsid w:val="09E052C7"/>
    <w:rsid w:val="0AD70E5E"/>
    <w:rsid w:val="0B4A2AED"/>
    <w:rsid w:val="0C045C02"/>
    <w:rsid w:val="0D116EA1"/>
    <w:rsid w:val="0E440FFC"/>
    <w:rsid w:val="0F515C7A"/>
    <w:rsid w:val="1178129C"/>
    <w:rsid w:val="120B7AD9"/>
    <w:rsid w:val="122907B3"/>
    <w:rsid w:val="122D02D9"/>
    <w:rsid w:val="128D521B"/>
    <w:rsid w:val="12A370EA"/>
    <w:rsid w:val="131E7C21"/>
    <w:rsid w:val="137D4216"/>
    <w:rsid w:val="138C7281"/>
    <w:rsid w:val="14307D04"/>
    <w:rsid w:val="14503E8B"/>
    <w:rsid w:val="14991C55"/>
    <w:rsid w:val="151A4D03"/>
    <w:rsid w:val="16763C9E"/>
    <w:rsid w:val="173901E9"/>
    <w:rsid w:val="17AC1CA0"/>
    <w:rsid w:val="18A06350"/>
    <w:rsid w:val="18F27384"/>
    <w:rsid w:val="1A064541"/>
    <w:rsid w:val="1A2226ED"/>
    <w:rsid w:val="1B3B3652"/>
    <w:rsid w:val="1BAC6712"/>
    <w:rsid w:val="1BB9498B"/>
    <w:rsid w:val="1C0F49C9"/>
    <w:rsid w:val="1FD9384E"/>
    <w:rsid w:val="20151CC1"/>
    <w:rsid w:val="20E219C3"/>
    <w:rsid w:val="222B0EEC"/>
    <w:rsid w:val="228A7FD2"/>
    <w:rsid w:val="23250B58"/>
    <w:rsid w:val="233139A1"/>
    <w:rsid w:val="2351194D"/>
    <w:rsid w:val="23C14DE6"/>
    <w:rsid w:val="24CE3110"/>
    <w:rsid w:val="24E95804"/>
    <w:rsid w:val="251D5F8B"/>
    <w:rsid w:val="25951FC5"/>
    <w:rsid w:val="25DF0C1C"/>
    <w:rsid w:val="262658A4"/>
    <w:rsid w:val="27435A51"/>
    <w:rsid w:val="27644345"/>
    <w:rsid w:val="28AC28A6"/>
    <w:rsid w:val="29522C3D"/>
    <w:rsid w:val="2A66617B"/>
    <w:rsid w:val="2B221724"/>
    <w:rsid w:val="2B8E1990"/>
    <w:rsid w:val="2B964AC2"/>
    <w:rsid w:val="30366A42"/>
    <w:rsid w:val="30EA7FE9"/>
    <w:rsid w:val="30FA3125"/>
    <w:rsid w:val="320F4EAD"/>
    <w:rsid w:val="35BA15D4"/>
    <w:rsid w:val="35C30A55"/>
    <w:rsid w:val="37103BA1"/>
    <w:rsid w:val="37D75B37"/>
    <w:rsid w:val="385F6936"/>
    <w:rsid w:val="386E5602"/>
    <w:rsid w:val="39DD3AE3"/>
    <w:rsid w:val="39FC21BB"/>
    <w:rsid w:val="3A3F02FA"/>
    <w:rsid w:val="3ABD5DEE"/>
    <w:rsid w:val="3B0B4155"/>
    <w:rsid w:val="3C8F37BA"/>
    <w:rsid w:val="3C9963E7"/>
    <w:rsid w:val="3CFA2A4A"/>
    <w:rsid w:val="3D785FFC"/>
    <w:rsid w:val="3DD86A9B"/>
    <w:rsid w:val="3DEA1C65"/>
    <w:rsid w:val="3E2B7513"/>
    <w:rsid w:val="3E5E1696"/>
    <w:rsid w:val="3EE16B6E"/>
    <w:rsid w:val="3F88629F"/>
    <w:rsid w:val="40526FD9"/>
    <w:rsid w:val="40AD5DD8"/>
    <w:rsid w:val="4140723B"/>
    <w:rsid w:val="424B1F31"/>
    <w:rsid w:val="42D71A17"/>
    <w:rsid w:val="43D1290A"/>
    <w:rsid w:val="44134942"/>
    <w:rsid w:val="443C3548"/>
    <w:rsid w:val="44692B43"/>
    <w:rsid w:val="453018B3"/>
    <w:rsid w:val="46604B3A"/>
    <w:rsid w:val="46634C8C"/>
    <w:rsid w:val="46B14FD9"/>
    <w:rsid w:val="46F1082D"/>
    <w:rsid w:val="47093F5A"/>
    <w:rsid w:val="470D4FF2"/>
    <w:rsid w:val="473531B0"/>
    <w:rsid w:val="47A04ACD"/>
    <w:rsid w:val="47D107D2"/>
    <w:rsid w:val="47F44E19"/>
    <w:rsid w:val="48192719"/>
    <w:rsid w:val="484D0E76"/>
    <w:rsid w:val="48E759A9"/>
    <w:rsid w:val="48E91EBC"/>
    <w:rsid w:val="48FB6A8B"/>
    <w:rsid w:val="490E0C9C"/>
    <w:rsid w:val="4A7133D3"/>
    <w:rsid w:val="4BD905AE"/>
    <w:rsid w:val="4CBF12E9"/>
    <w:rsid w:val="4D95306C"/>
    <w:rsid w:val="4E546612"/>
    <w:rsid w:val="4E656129"/>
    <w:rsid w:val="4EA653CA"/>
    <w:rsid w:val="504A7CCC"/>
    <w:rsid w:val="50617238"/>
    <w:rsid w:val="5147390F"/>
    <w:rsid w:val="522E717A"/>
    <w:rsid w:val="52AD4542"/>
    <w:rsid w:val="54063EEF"/>
    <w:rsid w:val="550D2219"/>
    <w:rsid w:val="563B2B7A"/>
    <w:rsid w:val="5727025B"/>
    <w:rsid w:val="58360B36"/>
    <w:rsid w:val="58826827"/>
    <w:rsid w:val="590819E7"/>
    <w:rsid w:val="59AF294E"/>
    <w:rsid w:val="5AF63A39"/>
    <w:rsid w:val="5B723BB6"/>
    <w:rsid w:val="5BB56ECC"/>
    <w:rsid w:val="5C2F421A"/>
    <w:rsid w:val="5C4A4BB0"/>
    <w:rsid w:val="5D623CAF"/>
    <w:rsid w:val="5F322F1C"/>
    <w:rsid w:val="5FA76F6D"/>
    <w:rsid w:val="5FD347F8"/>
    <w:rsid w:val="5FDC78E1"/>
    <w:rsid w:val="5FF90DC7"/>
    <w:rsid w:val="627806C9"/>
    <w:rsid w:val="62F53AC8"/>
    <w:rsid w:val="63051831"/>
    <w:rsid w:val="65123962"/>
    <w:rsid w:val="661D4A3A"/>
    <w:rsid w:val="668748C1"/>
    <w:rsid w:val="66976C44"/>
    <w:rsid w:val="677926A8"/>
    <w:rsid w:val="67D84C0D"/>
    <w:rsid w:val="6808604B"/>
    <w:rsid w:val="69E82BD0"/>
    <w:rsid w:val="6BF608B1"/>
    <w:rsid w:val="6C8A2FA3"/>
    <w:rsid w:val="6CD26C28"/>
    <w:rsid w:val="6DF17581"/>
    <w:rsid w:val="6E1D6174"/>
    <w:rsid w:val="6E4604B4"/>
    <w:rsid w:val="6EDA099E"/>
    <w:rsid w:val="6F2172B1"/>
    <w:rsid w:val="6FD85E0E"/>
    <w:rsid w:val="70B52492"/>
    <w:rsid w:val="70EE5FFA"/>
    <w:rsid w:val="7100208E"/>
    <w:rsid w:val="710146F5"/>
    <w:rsid w:val="71EF1BED"/>
    <w:rsid w:val="72A93D0F"/>
    <w:rsid w:val="73005B71"/>
    <w:rsid w:val="73CF77EF"/>
    <w:rsid w:val="73FC3676"/>
    <w:rsid w:val="74566390"/>
    <w:rsid w:val="75500F48"/>
    <w:rsid w:val="75E63744"/>
    <w:rsid w:val="75F6200E"/>
    <w:rsid w:val="76A43394"/>
    <w:rsid w:val="77E12415"/>
    <w:rsid w:val="77EB4D85"/>
    <w:rsid w:val="786F3A75"/>
    <w:rsid w:val="78B813C8"/>
    <w:rsid w:val="78CF4963"/>
    <w:rsid w:val="78D803F6"/>
    <w:rsid w:val="7A590988"/>
    <w:rsid w:val="7B3226CD"/>
    <w:rsid w:val="7C065633"/>
    <w:rsid w:val="7C413482"/>
    <w:rsid w:val="7CD57FDE"/>
    <w:rsid w:val="7CDD2E85"/>
    <w:rsid w:val="7D29419B"/>
    <w:rsid w:val="7D3E3E65"/>
    <w:rsid w:val="7D5B51FC"/>
    <w:rsid w:val="7D9A7703"/>
    <w:rsid w:val="7E186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bidi w:val="0"/>
      <w:adjustRightInd w:val="0"/>
      <w:snapToGrid w:val="0"/>
      <w:spacing w:line="360" w:lineRule="auto"/>
      <w:ind w:firstLine="440" w:firstLineChars="200"/>
      <w:jc w:val="both"/>
    </w:pPr>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styleId="2">
    <w:name w:val="heading 1"/>
    <w:basedOn w:val="1"/>
    <w:next w:val="1"/>
    <w:qFormat/>
    <w:uiPriority w:val="9"/>
    <w:pPr>
      <w:keepNext/>
      <w:keepLines/>
      <w:numPr>
        <w:ilvl w:val="0"/>
        <w:numId w:val="1"/>
      </w:numPr>
      <w:tabs>
        <w:tab w:val="left" w:pos="-420"/>
        <w:tab w:val="left" w:pos="0"/>
      </w:tabs>
      <w:bidi w:val="0"/>
      <w:adjustRightInd w:val="0"/>
      <w:snapToGrid w:val="0"/>
      <w:spacing w:before="50" w:beforeLines="50" w:after="50" w:afterLines="50" w:line="288" w:lineRule="auto"/>
      <w:ind w:left="432" w:leftChars="0" w:hanging="432" w:firstLineChars="0"/>
      <w:outlineLvl w:val="0"/>
    </w:pPr>
    <w:rPr>
      <w:rFonts w:ascii="黑体" w:hAnsi="黑体" w:eastAsia="黑体" w:cs="Times New Roman"/>
      <w:b/>
      <w:bCs/>
      <w:color w:val="262626" w:themeColor="text1" w:themeTint="D9"/>
      <w:kern w:val="44"/>
      <w:sz w:val="40"/>
      <w:szCs w:val="40"/>
      <w:lang w:val="en-US" w:eastAsia="zh-CN" w:bidi="ar-SA"/>
      <w14:textFill>
        <w14:solidFill>
          <w14:schemeClr w14:val="tx1">
            <w14:lumMod w14:val="85000"/>
            <w14:lumOff w14:val="15000"/>
          </w14:schemeClr>
        </w14:solidFill>
      </w14:textFill>
    </w:rPr>
  </w:style>
  <w:style w:type="paragraph" w:styleId="4">
    <w:name w:val="heading 2"/>
    <w:basedOn w:val="1"/>
    <w:next w:val="1"/>
    <w:link w:val="111"/>
    <w:unhideWhenUsed/>
    <w:qFormat/>
    <w:uiPriority w:val="9"/>
    <w:pPr>
      <w:numPr>
        <w:ilvl w:val="1"/>
        <w:numId w:val="1"/>
      </w:numPr>
      <w:tabs>
        <w:tab w:val="left" w:pos="0"/>
      </w:tabs>
      <w:bidi w:val="0"/>
      <w:adjustRightInd w:val="0"/>
      <w:snapToGrid w:val="0"/>
      <w:spacing w:before="50" w:beforeLines="50" w:after="50" w:afterLines="50" w:line="288" w:lineRule="auto"/>
      <w:ind w:left="575" w:leftChars="0" w:hanging="575" w:firstLineChars="0"/>
      <w:outlineLvl w:val="1"/>
    </w:pPr>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paragraph" w:styleId="5">
    <w:name w:val="heading 3"/>
    <w:next w:val="1"/>
    <w:unhideWhenUsed/>
    <w:qFormat/>
    <w:uiPriority w:val="9"/>
    <w:pPr>
      <w:numPr>
        <w:ilvl w:val="2"/>
        <w:numId w:val="1"/>
      </w:numPr>
      <w:tabs>
        <w:tab w:val="left" w:pos="0"/>
      </w:tabs>
      <w:bidi w:val="0"/>
      <w:adjustRightInd w:val="0"/>
      <w:snapToGrid w:val="0"/>
      <w:spacing w:before="50" w:beforeLines="50" w:after="50" w:afterLines="50" w:line="288" w:lineRule="auto"/>
      <w:ind w:left="720" w:leftChars="0" w:hanging="720" w:firstLineChars="0"/>
      <w:outlineLvl w:val="2"/>
    </w:pPr>
    <w:rPr>
      <w:rFonts w:ascii="黑体" w:hAnsi="黑体" w:eastAsia="黑体" w:cs="Times New Roman"/>
      <w:b/>
      <w:bCs/>
      <w:color w:val="262626" w:themeColor="text1" w:themeTint="D9"/>
      <w:kern w:val="2"/>
      <w:sz w:val="32"/>
      <w:szCs w:val="32"/>
      <w:lang w:val="en-US" w:eastAsia="zh-CN" w:bidi="ar-SA"/>
      <w14:textFill>
        <w14:solidFill>
          <w14:schemeClr w14:val="tx1">
            <w14:lumMod w14:val="85000"/>
            <w14:lumOff w14:val="15000"/>
          </w14:schemeClr>
        </w14:solidFill>
      </w14:textFill>
    </w:rPr>
  </w:style>
  <w:style w:type="paragraph" w:styleId="6">
    <w:name w:val="heading 4"/>
    <w:next w:val="1"/>
    <w:link w:val="104"/>
    <w:unhideWhenUsed/>
    <w:qFormat/>
    <w:uiPriority w:val="9"/>
    <w:pPr>
      <w:numPr>
        <w:ilvl w:val="3"/>
        <w:numId w:val="1"/>
      </w:numPr>
      <w:tabs>
        <w:tab w:val="left" w:pos="0"/>
      </w:tabs>
      <w:bidi w:val="0"/>
      <w:adjustRightInd w:val="0"/>
      <w:snapToGrid w:val="0"/>
      <w:spacing w:before="50" w:beforeLines="50" w:after="50" w:afterLines="50" w:line="288" w:lineRule="auto"/>
      <w:ind w:left="864" w:leftChars="0" w:hanging="864" w:firstLineChars="0"/>
      <w:outlineLvl w:val="3"/>
    </w:pPr>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paragraph" w:styleId="7">
    <w:name w:val="heading 5"/>
    <w:next w:val="1"/>
    <w:link w:val="114"/>
    <w:unhideWhenUsed/>
    <w:qFormat/>
    <w:uiPriority w:val="9"/>
    <w:pPr>
      <w:keepNext w:val="0"/>
      <w:keepLines w:val="0"/>
      <w:pageBreakBefore w:val="0"/>
      <w:widowControl/>
      <w:numPr>
        <w:ilvl w:val="4"/>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008" w:leftChars="0" w:hanging="1008" w:firstLineChars="0"/>
      <w:textAlignment w:val="auto"/>
      <w:outlineLvl w:val="4"/>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8">
    <w:name w:val="heading 6"/>
    <w:next w:val="1"/>
    <w:unhideWhenUsed/>
    <w:qFormat/>
    <w:uiPriority w:val="0"/>
    <w:pPr>
      <w:keepNext w:val="0"/>
      <w:keepLines w:val="0"/>
      <w:pageBreakBefore w:val="0"/>
      <w:widowControl/>
      <w:numPr>
        <w:ilvl w:val="5"/>
        <w:numId w:val="1"/>
      </w:numPr>
      <w:tabs>
        <w:tab w:val="left" w:pos="0"/>
      </w:tabs>
      <w:kinsoku/>
      <w:wordWrap/>
      <w:overflowPunct/>
      <w:topLinePunct w:val="0"/>
      <w:autoSpaceDE/>
      <w:autoSpaceDN/>
      <w:bidi w:val="0"/>
      <w:adjustRightInd w:val="0"/>
      <w:snapToGrid w:val="0"/>
      <w:spacing w:before="50" w:beforeLines="50" w:after="50" w:afterLines="50" w:line="288" w:lineRule="auto"/>
      <w:ind w:left="1151" w:leftChars="0" w:hanging="1151" w:firstLineChars="0"/>
      <w:textAlignment w:val="auto"/>
      <w:outlineLvl w:val="5"/>
    </w:pPr>
    <w:rPr>
      <w:rFonts w:ascii="黑体" w:hAnsi="黑体" w:eastAsia="黑体" w:cs="黑体"/>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9">
    <w:name w:val="heading 7"/>
    <w:next w:val="1"/>
    <w:unhideWhenUsed/>
    <w:qFormat/>
    <w:uiPriority w:val="0"/>
    <w:pPr>
      <w:keepNext w:val="0"/>
      <w:keepLines w:val="0"/>
      <w:pageBreakBefore w:val="0"/>
      <w:widowControl/>
      <w:numPr>
        <w:ilvl w:val="6"/>
        <w:numId w:val="1"/>
      </w:numPr>
      <w:tabs>
        <w:tab w:val="left" w:pos="0"/>
        <w:tab w:val="left" w:pos="420"/>
        <w:tab w:val="left" w:pos="4800"/>
      </w:tabs>
      <w:kinsoku/>
      <w:wordWrap/>
      <w:overflowPunct/>
      <w:topLinePunct w:val="0"/>
      <w:autoSpaceDE/>
      <w:autoSpaceDN/>
      <w:bidi w:val="0"/>
      <w:adjustRightInd w:val="0"/>
      <w:snapToGrid w:val="0"/>
      <w:spacing w:before="50" w:beforeLines="50" w:after="50" w:afterLines="50" w:line="288" w:lineRule="auto"/>
      <w:ind w:left="1296" w:leftChars="0" w:hanging="1296" w:firstLineChars="0"/>
      <w:textAlignment w:val="auto"/>
      <w:outlineLvl w:val="6"/>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0">
    <w:name w:val="heading 8"/>
    <w:next w:val="1"/>
    <w:unhideWhenUsed/>
    <w:qFormat/>
    <w:uiPriority w:val="0"/>
    <w:pPr>
      <w:keepNext w:val="0"/>
      <w:keepLines w:val="0"/>
      <w:pageBreakBefore w:val="0"/>
      <w:widowControl/>
      <w:numPr>
        <w:ilvl w:val="7"/>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440" w:leftChars="0" w:hanging="1440" w:firstLineChars="0"/>
      <w:textAlignment w:val="auto"/>
      <w:outlineLvl w:val="7"/>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1">
    <w:name w:val="heading 9"/>
    <w:next w:val="1"/>
    <w:unhideWhenUsed/>
    <w:qFormat/>
    <w:uiPriority w:val="0"/>
    <w:pPr>
      <w:keepNext w:val="0"/>
      <w:keepLines w:val="0"/>
      <w:pageBreakBefore w:val="0"/>
      <w:widowControl/>
      <w:numPr>
        <w:ilvl w:val="8"/>
        <w:numId w:val="1"/>
      </w:numPr>
      <w:tabs>
        <w:tab w:val="left" w:pos="0"/>
      </w:tabs>
      <w:kinsoku/>
      <w:wordWrap/>
      <w:overflowPunct/>
      <w:topLinePunct w:val="0"/>
      <w:autoSpaceDE/>
      <w:autoSpaceDN/>
      <w:bidi w:val="0"/>
      <w:adjustRightInd w:val="0"/>
      <w:snapToGrid w:val="0"/>
      <w:spacing w:before="50" w:beforeLines="50" w:after="50" w:afterLines="50" w:line="288" w:lineRule="auto"/>
      <w:ind w:left="1583" w:leftChars="0" w:hanging="1583" w:firstLineChars="0"/>
      <w:textAlignment w:val="auto"/>
      <w:outlineLvl w:val="8"/>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character" w:default="1" w:styleId="89">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3">
    <w:name w:val="macro"/>
    <w:link w:val="13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firstLine="440" w:firstLineChars="200"/>
    </w:pPr>
    <w:rPr>
      <w:rFonts w:ascii="Courier New" w:hAnsi="Courier New" w:eastAsia="宋体" w:cs="Courier New"/>
      <w:kern w:val="2"/>
      <w:sz w:val="24"/>
      <w:szCs w:val="24"/>
    </w:rPr>
  </w:style>
  <w:style w:type="paragraph" w:styleId="12">
    <w:name w:val="List 3"/>
    <w:basedOn w:val="1"/>
    <w:qFormat/>
    <w:uiPriority w:val="0"/>
    <w:pPr>
      <w:ind w:left="100" w:leftChars="400" w:hanging="200" w:hangingChars="200"/>
      <w:contextualSpacing/>
    </w:pPr>
  </w:style>
  <w:style w:type="paragraph" w:styleId="13">
    <w:name w:val="toc 7"/>
    <w:basedOn w:val="1"/>
    <w:next w:val="1"/>
    <w:qFormat/>
    <w:uiPriority w:val="0"/>
    <w:pPr>
      <w:ind w:left="2520" w:leftChars="1200"/>
    </w:pPr>
  </w:style>
  <w:style w:type="paragraph" w:styleId="14">
    <w:name w:val="List Number 2"/>
    <w:basedOn w:val="1"/>
    <w:qFormat/>
    <w:uiPriority w:val="0"/>
    <w:pPr>
      <w:numPr>
        <w:ilvl w:val="1"/>
        <w:numId w:val="2"/>
      </w:numPr>
      <w:tabs>
        <w:tab w:val="left" w:pos="419"/>
        <w:tab w:val="left" w:pos="1843"/>
        <w:tab w:val="clear" w:pos="420"/>
      </w:tabs>
      <w:spacing w:before="50" w:after="50"/>
      <w:ind w:firstLineChars="0"/>
    </w:pPr>
  </w:style>
  <w:style w:type="paragraph" w:styleId="15">
    <w:name w:val="table of authorities"/>
    <w:basedOn w:val="1"/>
    <w:next w:val="1"/>
    <w:qFormat/>
    <w:uiPriority w:val="0"/>
    <w:pPr>
      <w:ind w:left="420" w:leftChars="200" w:firstLine="0"/>
    </w:pPr>
  </w:style>
  <w:style w:type="paragraph" w:styleId="16">
    <w:name w:val="Note Heading"/>
    <w:basedOn w:val="1"/>
    <w:next w:val="1"/>
    <w:link w:val="155"/>
    <w:qFormat/>
    <w:uiPriority w:val="0"/>
    <w:pPr>
      <w:jc w:val="center"/>
    </w:pPr>
    <w:rPr>
      <w:rFonts w:ascii="汉仪正圆-45W" w:hAnsi="汉仪正圆-45W" w:eastAsia="汉仪正圆-45W" w:cstheme="minorBidi"/>
      <w:kern w:val="2"/>
      <w:sz w:val="22"/>
      <w:szCs w:val="22"/>
    </w:rPr>
  </w:style>
  <w:style w:type="paragraph" w:styleId="17">
    <w:name w:val="List Bullet 4"/>
    <w:basedOn w:val="1"/>
    <w:qFormat/>
    <w:uiPriority w:val="0"/>
    <w:pPr>
      <w:numPr>
        <w:ilvl w:val="0"/>
        <w:numId w:val="3"/>
      </w:numPr>
      <w:tabs>
        <w:tab w:val="clear" w:pos="420"/>
      </w:tabs>
      <w:spacing w:before="50" w:after="50"/>
      <w:ind w:left="1361" w:hanging="340"/>
    </w:pPr>
  </w:style>
  <w:style w:type="paragraph" w:styleId="18">
    <w:name w:val="index 8"/>
    <w:basedOn w:val="1"/>
    <w:next w:val="1"/>
    <w:qFormat/>
    <w:uiPriority w:val="0"/>
    <w:pPr>
      <w:ind w:left="1400" w:leftChars="1400" w:firstLine="0"/>
    </w:pPr>
  </w:style>
  <w:style w:type="paragraph" w:styleId="19">
    <w:name w:val="E-mail Signature"/>
    <w:basedOn w:val="1"/>
    <w:link w:val="134"/>
    <w:qFormat/>
    <w:uiPriority w:val="0"/>
    <w:rPr>
      <w:rFonts w:ascii="汉仪正圆-45W" w:hAnsi="汉仪正圆-45W" w:eastAsia="汉仪正圆-45W" w:cstheme="minorBidi"/>
      <w:kern w:val="2"/>
      <w:sz w:val="22"/>
      <w:szCs w:val="22"/>
    </w:rPr>
  </w:style>
  <w:style w:type="paragraph" w:styleId="20">
    <w:name w:val="List Number"/>
    <w:basedOn w:val="1"/>
    <w:link w:val="126"/>
    <w:qFormat/>
    <w:uiPriority w:val="0"/>
    <w:pPr>
      <w:numPr>
        <w:ilvl w:val="0"/>
        <w:numId w:val="2"/>
      </w:numPr>
      <w:tabs>
        <w:tab w:val="clear" w:pos="0"/>
      </w:tabs>
      <w:spacing w:before="50" w:after="50"/>
      <w:ind w:firstLineChars="0"/>
    </w:pPr>
  </w:style>
  <w:style w:type="paragraph" w:styleId="21">
    <w:name w:val="Normal Indent"/>
    <w:basedOn w:val="1"/>
    <w:qFormat/>
    <w:uiPriority w:val="0"/>
    <w:pPr>
      <w:ind w:firstLine="420"/>
    </w:pPr>
  </w:style>
  <w:style w:type="paragraph" w:styleId="22">
    <w:name w:val="caption"/>
    <w:basedOn w:val="1"/>
    <w:next w:val="1"/>
    <w:unhideWhenUsed/>
    <w:qFormat/>
    <w:uiPriority w:val="0"/>
    <w:pPr>
      <w:ind w:firstLine="0" w:firstLineChars="0"/>
    </w:pPr>
    <w:rPr>
      <w:sz w:val="20"/>
      <w:szCs w:val="20"/>
    </w:rPr>
  </w:style>
  <w:style w:type="paragraph" w:styleId="23">
    <w:name w:val="index 5"/>
    <w:basedOn w:val="1"/>
    <w:next w:val="1"/>
    <w:qFormat/>
    <w:uiPriority w:val="0"/>
    <w:pPr>
      <w:ind w:left="800" w:leftChars="800" w:firstLine="0"/>
    </w:pPr>
  </w:style>
  <w:style w:type="paragraph" w:styleId="24">
    <w:name w:val="List Bullet"/>
    <w:basedOn w:val="1"/>
    <w:link w:val="127"/>
    <w:qFormat/>
    <w:uiPriority w:val="0"/>
    <w:pPr>
      <w:numPr>
        <w:ilvl w:val="0"/>
        <w:numId w:val="4"/>
      </w:numPr>
      <w:tabs>
        <w:tab w:val="clear" w:pos="0"/>
      </w:tabs>
      <w:spacing w:before="50" w:after="50"/>
      <w:ind w:left="425" w:hanging="425"/>
    </w:pPr>
  </w:style>
  <w:style w:type="paragraph" w:styleId="25">
    <w:name w:val="envelope address"/>
    <w:basedOn w:val="1"/>
    <w:qFormat/>
    <w:uiPriority w:val="0"/>
    <w:pPr>
      <w:framePr w:w="7920" w:h="1980" w:hRule="exact" w:hSpace="180" w:wrap="auto" w:vAnchor="margin" w:hAnchor="page" w:xAlign="center" w:yAlign="bottom"/>
      <w:ind w:left="100" w:leftChars="1400"/>
    </w:pPr>
    <w:rPr>
      <w:rFonts w:asciiTheme="majorHAnsi" w:hAnsiTheme="majorHAnsi" w:eastAsiaTheme="majorEastAsia" w:cstheme="majorBidi"/>
      <w:sz w:val="24"/>
      <w:szCs w:val="24"/>
    </w:rPr>
  </w:style>
  <w:style w:type="paragraph" w:styleId="26">
    <w:name w:val="Document Map"/>
    <w:basedOn w:val="1"/>
    <w:link w:val="143"/>
    <w:qFormat/>
    <w:uiPriority w:val="0"/>
    <w:rPr>
      <w:rFonts w:ascii="Microsoft YaHei UI" w:hAnsi="汉仪正圆-45W" w:eastAsia="Microsoft YaHei UI" w:cstheme="minorBidi"/>
      <w:kern w:val="2"/>
      <w:sz w:val="18"/>
      <w:szCs w:val="18"/>
    </w:rPr>
  </w:style>
  <w:style w:type="paragraph" w:styleId="27">
    <w:name w:val="toa heading"/>
    <w:basedOn w:val="1"/>
    <w:next w:val="1"/>
    <w:qFormat/>
    <w:uiPriority w:val="0"/>
    <w:pPr>
      <w:spacing w:before="120"/>
    </w:pPr>
    <w:rPr>
      <w:rFonts w:asciiTheme="majorHAnsi" w:hAnsiTheme="majorHAnsi" w:eastAsiaTheme="majorEastAsia" w:cstheme="majorBidi"/>
      <w:sz w:val="24"/>
      <w:szCs w:val="24"/>
    </w:rPr>
  </w:style>
  <w:style w:type="paragraph" w:styleId="28">
    <w:name w:val="annotation text"/>
    <w:basedOn w:val="1"/>
    <w:qFormat/>
    <w:uiPriority w:val="0"/>
    <w:pPr>
      <w:ind w:firstLine="0" w:firstLineChars="0"/>
      <w:jc w:val="left"/>
    </w:pPr>
  </w:style>
  <w:style w:type="paragraph" w:styleId="29">
    <w:name w:val="index 6"/>
    <w:basedOn w:val="1"/>
    <w:next w:val="1"/>
    <w:qFormat/>
    <w:uiPriority w:val="0"/>
    <w:pPr>
      <w:ind w:left="1000" w:leftChars="1000" w:firstLine="0"/>
    </w:pPr>
  </w:style>
  <w:style w:type="paragraph" w:styleId="30">
    <w:name w:val="Salutation"/>
    <w:basedOn w:val="1"/>
    <w:next w:val="1"/>
    <w:link w:val="132"/>
    <w:qFormat/>
    <w:uiPriority w:val="0"/>
    <w:pPr>
      <w:ind w:firstLine="0" w:firstLineChars="0"/>
    </w:pPr>
    <w:rPr>
      <w:rFonts w:ascii="汉仪正圆-45W" w:hAnsi="汉仪正圆-45W" w:eastAsia="宋体" w:cstheme="minorBidi"/>
      <w:kern w:val="2"/>
      <w:sz w:val="22"/>
      <w:szCs w:val="22"/>
    </w:rPr>
  </w:style>
  <w:style w:type="paragraph" w:styleId="31">
    <w:name w:val="Body Text 3"/>
    <w:basedOn w:val="1"/>
    <w:link w:val="149"/>
    <w:qFormat/>
    <w:uiPriority w:val="0"/>
    <w:pPr>
      <w:spacing w:after="120"/>
    </w:pPr>
    <w:rPr>
      <w:rFonts w:ascii="汉仪正圆-45W" w:hAnsi="汉仪正圆-45W" w:eastAsia="汉仪正圆-45W" w:cstheme="minorBidi"/>
      <w:kern w:val="2"/>
      <w:sz w:val="16"/>
      <w:szCs w:val="16"/>
    </w:rPr>
  </w:style>
  <w:style w:type="paragraph" w:styleId="32">
    <w:name w:val="Closing"/>
    <w:basedOn w:val="1"/>
    <w:link w:val="136"/>
    <w:qFormat/>
    <w:uiPriority w:val="0"/>
    <w:pPr>
      <w:ind w:left="100" w:leftChars="2100"/>
    </w:pPr>
    <w:rPr>
      <w:rFonts w:ascii="汉仪正圆-45W" w:hAnsi="汉仪正圆-45W" w:eastAsia="汉仪正圆-45W" w:cstheme="minorBidi"/>
      <w:kern w:val="2"/>
      <w:sz w:val="22"/>
      <w:szCs w:val="22"/>
    </w:rPr>
  </w:style>
  <w:style w:type="paragraph" w:styleId="33">
    <w:name w:val="List Bullet 3"/>
    <w:basedOn w:val="1"/>
    <w:qFormat/>
    <w:uiPriority w:val="0"/>
    <w:pPr>
      <w:numPr>
        <w:ilvl w:val="0"/>
        <w:numId w:val="5"/>
      </w:numPr>
      <w:tabs>
        <w:tab w:val="clear" w:pos="420"/>
      </w:tabs>
      <w:spacing w:before="50" w:after="50"/>
      <w:ind w:left="964" w:hanging="340"/>
    </w:pPr>
  </w:style>
  <w:style w:type="paragraph" w:styleId="34">
    <w:name w:val="Body Text"/>
    <w:basedOn w:val="1"/>
    <w:link w:val="107"/>
    <w:qFormat/>
    <w:uiPriority w:val="0"/>
    <w:rPr>
      <w:rFonts w:ascii="宋体" w:hAnsi="宋体" w:eastAsia="宋体" w:cs="宋体"/>
      <w:kern w:val="2"/>
      <w:sz w:val="28"/>
      <w:szCs w:val="28"/>
      <w:lang w:val="en-US" w:eastAsia="zh-CN" w:bidi="ar-SA"/>
    </w:rPr>
  </w:style>
  <w:style w:type="paragraph" w:styleId="35">
    <w:name w:val="Body Text Indent"/>
    <w:basedOn w:val="1"/>
    <w:link w:val="151"/>
    <w:qFormat/>
    <w:uiPriority w:val="0"/>
    <w:pPr>
      <w:spacing w:after="120"/>
      <w:ind w:left="420" w:leftChars="200"/>
    </w:pPr>
    <w:rPr>
      <w:rFonts w:ascii="汉仪正圆-45W" w:hAnsi="汉仪正圆-45W" w:eastAsia="汉仪正圆-45W" w:cstheme="minorBidi"/>
      <w:kern w:val="2"/>
      <w:sz w:val="22"/>
      <w:szCs w:val="22"/>
    </w:rPr>
  </w:style>
  <w:style w:type="paragraph" w:styleId="36">
    <w:name w:val="List Number 3"/>
    <w:basedOn w:val="1"/>
    <w:qFormat/>
    <w:uiPriority w:val="0"/>
    <w:pPr>
      <w:numPr>
        <w:ilvl w:val="2"/>
        <w:numId w:val="2"/>
      </w:numPr>
      <w:spacing w:before="50" w:after="50"/>
    </w:pPr>
  </w:style>
  <w:style w:type="paragraph" w:styleId="37">
    <w:name w:val="List 2"/>
    <w:basedOn w:val="1"/>
    <w:qFormat/>
    <w:uiPriority w:val="0"/>
    <w:pPr>
      <w:ind w:left="100" w:leftChars="200" w:hanging="200" w:hangingChars="200"/>
      <w:contextualSpacing/>
    </w:pPr>
  </w:style>
  <w:style w:type="paragraph" w:styleId="38">
    <w:name w:val="List Continue"/>
    <w:basedOn w:val="1"/>
    <w:qFormat/>
    <w:uiPriority w:val="0"/>
    <w:pPr>
      <w:spacing w:after="120"/>
      <w:ind w:left="420" w:leftChars="200"/>
      <w:contextualSpacing/>
    </w:pPr>
  </w:style>
  <w:style w:type="paragraph" w:styleId="39">
    <w:name w:val="Block Text"/>
    <w:basedOn w:val="1"/>
    <w:qFormat/>
    <w:uiPriority w:val="0"/>
    <w:pPr>
      <w:spacing w:after="120"/>
      <w:ind w:left="1440" w:leftChars="700" w:right="1440" w:rightChars="700"/>
    </w:pPr>
  </w:style>
  <w:style w:type="paragraph" w:styleId="40">
    <w:name w:val="List Bullet 2"/>
    <w:basedOn w:val="1"/>
    <w:link w:val="128"/>
    <w:qFormat/>
    <w:uiPriority w:val="0"/>
    <w:pPr>
      <w:numPr>
        <w:ilvl w:val="0"/>
        <w:numId w:val="6"/>
      </w:numPr>
      <w:tabs>
        <w:tab w:val="clear" w:pos="0"/>
      </w:tabs>
      <w:spacing w:before="50" w:after="50"/>
      <w:ind w:left="646" w:hanging="227"/>
    </w:pPr>
  </w:style>
  <w:style w:type="paragraph" w:styleId="41">
    <w:name w:val="HTML Address"/>
    <w:basedOn w:val="1"/>
    <w:link w:val="129"/>
    <w:qFormat/>
    <w:uiPriority w:val="0"/>
    <w:rPr>
      <w:rFonts w:ascii="汉仪正圆-45W" w:hAnsi="汉仪正圆-45W" w:eastAsia="汉仪正圆-45W" w:cstheme="minorBidi"/>
      <w:i/>
      <w:iCs/>
      <w:kern w:val="2"/>
      <w:sz w:val="22"/>
      <w:szCs w:val="22"/>
    </w:rPr>
  </w:style>
  <w:style w:type="paragraph" w:styleId="42">
    <w:name w:val="index 4"/>
    <w:basedOn w:val="1"/>
    <w:next w:val="1"/>
    <w:qFormat/>
    <w:uiPriority w:val="0"/>
    <w:pPr>
      <w:ind w:left="600" w:leftChars="600" w:firstLine="0"/>
    </w:pPr>
  </w:style>
  <w:style w:type="paragraph" w:styleId="43">
    <w:name w:val="toc 5"/>
    <w:basedOn w:val="1"/>
    <w:next w:val="1"/>
    <w:qFormat/>
    <w:uiPriority w:val="0"/>
    <w:pPr>
      <w:ind w:left="1680" w:leftChars="800" w:firstLine="0" w:firstLineChars="0"/>
    </w:pPr>
  </w:style>
  <w:style w:type="paragraph" w:styleId="44">
    <w:name w:val="toc 3"/>
    <w:basedOn w:val="1"/>
    <w:next w:val="1"/>
    <w:qFormat/>
    <w:uiPriority w:val="0"/>
    <w:pPr>
      <w:ind w:left="840" w:leftChars="400" w:firstLine="0" w:firstLineChars="0"/>
    </w:pPr>
  </w:style>
  <w:style w:type="paragraph" w:styleId="45">
    <w:name w:val="Plain Text"/>
    <w:basedOn w:val="1"/>
    <w:link w:val="133"/>
    <w:qFormat/>
    <w:uiPriority w:val="0"/>
    <w:rPr>
      <w:rFonts w:hAnsi="Courier New" w:cs="Courier New" w:asciiTheme="minorEastAsia" w:eastAsiaTheme="minorEastAsia"/>
      <w:kern w:val="2"/>
      <w:sz w:val="22"/>
      <w:szCs w:val="22"/>
    </w:rPr>
  </w:style>
  <w:style w:type="paragraph" w:styleId="46">
    <w:name w:val="List Bullet 5"/>
    <w:basedOn w:val="1"/>
    <w:qFormat/>
    <w:uiPriority w:val="0"/>
    <w:pPr>
      <w:numPr>
        <w:ilvl w:val="0"/>
        <w:numId w:val="7"/>
      </w:numPr>
      <w:tabs>
        <w:tab w:val="clear" w:pos="420"/>
      </w:tabs>
      <w:spacing w:before="50" w:after="50"/>
      <w:ind w:left="1757" w:hanging="340"/>
    </w:pPr>
  </w:style>
  <w:style w:type="paragraph" w:styleId="47">
    <w:name w:val="List Number 4"/>
    <w:basedOn w:val="1"/>
    <w:qFormat/>
    <w:uiPriority w:val="0"/>
    <w:pPr>
      <w:numPr>
        <w:ilvl w:val="3"/>
        <w:numId w:val="2"/>
      </w:numPr>
      <w:tabs>
        <w:tab w:val="left" w:pos="-420"/>
        <w:tab w:val="left" w:pos="0"/>
        <w:tab w:val="clear" w:pos="420"/>
      </w:tabs>
      <w:spacing w:before="50" w:after="50"/>
    </w:pPr>
  </w:style>
  <w:style w:type="paragraph" w:styleId="48">
    <w:name w:val="toc 8"/>
    <w:basedOn w:val="1"/>
    <w:next w:val="1"/>
    <w:qFormat/>
    <w:uiPriority w:val="0"/>
    <w:pPr>
      <w:ind w:left="2940" w:leftChars="1400"/>
    </w:pPr>
  </w:style>
  <w:style w:type="paragraph" w:styleId="49">
    <w:name w:val="index 3"/>
    <w:basedOn w:val="1"/>
    <w:next w:val="1"/>
    <w:qFormat/>
    <w:uiPriority w:val="0"/>
    <w:pPr>
      <w:ind w:left="400" w:leftChars="400" w:firstLine="0"/>
    </w:pPr>
  </w:style>
  <w:style w:type="paragraph" w:styleId="50">
    <w:name w:val="Date"/>
    <w:basedOn w:val="1"/>
    <w:next w:val="1"/>
    <w:link w:val="141"/>
    <w:qFormat/>
    <w:uiPriority w:val="0"/>
    <w:pPr>
      <w:ind w:left="0" w:leftChars="0" w:firstLine="0" w:firstLineChars="0"/>
      <w:jc w:val="right"/>
    </w:pPr>
    <w:rPr>
      <w:rFonts w:ascii="汉仪正圆-45W" w:hAnsi="汉仪正圆-45W" w:eastAsia="宋体" w:cstheme="minorBidi"/>
      <w:kern w:val="2"/>
      <w:sz w:val="22"/>
      <w:szCs w:val="22"/>
    </w:rPr>
  </w:style>
  <w:style w:type="paragraph" w:styleId="51">
    <w:name w:val="Body Text Indent 2"/>
    <w:basedOn w:val="1"/>
    <w:link w:val="153"/>
    <w:qFormat/>
    <w:uiPriority w:val="0"/>
    <w:pPr>
      <w:spacing w:after="120" w:line="480" w:lineRule="auto"/>
      <w:ind w:left="420" w:leftChars="200"/>
    </w:pPr>
    <w:rPr>
      <w:rFonts w:ascii="汉仪正圆-45W" w:hAnsi="汉仪正圆-45W" w:eastAsia="汉仪正圆-45W" w:cstheme="minorBidi"/>
      <w:kern w:val="2"/>
      <w:sz w:val="22"/>
      <w:szCs w:val="22"/>
    </w:rPr>
  </w:style>
  <w:style w:type="paragraph" w:styleId="52">
    <w:name w:val="endnote text"/>
    <w:basedOn w:val="1"/>
    <w:qFormat/>
    <w:uiPriority w:val="0"/>
    <w:pPr>
      <w:ind w:firstLine="0" w:firstLineChars="0"/>
      <w:jc w:val="left"/>
    </w:pPr>
  </w:style>
  <w:style w:type="paragraph" w:styleId="53">
    <w:name w:val="List Continue 5"/>
    <w:basedOn w:val="1"/>
    <w:qFormat/>
    <w:uiPriority w:val="0"/>
    <w:pPr>
      <w:spacing w:after="120"/>
      <w:ind w:left="2100" w:leftChars="1000"/>
      <w:contextualSpacing/>
    </w:pPr>
  </w:style>
  <w:style w:type="paragraph" w:styleId="54">
    <w:name w:val="Balloon Text"/>
    <w:basedOn w:val="1"/>
    <w:qFormat/>
    <w:uiPriority w:val="0"/>
    <w:pPr>
      <w:ind w:firstLine="0" w:firstLineChars="0"/>
    </w:pPr>
    <w:rPr>
      <w:sz w:val="18"/>
      <w:szCs w:val="18"/>
    </w:rPr>
  </w:style>
  <w:style w:type="paragraph" w:styleId="55">
    <w:name w:val="footer"/>
    <w:basedOn w:val="1"/>
    <w:link w:val="101"/>
    <w:qFormat/>
    <w:uiPriority w:val="0"/>
    <w:pPr>
      <w:tabs>
        <w:tab w:val="center" w:pos="4153"/>
        <w:tab w:val="right" w:pos="8306"/>
      </w:tabs>
      <w:ind w:firstLine="0" w:firstLineChars="0"/>
      <w:jc w:val="center"/>
    </w:pPr>
    <w:rPr>
      <w:sz w:val="18"/>
      <w:szCs w:val="18"/>
    </w:rPr>
  </w:style>
  <w:style w:type="paragraph" w:styleId="56">
    <w:name w:val="envelope return"/>
    <w:basedOn w:val="1"/>
    <w:qFormat/>
    <w:uiPriority w:val="0"/>
    <w:rPr>
      <w:rFonts w:asciiTheme="majorHAnsi" w:hAnsiTheme="majorHAnsi" w:eastAsiaTheme="majorEastAsia" w:cstheme="majorBidi"/>
    </w:rPr>
  </w:style>
  <w:style w:type="paragraph" w:styleId="57">
    <w:name w:val="header"/>
    <w:basedOn w:val="1"/>
    <w:link w:val="100"/>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paragraph" w:styleId="58">
    <w:name w:val="Signature"/>
    <w:basedOn w:val="1"/>
    <w:link w:val="140"/>
    <w:qFormat/>
    <w:uiPriority w:val="0"/>
    <w:pPr>
      <w:ind w:left="0" w:leftChars="0" w:firstLine="0" w:firstLineChars="0"/>
      <w:jc w:val="right"/>
    </w:pPr>
    <w:rPr>
      <w:rFonts w:ascii="汉仪正圆-45W" w:hAnsi="汉仪正圆-45W" w:eastAsia="宋体" w:cstheme="minorBidi"/>
      <w:kern w:val="2"/>
      <w:sz w:val="22"/>
      <w:szCs w:val="22"/>
    </w:rPr>
  </w:style>
  <w:style w:type="paragraph" w:styleId="59">
    <w:name w:val="toc 1"/>
    <w:basedOn w:val="1"/>
    <w:next w:val="1"/>
    <w:qFormat/>
    <w:uiPriority w:val="0"/>
    <w:pPr>
      <w:ind w:firstLine="0" w:firstLineChars="0"/>
    </w:pPr>
  </w:style>
  <w:style w:type="paragraph" w:styleId="60">
    <w:name w:val="List Continue 4"/>
    <w:basedOn w:val="1"/>
    <w:qFormat/>
    <w:uiPriority w:val="0"/>
    <w:pPr>
      <w:spacing w:after="120"/>
      <w:ind w:left="1680" w:leftChars="800"/>
      <w:contextualSpacing/>
    </w:pPr>
  </w:style>
  <w:style w:type="paragraph" w:styleId="61">
    <w:name w:val="toc 4"/>
    <w:basedOn w:val="1"/>
    <w:next w:val="1"/>
    <w:qFormat/>
    <w:uiPriority w:val="0"/>
    <w:pPr>
      <w:ind w:left="1260" w:leftChars="600" w:firstLine="0" w:firstLineChars="0"/>
    </w:pPr>
  </w:style>
  <w:style w:type="paragraph" w:styleId="62">
    <w:name w:val="index heading"/>
    <w:basedOn w:val="1"/>
    <w:next w:val="63"/>
    <w:qFormat/>
    <w:uiPriority w:val="0"/>
    <w:rPr>
      <w:rFonts w:asciiTheme="majorHAnsi" w:hAnsiTheme="majorHAnsi" w:eastAsiaTheme="majorEastAsia" w:cstheme="majorBidi"/>
      <w:b/>
      <w:bCs/>
    </w:rPr>
  </w:style>
  <w:style w:type="paragraph" w:styleId="63">
    <w:name w:val="index 1"/>
    <w:basedOn w:val="1"/>
    <w:next w:val="1"/>
    <w:qFormat/>
    <w:uiPriority w:val="0"/>
    <w:pPr>
      <w:ind w:firstLine="0"/>
    </w:pPr>
  </w:style>
  <w:style w:type="paragraph" w:styleId="64">
    <w:name w:val="Subtitle"/>
    <w:next w:val="34"/>
    <w:qFormat/>
    <w:uiPriority w:val="0"/>
    <w:pPr>
      <w:bidi w:val="0"/>
      <w:adjustRightInd w:val="0"/>
      <w:snapToGrid w:val="0"/>
      <w:spacing w:before="50" w:beforeLines="50" w:after="150" w:afterLines="150"/>
      <w:jc w:val="center"/>
      <w:outlineLvl w:val="1"/>
    </w:pPr>
    <w:rPr>
      <w:rFonts w:ascii="Times New Roman" w:hAnsi="Times New Roman" w:eastAsia="黑体" w:cs="Times New Roman"/>
      <w:b/>
      <w:bCs/>
      <w:color w:val="262626" w:themeColor="text1" w:themeTint="D9"/>
      <w:spacing w:val="11"/>
      <w:kern w:val="28"/>
      <w:sz w:val="44"/>
      <w:szCs w:val="44"/>
      <w:lang w:val="en-US" w:eastAsia="zh-CN" w:bidi="ar-SA"/>
      <w14:textFill>
        <w14:solidFill>
          <w14:schemeClr w14:val="tx1">
            <w14:lumMod w14:val="85000"/>
            <w14:lumOff w14:val="15000"/>
          </w14:schemeClr>
        </w14:solidFill>
      </w14:textFill>
    </w:rPr>
  </w:style>
  <w:style w:type="paragraph" w:styleId="65">
    <w:name w:val="List Number 5"/>
    <w:basedOn w:val="1"/>
    <w:qFormat/>
    <w:uiPriority w:val="0"/>
    <w:pPr>
      <w:numPr>
        <w:ilvl w:val="4"/>
        <w:numId w:val="2"/>
      </w:numPr>
      <w:tabs>
        <w:tab w:val="clear" w:pos="420"/>
      </w:tabs>
      <w:spacing w:before="50" w:after="50"/>
      <w:ind w:left="431" w:hanging="431"/>
    </w:pPr>
  </w:style>
  <w:style w:type="paragraph" w:styleId="66">
    <w:name w:val="List"/>
    <w:basedOn w:val="1"/>
    <w:qFormat/>
    <w:uiPriority w:val="0"/>
    <w:pPr>
      <w:ind w:left="200" w:hanging="200" w:hangingChars="200"/>
      <w:contextualSpacing/>
    </w:pPr>
  </w:style>
  <w:style w:type="paragraph" w:styleId="67">
    <w:name w:val="footnote text"/>
    <w:basedOn w:val="1"/>
    <w:qFormat/>
    <w:uiPriority w:val="0"/>
    <w:pPr>
      <w:ind w:firstLine="0" w:firstLineChars="0"/>
      <w:jc w:val="left"/>
    </w:pPr>
    <w:rPr>
      <w:sz w:val="24"/>
    </w:rPr>
  </w:style>
  <w:style w:type="paragraph" w:styleId="68">
    <w:name w:val="toc 6"/>
    <w:basedOn w:val="1"/>
    <w:next w:val="1"/>
    <w:qFormat/>
    <w:uiPriority w:val="0"/>
    <w:pPr>
      <w:ind w:left="2100" w:leftChars="1000"/>
    </w:pPr>
  </w:style>
  <w:style w:type="paragraph" w:styleId="69">
    <w:name w:val="List 5"/>
    <w:basedOn w:val="1"/>
    <w:qFormat/>
    <w:uiPriority w:val="0"/>
    <w:pPr>
      <w:ind w:left="100" w:leftChars="800" w:hanging="200" w:hangingChars="200"/>
      <w:contextualSpacing/>
    </w:pPr>
  </w:style>
  <w:style w:type="paragraph" w:styleId="70">
    <w:name w:val="Body Text Indent 3"/>
    <w:basedOn w:val="1"/>
    <w:link w:val="154"/>
    <w:qFormat/>
    <w:uiPriority w:val="0"/>
    <w:pPr>
      <w:spacing w:after="120"/>
      <w:ind w:left="420" w:leftChars="200"/>
    </w:pPr>
    <w:rPr>
      <w:rFonts w:ascii="汉仪正圆-45W" w:hAnsi="汉仪正圆-45W" w:eastAsia="汉仪正圆-45W" w:cstheme="minorBidi"/>
      <w:kern w:val="2"/>
      <w:sz w:val="16"/>
      <w:szCs w:val="16"/>
    </w:rPr>
  </w:style>
  <w:style w:type="paragraph" w:styleId="71">
    <w:name w:val="index 7"/>
    <w:basedOn w:val="1"/>
    <w:next w:val="1"/>
    <w:qFormat/>
    <w:uiPriority w:val="0"/>
    <w:pPr>
      <w:ind w:left="1200" w:leftChars="1200" w:firstLine="0"/>
    </w:pPr>
  </w:style>
  <w:style w:type="paragraph" w:styleId="72">
    <w:name w:val="index 9"/>
    <w:basedOn w:val="1"/>
    <w:next w:val="1"/>
    <w:qFormat/>
    <w:uiPriority w:val="0"/>
    <w:pPr>
      <w:ind w:left="1600" w:leftChars="1600" w:firstLine="0"/>
    </w:pPr>
  </w:style>
  <w:style w:type="paragraph" w:styleId="73">
    <w:name w:val="table of figures"/>
    <w:basedOn w:val="1"/>
    <w:next w:val="1"/>
    <w:qFormat/>
    <w:uiPriority w:val="0"/>
    <w:pPr>
      <w:ind w:leftChars="200" w:hanging="200" w:hangingChars="200"/>
    </w:pPr>
  </w:style>
  <w:style w:type="paragraph" w:styleId="74">
    <w:name w:val="toc 2"/>
    <w:basedOn w:val="1"/>
    <w:next w:val="1"/>
    <w:qFormat/>
    <w:uiPriority w:val="0"/>
    <w:pPr>
      <w:ind w:left="440" w:leftChars="200" w:firstLine="0" w:firstLineChars="0"/>
    </w:pPr>
  </w:style>
  <w:style w:type="paragraph" w:styleId="75">
    <w:name w:val="toc 9"/>
    <w:basedOn w:val="1"/>
    <w:next w:val="1"/>
    <w:qFormat/>
    <w:uiPriority w:val="0"/>
    <w:pPr>
      <w:ind w:left="3360" w:leftChars="1600"/>
    </w:pPr>
  </w:style>
  <w:style w:type="paragraph" w:styleId="76">
    <w:name w:val="Body Text 2"/>
    <w:basedOn w:val="1"/>
    <w:link w:val="148"/>
    <w:qFormat/>
    <w:uiPriority w:val="0"/>
    <w:pPr>
      <w:spacing w:after="120" w:line="480" w:lineRule="auto"/>
    </w:pPr>
    <w:rPr>
      <w:rFonts w:ascii="汉仪正圆-45W" w:hAnsi="汉仪正圆-45W" w:eastAsia="汉仪正圆-45W" w:cstheme="minorBidi"/>
      <w:kern w:val="2"/>
      <w:sz w:val="22"/>
      <w:szCs w:val="22"/>
    </w:rPr>
  </w:style>
  <w:style w:type="paragraph" w:styleId="77">
    <w:name w:val="List 4"/>
    <w:basedOn w:val="1"/>
    <w:qFormat/>
    <w:uiPriority w:val="0"/>
    <w:pPr>
      <w:ind w:left="100" w:leftChars="600" w:hanging="200" w:hangingChars="200"/>
      <w:contextualSpacing/>
    </w:pPr>
  </w:style>
  <w:style w:type="paragraph" w:styleId="78">
    <w:name w:val="List Continue 2"/>
    <w:basedOn w:val="1"/>
    <w:qFormat/>
    <w:uiPriority w:val="0"/>
    <w:pPr>
      <w:spacing w:after="120"/>
      <w:ind w:left="840" w:leftChars="400"/>
      <w:contextualSpacing/>
    </w:pPr>
  </w:style>
  <w:style w:type="paragraph" w:styleId="79">
    <w:name w:val="Message Header"/>
    <w:basedOn w:val="1"/>
    <w:link w:val="145"/>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kern w:val="2"/>
      <w:sz w:val="24"/>
      <w:szCs w:val="24"/>
      <w:shd w:val="pct20" w:color="auto" w:fill="auto"/>
    </w:rPr>
  </w:style>
  <w:style w:type="paragraph" w:styleId="80">
    <w:name w:val="HTML Preformatted"/>
    <w:basedOn w:val="1"/>
    <w:link w:val="130"/>
    <w:qFormat/>
    <w:uiPriority w:val="0"/>
    <w:rPr>
      <w:rFonts w:ascii="Courier New" w:hAnsi="Courier New" w:eastAsia="汉仪正圆-45W" w:cs="Courier New"/>
      <w:kern w:val="2"/>
    </w:rPr>
  </w:style>
  <w:style w:type="paragraph" w:styleId="81">
    <w:name w:val="Normal (Web)"/>
    <w:basedOn w:val="1"/>
    <w:qFormat/>
    <w:uiPriority w:val="0"/>
    <w:rPr>
      <w:rFonts w:ascii="Times New Roman" w:hAnsi="Times New Roman" w:cs="Times New Roman"/>
      <w:sz w:val="24"/>
      <w:szCs w:val="24"/>
    </w:rPr>
  </w:style>
  <w:style w:type="paragraph" w:styleId="82">
    <w:name w:val="List Continue 3"/>
    <w:basedOn w:val="1"/>
    <w:qFormat/>
    <w:uiPriority w:val="0"/>
    <w:pPr>
      <w:spacing w:after="120"/>
      <w:ind w:left="1260" w:leftChars="600"/>
      <w:contextualSpacing/>
    </w:pPr>
  </w:style>
  <w:style w:type="paragraph" w:styleId="83">
    <w:name w:val="index 2"/>
    <w:basedOn w:val="1"/>
    <w:next w:val="1"/>
    <w:qFormat/>
    <w:uiPriority w:val="0"/>
    <w:pPr>
      <w:ind w:left="200" w:leftChars="200" w:firstLine="0"/>
    </w:pPr>
  </w:style>
  <w:style w:type="paragraph" w:styleId="84">
    <w:name w:val="Title"/>
    <w:qFormat/>
    <w:uiPriority w:val="10"/>
    <w:pPr>
      <w:bidi w:val="0"/>
      <w:adjustRightInd w:val="0"/>
      <w:snapToGrid w:val="0"/>
      <w:spacing w:before="50" w:beforeLines="50" w:after="100" w:afterLines="100" w:line="240" w:lineRule="auto"/>
      <w:jc w:val="center"/>
      <w:outlineLvl w:val="0"/>
    </w:pPr>
    <w:rPr>
      <w:rFonts w:ascii="Times New Roman" w:hAnsi="Times New Roman" w:eastAsia="黑体" w:cs="Times New Roman"/>
      <w:color w:val="262626" w:themeColor="text1" w:themeTint="D9"/>
      <w:spacing w:val="11"/>
      <w:sz w:val="52"/>
      <w:szCs w:val="52"/>
      <w:lang w:val="en-US" w:eastAsia="zh-CN" w:bidi="ar-SA"/>
      <w14:textFill>
        <w14:solidFill>
          <w14:schemeClr w14:val="tx1">
            <w14:lumMod w14:val="85000"/>
            <w14:lumOff w14:val="15000"/>
          </w14:schemeClr>
        </w14:solidFill>
      </w14:textFill>
    </w:rPr>
  </w:style>
  <w:style w:type="paragraph" w:styleId="85">
    <w:name w:val="annotation subject"/>
    <w:basedOn w:val="28"/>
    <w:next w:val="28"/>
    <w:qFormat/>
    <w:uiPriority w:val="0"/>
    <w:rPr>
      <w:b/>
    </w:rPr>
  </w:style>
  <w:style w:type="paragraph" w:styleId="86">
    <w:name w:val="Body Text First Indent"/>
    <w:basedOn w:val="34"/>
    <w:link w:val="150"/>
    <w:qFormat/>
    <w:uiPriority w:val="0"/>
    <w:pPr>
      <w:spacing w:before="0" w:after="120" w:afterLines="0"/>
      <w:ind w:firstLine="420" w:firstLineChars="100"/>
    </w:pPr>
    <w:rPr>
      <w:rFonts w:ascii="汉仪正圆-45W" w:hAnsi="汉仪正圆-45W" w:eastAsia="汉仪正圆-45W" w:cstheme="minorBidi"/>
      <w:kern w:val="2"/>
      <w:sz w:val="22"/>
      <w:szCs w:val="22"/>
    </w:rPr>
  </w:style>
  <w:style w:type="paragraph" w:styleId="87">
    <w:name w:val="Body Text First Indent 2"/>
    <w:basedOn w:val="35"/>
    <w:link w:val="152"/>
    <w:qFormat/>
    <w:uiPriority w:val="0"/>
    <w:pPr>
      <w:ind w:firstLine="420"/>
    </w:pPr>
    <w:rPr>
      <w:rFonts w:ascii="汉仪正圆-45W" w:hAnsi="汉仪正圆-45W" w:eastAsia="汉仪正圆-45W" w:cstheme="minorBidi"/>
      <w:kern w:val="2"/>
      <w:sz w:val="22"/>
      <w:szCs w:val="22"/>
    </w:rPr>
  </w:style>
  <w:style w:type="character" w:styleId="90">
    <w:name w:val="Strong"/>
    <w:basedOn w:val="89"/>
    <w:qFormat/>
    <w:uiPriority w:val="22"/>
    <w:rPr>
      <w:rFonts w:ascii="宋体" w:hAnsi="宋体" w:eastAsia="宋体" w:cs="Times New Roman"/>
      <w:b/>
      <w:bCs/>
      <w:color w:val="262626" w:themeColor="text1" w:themeTint="D9"/>
      <w:sz w:val="24"/>
      <w:szCs w:val="24"/>
      <w:u w:val="none"/>
      <w14:textFill>
        <w14:solidFill>
          <w14:schemeClr w14:val="tx1">
            <w14:lumMod w14:val="85000"/>
            <w14:lumOff w14:val="15000"/>
          </w14:schemeClr>
        </w14:solidFill>
      </w14:textFill>
    </w:rPr>
  </w:style>
  <w:style w:type="character" w:styleId="91">
    <w:name w:val="end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character" w:styleId="92">
    <w:name w:val="page number"/>
    <w:basedOn w:val="89"/>
    <w:qFormat/>
    <w:uiPriority w:val="0"/>
    <w:rPr>
      <w:rFonts w:ascii="宋体" w:hAnsi="宋体" w:eastAsia="宋体" w:cs="Times New Roman"/>
      <w:color w:val="404040" w:themeColor="text1" w:themeTint="BF"/>
      <w:kern w:val="2"/>
      <w:sz w:val="18"/>
      <w:szCs w:val="18"/>
      <w:lang w:val="en-US" w:eastAsia="zh-CN" w:bidi="ar-SA"/>
      <w14:textFill>
        <w14:solidFill>
          <w14:schemeClr w14:val="tx1">
            <w14:lumMod w14:val="75000"/>
            <w14:lumOff w14:val="25000"/>
          </w14:schemeClr>
        </w14:solidFill>
      </w14:textFill>
    </w:rPr>
  </w:style>
  <w:style w:type="character" w:styleId="93">
    <w:name w:val="FollowedHyperlink"/>
    <w:basedOn w:val="89"/>
    <w:qFormat/>
    <w:uiPriority w:val="0"/>
    <w:rPr>
      <w:rFonts w:ascii="宋体" w:hAnsi="宋体" w:eastAsia="宋体" w:cs="Times New Roman"/>
      <w:color w:val="800080"/>
      <w:kern w:val="2"/>
      <w:sz w:val="24"/>
      <w:szCs w:val="24"/>
      <w:u w:val="single"/>
      <w:lang w:val="en-US" w:eastAsia="zh-CN" w:bidi="ar-SA"/>
    </w:rPr>
  </w:style>
  <w:style w:type="character" w:styleId="94">
    <w:name w:val="Emphasis"/>
    <w:basedOn w:val="89"/>
    <w:qFormat/>
    <w:uiPriority w:val="20"/>
    <w:rPr>
      <w:rFonts w:ascii="宋体" w:hAnsi="宋体" w:eastAsia="宋体" w:cs="Times New Roman"/>
      <w:color w:val="C00000"/>
      <w:sz w:val="24"/>
      <w:szCs w:val="24"/>
    </w:rPr>
  </w:style>
  <w:style w:type="character" w:styleId="95">
    <w:name w:val="Hyperlink"/>
    <w:basedOn w:val="89"/>
    <w:qFormat/>
    <w:uiPriority w:val="0"/>
    <w:rPr>
      <w:rFonts w:ascii="宋体" w:hAnsi="宋体" w:eastAsia="宋体" w:cs="Times New Roman"/>
      <w:color w:val="0000FF"/>
      <w:kern w:val="2"/>
      <w:sz w:val="24"/>
      <w:szCs w:val="24"/>
      <w:u w:val="single"/>
      <w:lang w:val="en-US" w:eastAsia="zh-CN" w:bidi="ar-SA"/>
    </w:rPr>
  </w:style>
  <w:style w:type="character" w:styleId="96">
    <w:name w:val="annotation reference"/>
    <w:basedOn w:val="89"/>
    <w:qFormat/>
    <w:uiPriority w:val="0"/>
    <w:rPr>
      <w:rFonts w:ascii="宋体" w:hAnsi="宋体" w:eastAsia="宋体" w:cs="宋体"/>
      <w:kern w:val="2"/>
      <w:sz w:val="21"/>
      <w:szCs w:val="21"/>
      <w:lang w:val="en-US" w:eastAsia="zh-CN" w:bidi="ar-SA"/>
    </w:rPr>
  </w:style>
  <w:style w:type="character" w:styleId="97">
    <w:name w:val="foot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paragraph" w:customStyle="1" w:styleId="98">
    <w:name w:val="WPSOffice手动目录 1"/>
    <w:qFormat/>
    <w:uiPriority w:val="0"/>
    <w:rPr>
      <w:rFonts w:ascii="Times New Roman" w:hAnsi="Times New Roman" w:eastAsia="宋体" w:cs="Times New Roman"/>
      <w:lang w:val="en-US" w:eastAsia="zh-CN" w:bidi="ar-SA"/>
    </w:rPr>
  </w:style>
  <w:style w:type="paragraph" w:customStyle="1" w:styleId="9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00">
    <w:name w:val="页眉 字符"/>
    <w:link w:val="57"/>
    <w:qFormat/>
    <w:uiPriority w:val="0"/>
    <w:rPr>
      <w:sz w:val="18"/>
      <w:szCs w:val="18"/>
    </w:rPr>
  </w:style>
  <w:style w:type="character" w:customStyle="1" w:styleId="101">
    <w:name w:val="页脚 字符"/>
    <w:link w:val="55"/>
    <w:qFormat/>
    <w:uiPriority w:val="0"/>
    <w:rPr>
      <w:sz w:val="18"/>
      <w:szCs w:val="18"/>
    </w:rPr>
  </w:style>
  <w:style w:type="paragraph" w:customStyle="1" w:styleId="102">
    <w:name w:val="71e7dc79-1ff7-45e8-997d-0ebda3762b91"/>
    <w:basedOn w:val="4"/>
    <w:next w:val="103"/>
    <w:link w:val="105"/>
    <w:qFormat/>
    <w:uiPriority w:val="0"/>
    <w:pPr>
      <w:adjustRightInd w:val="0"/>
      <w:spacing w:before="0" w:after="0" w:line="288" w:lineRule="auto"/>
      <w:jc w:val="left"/>
    </w:pPr>
    <w:rPr>
      <w:rFonts w:ascii="微软雅黑" w:hAnsi="微软雅黑" w:eastAsia="微软雅黑"/>
      <w:color w:val="000000"/>
      <w:sz w:val="28"/>
    </w:rPr>
  </w:style>
  <w:style w:type="paragraph" w:customStyle="1" w:styleId="103">
    <w:name w:val="acbfdd8b-e11b-4d36-88ff-6049b138f862"/>
    <w:basedOn w:val="34"/>
    <w:link w:val="106"/>
    <w:qFormat/>
    <w:uiPriority w:val="0"/>
    <w:pPr>
      <w:numPr>
        <w:ilvl w:val="0"/>
        <w:numId w:val="8"/>
      </w:numPr>
      <w:adjustRightInd w:val="0"/>
      <w:spacing w:after="0" w:line="288" w:lineRule="auto"/>
      <w:ind w:firstLineChars="0"/>
      <w:jc w:val="left"/>
    </w:pPr>
    <w:rPr>
      <w:rFonts w:ascii="微软雅黑" w:hAnsi="微软雅黑" w:eastAsia="微软雅黑"/>
      <w:color w:val="000000"/>
      <w:sz w:val="22"/>
    </w:rPr>
  </w:style>
  <w:style w:type="character" w:customStyle="1" w:styleId="104">
    <w:name w:val="标题 4 字符"/>
    <w:link w:val="6"/>
    <w:qFormat/>
    <w:uiPriority w:val="0"/>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character" w:customStyle="1" w:styleId="105">
    <w:name w:val="71e7dc79-1ff7-45e8-997d-0ebda3762b91 字符"/>
    <w:basedOn w:val="104"/>
    <w:link w:val="102"/>
    <w:qFormat/>
    <w:uiPriority w:val="0"/>
    <w:rPr>
      <w:rFonts w:ascii="微软雅黑" w:hAnsi="微软雅黑" w:eastAsia="微软雅黑" w:cstheme="minorBidi"/>
      <w:color w:val="000000"/>
      <w:kern w:val="2"/>
      <w:sz w:val="28"/>
      <w:szCs w:val="24"/>
    </w:rPr>
  </w:style>
  <w:style w:type="character" w:customStyle="1" w:styleId="106">
    <w:name w:val="acbfdd8b-e11b-4d36-88ff-6049b138f862 字符"/>
    <w:basedOn w:val="104"/>
    <w:link w:val="103"/>
    <w:qFormat/>
    <w:uiPriority w:val="0"/>
    <w:rPr>
      <w:rFonts w:ascii="微软雅黑" w:hAnsi="微软雅黑" w:eastAsia="微软雅黑" w:cstheme="minorBidi"/>
      <w:b w:val="0"/>
      <w:color w:val="000000"/>
      <w:kern w:val="2"/>
      <w:sz w:val="22"/>
      <w:szCs w:val="24"/>
    </w:rPr>
  </w:style>
  <w:style w:type="character" w:customStyle="1" w:styleId="107">
    <w:name w:val="正文文本 字符"/>
    <w:link w:val="34"/>
    <w:qFormat/>
    <w:uiPriority w:val="0"/>
    <w:rPr>
      <w:rFonts w:ascii="宋体" w:hAnsi="宋体" w:eastAsia="宋体" w:cs="宋体"/>
      <w:kern w:val="2"/>
      <w:sz w:val="28"/>
      <w:szCs w:val="28"/>
      <w:lang w:val="en-US" w:eastAsia="zh-CN" w:bidi="ar-SA"/>
    </w:rPr>
  </w:style>
  <w:style w:type="paragraph" w:customStyle="1" w:styleId="108">
    <w:name w:val="b63ee27f-4cf3-414c-9275-d88e3f90795e"/>
    <w:basedOn w:val="5"/>
    <w:next w:val="103"/>
    <w:link w:val="109"/>
    <w:qFormat/>
    <w:uiPriority w:val="0"/>
    <w:pPr>
      <w:adjustRightInd w:val="0"/>
      <w:spacing w:before="0" w:after="0" w:line="288" w:lineRule="auto"/>
      <w:ind w:firstLine="0"/>
      <w:jc w:val="left"/>
    </w:pPr>
    <w:rPr>
      <w:rFonts w:ascii="微软雅黑" w:hAnsi="微软雅黑" w:eastAsia="微软雅黑"/>
      <w:color w:val="000000"/>
      <w:sz w:val="26"/>
    </w:rPr>
  </w:style>
  <w:style w:type="character" w:customStyle="1" w:styleId="109">
    <w:name w:val="b63ee27f-4cf3-414c-9275-d88e3f90795e 字符"/>
    <w:basedOn w:val="105"/>
    <w:link w:val="108"/>
    <w:qFormat/>
    <w:uiPriority w:val="0"/>
    <w:rPr>
      <w:rFonts w:ascii="微软雅黑" w:hAnsi="微软雅黑" w:eastAsia="微软雅黑" w:cstheme="minorBidi"/>
      <w:color w:val="000000"/>
      <w:kern w:val="2"/>
      <w:sz w:val="26"/>
      <w:szCs w:val="24"/>
    </w:rPr>
  </w:style>
  <w:style w:type="paragraph" w:customStyle="1" w:styleId="110">
    <w:name w:val="21bc9c4b-6a32-43e5-beaa-fd2d792c5735"/>
    <w:basedOn w:val="2"/>
    <w:next w:val="103"/>
    <w:link w:val="112"/>
    <w:qFormat/>
    <w:uiPriority w:val="0"/>
    <w:pPr>
      <w:numPr>
        <w:ilvl w:val="0"/>
        <w:numId w:val="9"/>
      </w:numPr>
      <w:adjustRightInd w:val="0"/>
      <w:spacing w:before="0" w:after="0" w:line="288" w:lineRule="auto"/>
      <w:ind w:left="0" w:firstLine="0"/>
      <w:jc w:val="left"/>
    </w:pPr>
    <w:rPr>
      <w:rFonts w:ascii="微软雅黑" w:hAnsi="微软雅黑" w:eastAsia="微软雅黑"/>
      <w:color w:val="000000"/>
      <w:sz w:val="32"/>
    </w:rPr>
  </w:style>
  <w:style w:type="character" w:customStyle="1" w:styleId="111">
    <w:name w:val="标题 2 字符"/>
    <w:link w:val="4"/>
    <w:qFormat/>
    <w:uiPriority w:val="0"/>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character" w:customStyle="1" w:styleId="112">
    <w:name w:val="21bc9c4b-6a32-43e5-beaa-fd2d792c5735 字符"/>
    <w:basedOn w:val="111"/>
    <w:link w:val="110"/>
    <w:qFormat/>
    <w:uiPriority w:val="0"/>
    <w:rPr>
      <w:rFonts w:ascii="微软雅黑" w:hAnsi="微软雅黑" w:eastAsia="微软雅黑" w:cstheme="minorBidi"/>
      <w:color w:val="000000"/>
      <w:kern w:val="44"/>
      <w:sz w:val="32"/>
      <w:szCs w:val="24"/>
    </w:rPr>
  </w:style>
  <w:style w:type="paragraph" w:customStyle="1" w:styleId="113">
    <w:name w:val="欧万龙"/>
    <w:basedOn w:val="1"/>
    <w:qFormat/>
    <w:uiPriority w:val="0"/>
    <w:pPr>
      <w:spacing w:line="500" w:lineRule="exact"/>
      <w:ind w:firstLine="480"/>
    </w:pPr>
  </w:style>
  <w:style w:type="character" w:customStyle="1" w:styleId="114">
    <w:name w:val="标题 5 字符"/>
    <w:link w:val="7"/>
    <w:semiHidden/>
    <w:qFormat/>
    <w:uiPriority w:val="0"/>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115">
    <w:name w:val="文档说明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16">
    <w:name w:val="附录标题"/>
    <w:next w:val="34"/>
    <w:qFormat/>
    <w:uiPriority w:val="0"/>
    <w:pPr>
      <w:keepNext/>
      <w:keepLines/>
      <w:tabs>
        <w:tab w:val="left" w:pos="0"/>
      </w:tabs>
      <w:bidi w:val="0"/>
      <w:adjustRightInd w:val="0"/>
      <w:snapToGrid w:val="0"/>
      <w:spacing w:before="100" w:beforeLines="100" w:after="150" w:afterLines="150" w:line="240" w:lineRule="auto"/>
      <w:jc w:val="left"/>
      <w:outlineLvl w:val="0"/>
    </w:pPr>
    <w:rPr>
      <w:rFonts w:ascii="黑体" w:hAnsi="黑体" w:eastAsia="黑体" w:cs="Times New Roman"/>
      <w:b/>
      <w:bCs/>
      <w:color w:val="262626" w:themeColor="text1" w:themeTint="D9"/>
      <w:kern w:val="44"/>
      <w:sz w:val="36"/>
      <w:szCs w:val="36"/>
      <w:lang w:val="en-US" w:eastAsia="zh-CN" w:bidi="ar-SA"/>
      <w14:textFill>
        <w14:solidFill>
          <w14:schemeClr w14:val="tx1">
            <w14:lumMod w14:val="85000"/>
            <w14:lumOff w14:val="15000"/>
          </w14:schemeClr>
        </w14:solidFill>
      </w14:textFill>
    </w:rPr>
  </w:style>
  <w:style w:type="paragraph" w:customStyle="1" w:styleId="117">
    <w:name w:val="章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18">
    <w:name w:val="节标题"/>
    <w:next w:val="1"/>
    <w:qFormat/>
    <w:uiPriority w:val="0"/>
    <w:pPr>
      <w:tabs>
        <w:tab w:val="left" w:pos="0"/>
      </w:tabs>
      <w:bidi w:val="0"/>
      <w:adjustRightInd w:val="0"/>
      <w:snapToGrid w:val="0"/>
      <w:spacing w:before="50" w:beforeLines="50" w:after="150" w:afterLines="150" w:line="240" w:lineRule="auto"/>
      <w:jc w:val="center"/>
    </w:pPr>
    <w:rPr>
      <w:rFonts w:ascii="黑体" w:hAnsi="黑体" w:eastAsia="黑体" w:cs="Times New Roman"/>
      <w:b/>
      <w:bCs/>
      <w:color w:val="262626" w:themeColor="text1" w:themeTint="D9"/>
      <w:spacing w:val="11"/>
      <w:sz w:val="32"/>
      <w:szCs w:val="32"/>
      <w:lang w:val="en-US" w:eastAsia="zh-CN" w:bidi="ar-SA"/>
      <w14:textFill>
        <w14:solidFill>
          <w14:schemeClr w14:val="tx1">
            <w14:lumMod w14:val="85000"/>
            <w14:lumOff w14:val="15000"/>
          </w14:schemeClr>
        </w14:solidFill>
      </w14:textFill>
    </w:rPr>
  </w:style>
  <w:style w:type="character" w:customStyle="1" w:styleId="119">
    <w:name w:val="摘要"/>
    <w:basedOn w:val="89"/>
    <w:qFormat/>
    <w:uiPriority w:val="0"/>
    <w:rPr>
      <w:rFonts w:ascii="宋体" w:hAnsi="宋体" w:eastAsia="宋体" w:cs="Times New Roman"/>
      <w:b/>
      <w:bCs/>
      <w:color w:val="262626" w:themeColor="text1" w:themeTint="D9"/>
      <w:kern w:val="2"/>
      <w:sz w:val="28"/>
      <w:szCs w:val="28"/>
      <w:lang w:val="en-US" w:eastAsia="zh-CN" w:bidi="ar-SA"/>
      <w14:textFill>
        <w14:solidFill>
          <w14:schemeClr w14:val="tx1">
            <w14:lumMod w14:val="85000"/>
            <w14:lumOff w14:val="15000"/>
          </w14:schemeClr>
        </w14:solidFill>
      </w14:textFill>
    </w:rPr>
  </w:style>
  <w:style w:type="character" w:customStyle="1" w:styleId="120">
    <w:name w:val="关键词"/>
    <w:basedOn w:val="89"/>
    <w:qFormat/>
    <w:uiPriority w:val="0"/>
    <w:rPr>
      <w:rFonts w:ascii="宋体" w:hAnsi="宋体" w:eastAsia="宋体" w:cs="Times New Roman"/>
      <w:b/>
      <w:bCs/>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customStyle="1" w:styleId="121">
    <w:name w:val="题注1"/>
    <w:basedOn w:val="1"/>
    <w:qFormat/>
    <w:uiPriority w:val="0"/>
    <w:pPr>
      <w:spacing w:before="50" w:after="50"/>
      <w:ind w:firstLine="0" w:firstLineChars="0"/>
    </w:pPr>
    <w:rPr>
      <w:sz w:val="20"/>
      <w:szCs w:val="20"/>
    </w:rPr>
  </w:style>
  <w:style w:type="paragraph" w:customStyle="1" w:styleId="122">
    <w:name w:val="目录标题"/>
    <w:link w:val="123"/>
    <w:qFormat/>
    <w:uiPriority w:val="0"/>
    <w:pPr>
      <w:bidi w:val="0"/>
      <w:adjustRightInd w:val="0"/>
      <w:snapToGrid w:val="0"/>
      <w:spacing w:line="360" w:lineRule="auto"/>
      <w:jc w:val="left"/>
    </w:pPr>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3">
    <w:name w:val="目录标题 Char"/>
    <w:link w:val="122"/>
    <w:qFormat/>
    <w:uiPriority w:val="0"/>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4">
    <w:name w:val="参考文献条目"/>
    <w:basedOn w:val="89"/>
    <w:qFormat/>
    <w:uiPriority w:val="0"/>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character" w:customStyle="1" w:styleId="125">
    <w:name w:val="着重标题"/>
    <w:basedOn w:val="89"/>
    <w:qFormat/>
    <w:uiPriority w:val="0"/>
    <w:rPr>
      <w:rFonts w:ascii="宋体" w:hAnsi="宋体" w:eastAsia="宋体" w:cs="宋体"/>
      <w:kern w:val="2"/>
      <w:sz w:val="28"/>
      <w:szCs w:val="28"/>
      <w:lang w:val="en-US" w:eastAsia="zh-CN" w:bidi="ar-SA"/>
    </w:rPr>
  </w:style>
  <w:style w:type="character" w:customStyle="1" w:styleId="126">
    <w:name w:val="列表编号 字符"/>
    <w:link w:val="20"/>
    <w:qFormat/>
    <w:uiPriority w:val="0"/>
  </w:style>
  <w:style w:type="character" w:customStyle="1" w:styleId="127">
    <w:name w:val="列表项目符号 字符"/>
    <w:link w:val="24"/>
    <w:qFormat/>
    <w:uiPriority w:val="0"/>
  </w:style>
  <w:style w:type="character" w:customStyle="1" w:styleId="128">
    <w:name w:val="列表项目符号 2 字符"/>
    <w:link w:val="40"/>
    <w:qFormat/>
    <w:uiPriority w:val="0"/>
  </w:style>
  <w:style w:type="character" w:customStyle="1" w:styleId="129">
    <w:name w:val="HTML 地址 字符"/>
    <w:basedOn w:val="89"/>
    <w:link w:val="41"/>
    <w:qFormat/>
    <w:uiPriority w:val="0"/>
    <w:rPr>
      <w:rFonts w:ascii="汉仪正圆-45W" w:hAnsi="汉仪正圆-45W" w:eastAsia="汉仪正圆-45W" w:cstheme="minorBidi"/>
      <w:i/>
      <w:iCs/>
      <w:kern w:val="2"/>
      <w:sz w:val="22"/>
      <w:szCs w:val="22"/>
    </w:rPr>
  </w:style>
  <w:style w:type="character" w:customStyle="1" w:styleId="130">
    <w:name w:val="HTML 预设格式 字符"/>
    <w:basedOn w:val="89"/>
    <w:link w:val="80"/>
    <w:qFormat/>
    <w:uiPriority w:val="0"/>
    <w:rPr>
      <w:rFonts w:ascii="Courier New" w:hAnsi="Courier New" w:eastAsia="汉仪正圆-45W" w:cs="Courier New"/>
      <w:kern w:val="2"/>
    </w:rPr>
  </w:style>
  <w:style w:type="paragraph" w:customStyle="1" w:styleId="131">
    <w:name w:val="TOC Heading"/>
    <w:basedOn w:val="2"/>
    <w:next w:val="1"/>
    <w:semiHidden/>
    <w:unhideWhenUsed/>
    <w:qFormat/>
    <w:uiPriority w:val="39"/>
    <w:pPr>
      <w:widowControl w:val="0"/>
      <w:numPr>
        <w:numId w:val="0"/>
      </w:numPr>
      <w:tabs>
        <w:tab w:val="clear" w:pos="-420"/>
        <w:tab w:val="clear" w:pos="0"/>
      </w:tabs>
      <w:spacing w:before="340" w:beforeLines="0" w:after="330" w:line="578" w:lineRule="auto"/>
      <w:ind w:firstLine="440" w:firstLineChars="200"/>
      <w:jc w:val="both"/>
      <w:outlineLvl w:val="9"/>
    </w:pPr>
    <w:rPr>
      <w:rFonts w:ascii="汉仪正圆-45W" w:hAnsi="汉仪正圆-45W" w:eastAsia="汉仪正圆-45W"/>
      <w:sz w:val="44"/>
      <w:szCs w:val="44"/>
    </w:rPr>
  </w:style>
  <w:style w:type="character" w:customStyle="1" w:styleId="132">
    <w:name w:val="称呼 字符"/>
    <w:basedOn w:val="89"/>
    <w:link w:val="30"/>
    <w:qFormat/>
    <w:uiPriority w:val="0"/>
    <w:rPr>
      <w:rFonts w:ascii="汉仪正圆-45W" w:hAnsi="汉仪正圆-45W" w:eastAsia="宋体" w:cstheme="minorBidi"/>
      <w:kern w:val="2"/>
      <w:sz w:val="22"/>
      <w:szCs w:val="22"/>
    </w:rPr>
  </w:style>
  <w:style w:type="character" w:customStyle="1" w:styleId="133">
    <w:name w:val="纯文本 字符"/>
    <w:basedOn w:val="89"/>
    <w:link w:val="45"/>
    <w:qFormat/>
    <w:uiPriority w:val="0"/>
    <w:rPr>
      <w:rFonts w:hAnsi="Courier New" w:cs="Courier New" w:asciiTheme="minorEastAsia" w:eastAsiaTheme="minorEastAsia"/>
      <w:kern w:val="2"/>
      <w:sz w:val="22"/>
      <w:szCs w:val="22"/>
    </w:rPr>
  </w:style>
  <w:style w:type="character" w:customStyle="1" w:styleId="134">
    <w:name w:val="电子邮件签名 字符"/>
    <w:basedOn w:val="89"/>
    <w:link w:val="19"/>
    <w:qFormat/>
    <w:uiPriority w:val="0"/>
    <w:rPr>
      <w:rFonts w:ascii="汉仪正圆-45W" w:hAnsi="汉仪正圆-45W" w:eastAsia="汉仪正圆-45W" w:cstheme="minorBidi"/>
      <w:kern w:val="2"/>
      <w:sz w:val="22"/>
      <w:szCs w:val="22"/>
    </w:rPr>
  </w:style>
  <w:style w:type="character" w:customStyle="1" w:styleId="135">
    <w:name w:val="宏文本 字符"/>
    <w:basedOn w:val="89"/>
    <w:link w:val="3"/>
    <w:qFormat/>
    <w:uiPriority w:val="0"/>
    <w:rPr>
      <w:rFonts w:ascii="Courier New" w:hAnsi="Courier New" w:eastAsia="宋体" w:cs="Courier New"/>
      <w:kern w:val="2"/>
      <w:sz w:val="24"/>
      <w:szCs w:val="24"/>
    </w:rPr>
  </w:style>
  <w:style w:type="character" w:customStyle="1" w:styleId="136">
    <w:name w:val="结束语 字符"/>
    <w:basedOn w:val="89"/>
    <w:link w:val="32"/>
    <w:qFormat/>
    <w:uiPriority w:val="0"/>
    <w:rPr>
      <w:rFonts w:ascii="汉仪正圆-45W" w:hAnsi="汉仪正圆-45W" w:eastAsia="汉仪正圆-45W" w:cstheme="minorBidi"/>
      <w:kern w:val="2"/>
      <w:sz w:val="22"/>
      <w:szCs w:val="22"/>
    </w:rPr>
  </w:style>
  <w:style w:type="paragraph" w:styleId="137">
    <w:name w:val="List Paragraph"/>
    <w:basedOn w:val="1"/>
    <w:qFormat/>
    <w:uiPriority w:val="99"/>
    <w:pPr>
      <w:ind w:firstLine="420"/>
    </w:pPr>
  </w:style>
  <w:style w:type="paragraph" w:styleId="138">
    <w:name w:val="Intense Quote"/>
    <w:basedOn w:val="1"/>
    <w:next w:val="1"/>
    <w:link w:val="139"/>
    <w:qFormat/>
    <w:uiPriority w:val="99"/>
    <w:pPr>
      <w:pBdr>
        <w:top w:val="single" w:color="4874CB" w:themeColor="accent1" w:sz="4" w:space="10"/>
        <w:bottom w:val="single" w:color="4874CB" w:themeColor="accent1" w:sz="4" w:space="10"/>
      </w:pBdr>
      <w:spacing w:before="360" w:after="360"/>
      <w:ind w:left="864" w:right="864"/>
      <w:jc w:val="center"/>
    </w:pPr>
    <w:rPr>
      <w:rFonts w:ascii="汉仪正圆-45W" w:hAnsi="汉仪正圆-45W" w:eastAsia="汉仪正圆-45W" w:cstheme="minorBidi"/>
      <w:i/>
      <w:iCs/>
      <w:color w:val="4874CB" w:themeColor="accent1"/>
      <w:kern w:val="2"/>
      <w:sz w:val="22"/>
      <w:szCs w:val="22"/>
      <w14:textFill>
        <w14:solidFill>
          <w14:schemeClr w14:val="accent1"/>
        </w14:solidFill>
      </w14:textFill>
    </w:rPr>
  </w:style>
  <w:style w:type="character" w:customStyle="1" w:styleId="139">
    <w:name w:val="明显引用 字符"/>
    <w:basedOn w:val="89"/>
    <w:link w:val="138"/>
    <w:qFormat/>
    <w:uiPriority w:val="99"/>
    <w:rPr>
      <w:rFonts w:ascii="汉仪正圆-45W" w:hAnsi="汉仪正圆-45W" w:eastAsia="汉仪正圆-45W" w:cstheme="minorBidi"/>
      <w:i/>
      <w:iCs/>
      <w:color w:val="4874CB" w:themeColor="accent1"/>
      <w:kern w:val="2"/>
      <w:sz w:val="22"/>
      <w:szCs w:val="22"/>
      <w14:textFill>
        <w14:solidFill>
          <w14:schemeClr w14:val="accent1"/>
        </w14:solidFill>
      </w14:textFill>
    </w:rPr>
  </w:style>
  <w:style w:type="character" w:customStyle="1" w:styleId="140">
    <w:name w:val="签名 字符"/>
    <w:basedOn w:val="89"/>
    <w:link w:val="58"/>
    <w:qFormat/>
    <w:uiPriority w:val="0"/>
    <w:rPr>
      <w:rFonts w:ascii="汉仪正圆-45W" w:hAnsi="汉仪正圆-45W" w:eastAsia="宋体" w:cstheme="minorBidi"/>
      <w:kern w:val="2"/>
      <w:sz w:val="22"/>
      <w:szCs w:val="22"/>
    </w:rPr>
  </w:style>
  <w:style w:type="character" w:customStyle="1" w:styleId="141">
    <w:name w:val="日期 字符"/>
    <w:basedOn w:val="89"/>
    <w:link w:val="50"/>
    <w:qFormat/>
    <w:uiPriority w:val="0"/>
    <w:rPr>
      <w:rFonts w:ascii="汉仪正圆-45W" w:hAnsi="汉仪正圆-45W" w:eastAsia="宋体" w:cstheme="minorBidi"/>
      <w:kern w:val="2"/>
      <w:sz w:val="22"/>
      <w:szCs w:val="22"/>
    </w:rPr>
  </w:style>
  <w:style w:type="paragraph" w:customStyle="1" w:styleId="142">
    <w:name w:val="Bibliography"/>
    <w:basedOn w:val="1"/>
    <w:next w:val="1"/>
    <w:semiHidden/>
    <w:unhideWhenUsed/>
    <w:qFormat/>
    <w:uiPriority w:val="37"/>
  </w:style>
  <w:style w:type="character" w:customStyle="1" w:styleId="143">
    <w:name w:val="文档结构图 字符"/>
    <w:basedOn w:val="89"/>
    <w:link w:val="26"/>
    <w:qFormat/>
    <w:uiPriority w:val="0"/>
    <w:rPr>
      <w:rFonts w:ascii="Microsoft YaHei UI" w:hAnsi="汉仪正圆-45W" w:eastAsia="Microsoft YaHei UI" w:cstheme="minorBidi"/>
      <w:kern w:val="2"/>
      <w:sz w:val="18"/>
      <w:szCs w:val="18"/>
    </w:rPr>
  </w:style>
  <w:style w:type="paragraph" w:styleId="144">
    <w:name w:val="No Spacing"/>
    <w:qFormat/>
    <w:uiPriority w:val="99"/>
    <w:pPr>
      <w:widowControl w:val="0"/>
      <w:adjustRightInd w:val="0"/>
      <w:snapToGrid w:val="0"/>
      <w:ind w:firstLine="440" w:firstLineChars="200"/>
      <w:jc w:val="both"/>
    </w:pPr>
    <w:rPr>
      <w:rFonts w:ascii="汉仪正圆-45W" w:hAnsi="汉仪正圆-45W" w:eastAsia="汉仪正圆-45W" w:cstheme="minorBidi"/>
      <w:kern w:val="2"/>
      <w:sz w:val="22"/>
      <w:szCs w:val="22"/>
      <w:lang w:val="en-US" w:eastAsia="zh-CN" w:bidi="ar-SA"/>
    </w:rPr>
  </w:style>
  <w:style w:type="character" w:customStyle="1" w:styleId="145">
    <w:name w:val="信息标题 字符"/>
    <w:basedOn w:val="89"/>
    <w:link w:val="79"/>
    <w:qFormat/>
    <w:uiPriority w:val="0"/>
    <w:rPr>
      <w:rFonts w:asciiTheme="majorHAnsi" w:hAnsiTheme="majorHAnsi" w:eastAsiaTheme="majorEastAsia" w:cstheme="majorBidi"/>
      <w:kern w:val="2"/>
      <w:sz w:val="24"/>
      <w:szCs w:val="24"/>
      <w:shd w:val="pct20" w:color="auto" w:fill="auto"/>
    </w:rPr>
  </w:style>
  <w:style w:type="paragraph" w:styleId="146">
    <w:name w:val="Quote"/>
    <w:basedOn w:val="1"/>
    <w:next w:val="1"/>
    <w:link w:val="147"/>
    <w:qFormat/>
    <w:uiPriority w:val="99"/>
    <w:pPr>
      <w:spacing w:before="200" w:after="160"/>
      <w:ind w:left="864" w:right="864"/>
      <w:jc w:val="center"/>
    </w:pPr>
    <w:rPr>
      <w:rFonts w:ascii="汉仪正圆-45W" w:hAnsi="汉仪正圆-45W" w:eastAsia="汉仪正圆-45W" w:cstheme="minorBidi"/>
      <w:i/>
      <w:iCs/>
      <w:color w:val="404040" w:themeColor="text1" w:themeTint="BF"/>
      <w:kern w:val="2"/>
      <w:sz w:val="22"/>
      <w:szCs w:val="22"/>
      <w14:textFill>
        <w14:solidFill>
          <w14:schemeClr w14:val="tx1">
            <w14:lumMod w14:val="75000"/>
            <w14:lumOff w14:val="25000"/>
          </w14:schemeClr>
        </w14:solidFill>
      </w14:textFill>
    </w:rPr>
  </w:style>
  <w:style w:type="character" w:customStyle="1" w:styleId="147">
    <w:name w:val="引用 字符"/>
    <w:basedOn w:val="89"/>
    <w:link w:val="146"/>
    <w:qFormat/>
    <w:uiPriority w:val="99"/>
    <w:rPr>
      <w:rFonts w:ascii="汉仪正圆-45W" w:hAnsi="汉仪正圆-45W" w:eastAsia="汉仪正圆-45W" w:cstheme="minorBidi"/>
      <w:i/>
      <w:iCs/>
      <w:color w:val="404040" w:themeColor="text1" w:themeTint="BF"/>
      <w:kern w:val="2"/>
      <w:sz w:val="22"/>
      <w:szCs w:val="22"/>
      <w14:textFill>
        <w14:solidFill>
          <w14:schemeClr w14:val="tx1">
            <w14:lumMod w14:val="75000"/>
            <w14:lumOff w14:val="25000"/>
          </w14:schemeClr>
        </w14:solidFill>
      </w14:textFill>
    </w:rPr>
  </w:style>
  <w:style w:type="character" w:customStyle="1" w:styleId="148">
    <w:name w:val="正文文本 2 字符"/>
    <w:basedOn w:val="89"/>
    <w:link w:val="76"/>
    <w:qFormat/>
    <w:uiPriority w:val="0"/>
    <w:rPr>
      <w:rFonts w:ascii="汉仪正圆-45W" w:hAnsi="汉仪正圆-45W" w:eastAsia="汉仪正圆-45W" w:cstheme="minorBidi"/>
      <w:kern w:val="2"/>
      <w:sz w:val="22"/>
      <w:szCs w:val="22"/>
    </w:rPr>
  </w:style>
  <w:style w:type="character" w:customStyle="1" w:styleId="149">
    <w:name w:val="正文文本 3 字符"/>
    <w:basedOn w:val="89"/>
    <w:link w:val="31"/>
    <w:qFormat/>
    <w:uiPriority w:val="0"/>
    <w:rPr>
      <w:rFonts w:ascii="汉仪正圆-45W" w:hAnsi="汉仪正圆-45W" w:eastAsia="汉仪正圆-45W" w:cstheme="minorBidi"/>
      <w:kern w:val="2"/>
      <w:sz w:val="16"/>
      <w:szCs w:val="16"/>
    </w:rPr>
  </w:style>
  <w:style w:type="character" w:customStyle="1" w:styleId="150">
    <w:name w:val="正文文本首行缩进 字符"/>
    <w:basedOn w:val="107"/>
    <w:link w:val="86"/>
    <w:qFormat/>
    <w:uiPriority w:val="0"/>
    <w:rPr>
      <w:rFonts w:ascii="汉仪正圆-45W" w:hAnsi="汉仪正圆-45W" w:eastAsia="汉仪正圆-45W" w:cstheme="minorBidi"/>
      <w:kern w:val="2"/>
      <w:sz w:val="22"/>
      <w:szCs w:val="22"/>
    </w:rPr>
  </w:style>
  <w:style w:type="character" w:customStyle="1" w:styleId="151">
    <w:name w:val="正文文本缩进 字符"/>
    <w:basedOn w:val="89"/>
    <w:link w:val="35"/>
    <w:qFormat/>
    <w:uiPriority w:val="0"/>
    <w:rPr>
      <w:rFonts w:ascii="汉仪正圆-45W" w:hAnsi="汉仪正圆-45W" w:eastAsia="汉仪正圆-45W" w:cstheme="minorBidi"/>
      <w:kern w:val="2"/>
      <w:sz w:val="22"/>
      <w:szCs w:val="22"/>
    </w:rPr>
  </w:style>
  <w:style w:type="character" w:customStyle="1" w:styleId="152">
    <w:name w:val="正文文本首行缩进 2 字符"/>
    <w:basedOn w:val="151"/>
    <w:link w:val="87"/>
    <w:qFormat/>
    <w:uiPriority w:val="0"/>
    <w:rPr>
      <w:rFonts w:ascii="汉仪正圆-45W" w:hAnsi="汉仪正圆-45W" w:eastAsia="汉仪正圆-45W" w:cstheme="minorBidi"/>
      <w:kern w:val="2"/>
      <w:sz w:val="22"/>
      <w:szCs w:val="22"/>
    </w:rPr>
  </w:style>
  <w:style w:type="character" w:customStyle="1" w:styleId="153">
    <w:name w:val="正文文本缩进 2 字符"/>
    <w:basedOn w:val="89"/>
    <w:link w:val="51"/>
    <w:qFormat/>
    <w:uiPriority w:val="0"/>
    <w:rPr>
      <w:rFonts w:ascii="汉仪正圆-45W" w:hAnsi="汉仪正圆-45W" w:eastAsia="汉仪正圆-45W" w:cstheme="minorBidi"/>
      <w:kern w:val="2"/>
      <w:sz w:val="22"/>
      <w:szCs w:val="22"/>
    </w:rPr>
  </w:style>
  <w:style w:type="character" w:customStyle="1" w:styleId="154">
    <w:name w:val="正文文本缩进 3 字符"/>
    <w:basedOn w:val="89"/>
    <w:link w:val="70"/>
    <w:qFormat/>
    <w:uiPriority w:val="0"/>
    <w:rPr>
      <w:rFonts w:ascii="汉仪正圆-45W" w:hAnsi="汉仪正圆-45W" w:eastAsia="汉仪正圆-45W" w:cstheme="minorBidi"/>
      <w:kern w:val="2"/>
      <w:sz w:val="16"/>
      <w:szCs w:val="16"/>
    </w:rPr>
  </w:style>
  <w:style w:type="character" w:customStyle="1" w:styleId="155">
    <w:name w:val="注释标题 字符"/>
    <w:basedOn w:val="89"/>
    <w:link w:val="16"/>
    <w:qFormat/>
    <w:uiPriority w:val="0"/>
    <w:rPr>
      <w:rFonts w:ascii="汉仪正圆-45W" w:hAnsi="汉仪正圆-45W" w:eastAsia="汉仪正圆-45W" w:cstheme="minorBidi"/>
      <w:kern w:val="2"/>
      <w:sz w:val="22"/>
      <w:szCs w:val="22"/>
    </w:rPr>
  </w:style>
  <w:style w:type="paragraph" w:customStyle="1" w:styleId="156">
    <w:name w:val="主送对象"/>
    <w:next w:val="34"/>
    <w:qFormat/>
    <w:uiPriority w:val="0"/>
    <w:pPr>
      <w:adjustRightInd w:val="0"/>
      <w:snapToGrid w:val="0"/>
      <w:spacing w:line="360" w:lineRule="auto"/>
    </w:pPr>
    <w:rPr>
      <w:rFonts w:hint="eastAsia"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5373</Words>
  <Characters>5423</Characters>
  <Lines>22</Lines>
  <Paragraphs>6</Paragraphs>
  <TotalTime>1</TotalTime>
  <ScaleCrop>false</ScaleCrop>
  <LinksUpToDate>false</LinksUpToDate>
  <CharactersWithSpaces>5424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2025-01-14T09:39:00Z</dcterms:created>
  <dc:creator>杨欣龙</dc:creator>
  <cp:lastModifiedBy>caolijuansgs@js.cmcc</cp:lastModifiedBy>
  <dcterms:modified xsi:type="dcterms:W3CDTF">2025-07-18T06:20:13Z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KSOTemplateDocerSaveRecord">
    <vt:lpwstr>eyJoZGlkIjoiMmVmOGFiMDlkNTQ2OTg0ZTI2NDQwZWFlYjBkM2Y3ZjUiLCJ1c2VySWQiOiIyNzIwNzc0MTUifQ==</vt:lpwstr>
  </property>
  <property fmtid="{D5CDD505-2E9C-101B-9397-08002B2CF9AE}" pid="4" name="ICV">
    <vt:lpwstr>7F28603A78A04A56BE4CA22F9855AEF1_12</vt:lpwstr>
  </property>
</Properties>
</file>