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8300F"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货物类</w:t>
      </w:r>
      <w:r>
        <w:rPr>
          <w:rFonts w:ascii="微软雅黑" w:hAnsi="微软雅黑" w:eastAsia="微软雅黑"/>
          <w:b/>
          <w:sz w:val="32"/>
          <w:szCs w:val="32"/>
        </w:rPr>
        <w:t>/</w:t>
      </w:r>
      <w:r>
        <w:rPr>
          <w:rFonts w:hint="eastAsia" w:ascii="微软雅黑" w:hAnsi="微软雅黑" w:eastAsia="微软雅黑"/>
          <w:b/>
          <w:sz w:val="32"/>
          <w:szCs w:val="32"/>
        </w:rPr>
        <w:t>服务类项目 采购需求信息填报表</w:t>
      </w:r>
    </w:p>
    <w:tbl>
      <w:tblPr>
        <w:tblStyle w:val="8"/>
        <w:tblW w:w="10636" w:type="dxa"/>
        <w:tblInd w:w="0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5244"/>
        <w:gridCol w:w="751"/>
        <w:gridCol w:w="2941"/>
      </w:tblGrid>
      <w:tr w14:paraId="716A153C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700" w:type="dxa"/>
            <w:vAlign w:val="center"/>
          </w:tcPr>
          <w:p w14:paraId="1070B43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采购项目名称</w:t>
            </w:r>
          </w:p>
        </w:tc>
        <w:tc>
          <w:tcPr>
            <w:tcW w:w="8936" w:type="dxa"/>
            <w:gridSpan w:val="3"/>
            <w:tcBorders>
              <w:bottom w:val="single" w:color="auto" w:sz="4" w:space="0"/>
            </w:tcBorders>
            <w:vAlign w:val="center"/>
          </w:tcPr>
          <w:p w14:paraId="7806A041">
            <w:pPr>
              <w:widowControl/>
              <w:jc w:val="left"/>
              <w:rPr>
                <w:rFonts w:hint="eastAsia" w:ascii="华文仿宋" w:hAnsi="华文仿宋" w:eastAsia="华文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信号发生器</w:t>
            </w:r>
          </w:p>
        </w:tc>
      </w:tr>
      <w:tr w14:paraId="46F5F0A4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700" w:type="dxa"/>
            <w:vAlign w:val="center"/>
          </w:tcPr>
          <w:p w14:paraId="5EA7701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</w:tc>
        <w:tc>
          <w:tcPr>
            <w:tcW w:w="5244" w:type="dxa"/>
            <w:vAlign w:val="center"/>
          </w:tcPr>
          <w:p w14:paraId="55144B9B"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700000.00</w:t>
            </w:r>
            <w:r>
              <w:rPr>
                <w:rFonts w:hint="eastAsia" w:ascii="宋体" w:hAnsi="宋体"/>
                <w:b/>
                <w:szCs w:val="21"/>
              </w:rPr>
              <w:t>元（</w:t>
            </w:r>
            <w:r>
              <w:rPr>
                <w:rFonts w:ascii="宋体" w:hAnsi="宋体"/>
                <w:b/>
                <w:szCs w:val="21"/>
              </w:rPr>
              <w:t>人民币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  <w:p w14:paraId="4007BC04"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最高限价：69.80万元</w:t>
            </w:r>
          </w:p>
        </w:tc>
        <w:tc>
          <w:tcPr>
            <w:tcW w:w="751" w:type="dxa"/>
            <w:vMerge w:val="restart"/>
            <w:vAlign w:val="center"/>
          </w:tcPr>
          <w:p w14:paraId="21075C56">
            <w:pPr>
              <w:widowControl/>
              <w:jc w:val="center"/>
              <w:rPr>
                <w:rFonts w:ascii="方正书宋简体" w:hAnsi="宋体" w:eastAsia="方正书宋简体"/>
                <w:b/>
                <w:szCs w:val="21"/>
              </w:rPr>
            </w:pPr>
            <w:r>
              <w:rPr>
                <w:rFonts w:hint="eastAsia" w:ascii="方正书宋简体" w:hAnsi="宋体" w:eastAsia="方正书宋简体"/>
                <w:b/>
                <w:szCs w:val="21"/>
              </w:rPr>
              <w:t>采购方式</w:t>
            </w:r>
          </w:p>
        </w:tc>
        <w:tc>
          <w:tcPr>
            <w:tcW w:w="2941" w:type="dxa"/>
            <w:vMerge w:val="restart"/>
            <w:vAlign w:val="center"/>
          </w:tcPr>
          <w:p w14:paraId="71155428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 xml:space="preserve">□公开招标 </w:t>
            </w:r>
            <w:r>
              <w:rPr>
                <w:rFonts w:ascii="华文仿宋" w:hAnsi="华文仿宋" w:eastAsia="华文仿宋"/>
                <w:b/>
                <w:sz w:val="18"/>
                <w:szCs w:val="18"/>
              </w:rPr>
              <w:t xml:space="preserve"> </w:t>
            </w:r>
            <w:r>
              <w:rPr>
                <w:rFonts w:ascii="Segoe UI Symbol" w:hAnsi="Segoe UI Symbol" w:eastAsia="华文仿宋" w:cs="Segoe UI Symbol"/>
                <w:b/>
                <w:sz w:val="18"/>
                <w:szCs w:val="18"/>
              </w:rPr>
              <w:t>☑</w:t>
            </w: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快速采购 □其它</w:t>
            </w:r>
            <w:r>
              <w:rPr>
                <w:rFonts w:ascii="华文仿宋" w:hAnsi="华文仿宋" w:eastAsia="华文仿宋"/>
                <w:b/>
                <w:sz w:val="18"/>
                <w:szCs w:val="18"/>
              </w:rPr>
              <w:t>(      )</w:t>
            </w:r>
          </w:p>
          <w:p w14:paraId="34BB87D4">
            <w:pPr>
              <w:widowControl/>
              <w:jc w:val="left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FF0000"/>
                <w:spacing w:val="6"/>
                <w:kern w:val="0"/>
                <w:sz w:val="18"/>
                <w:szCs w:val="18"/>
                <w:fitText w:val="2880" w:id="2074037035"/>
              </w:rPr>
              <w:t>（需与项目批复的采购方式一致）</w:t>
            </w:r>
          </w:p>
        </w:tc>
      </w:tr>
      <w:tr w14:paraId="2545EF4D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700" w:type="dxa"/>
            <w:vAlign w:val="center"/>
          </w:tcPr>
          <w:p w14:paraId="1243A32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付款方式</w:t>
            </w:r>
          </w:p>
        </w:tc>
        <w:tc>
          <w:tcPr>
            <w:tcW w:w="5244" w:type="dxa"/>
            <w:vAlign w:val="center"/>
          </w:tcPr>
          <w:p w14:paraId="1990593C">
            <w:pPr>
              <w:widowControl/>
              <w:jc w:val="left"/>
              <w:rPr>
                <w:rFonts w:hint="eastAsia" w:ascii="华文仿宋" w:hAnsi="华文仿宋" w:eastAsia="华文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color w:val="FF0000"/>
                <w:sz w:val="18"/>
                <w:szCs w:val="18"/>
              </w:rPr>
              <w:t>分期付款：验收合格后，支付合同总额90%的款项；验收合格且交付使用半年后, 系统正常运行无问题，支付合同总额</w:t>
            </w:r>
            <w:r>
              <w:rPr>
                <w:rFonts w:ascii="华文仿宋" w:hAnsi="华文仿宋" w:eastAsia="华文仿宋"/>
                <w:b/>
                <w:color w:val="FF0000"/>
                <w:sz w:val="18"/>
                <w:szCs w:val="18"/>
              </w:rPr>
              <w:t>1</w:t>
            </w:r>
            <w:r>
              <w:rPr>
                <w:rFonts w:hint="eastAsia" w:ascii="华文仿宋" w:hAnsi="华文仿宋" w:eastAsia="华文仿宋"/>
                <w:b/>
                <w:color w:val="FF0000"/>
                <w:sz w:val="18"/>
                <w:szCs w:val="18"/>
              </w:rPr>
              <w:t>0%的余款。</w:t>
            </w:r>
          </w:p>
        </w:tc>
        <w:tc>
          <w:tcPr>
            <w:tcW w:w="751" w:type="dxa"/>
            <w:vMerge w:val="continue"/>
            <w:vAlign w:val="center"/>
          </w:tcPr>
          <w:p w14:paraId="367FD494"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41" w:type="dxa"/>
            <w:vMerge w:val="continue"/>
            <w:vAlign w:val="center"/>
          </w:tcPr>
          <w:p w14:paraId="74AA29AA">
            <w:pPr>
              <w:widowControl/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</w:tr>
      <w:tr w14:paraId="351DFDEC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700" w:type="dxa"/>
            <w:vAlign w:val="center"/>
          </w:tcPr>
          <w:p w14:paraId="01C8E438">
            <w:pPr>
              <w:jc w:val="center"/>
              <w:rPr>
                <w:rFonts w:ascii="方正书宋简体" w:hAnsi="宋体" w:eastAsia="方正书宋简体"/>
                <w:b/>
                <w:szCs w:val="21"/>
              </w:rPr>
            </w:pPr>
            <w:r>
              <w:rPr>
                <w:rFonts w:hint="eastAsia" w:ascii="方正书宋简体" w:hAnsi="宋体" w:eastAsia="方正书宋简体"/>
                <w:b/>
                <w:szCs w:val="21"/>
              </w:rPr>
              <w:t>交付时限、地点</w:t>
            </w:r>
          </w:p>
        </w:tc>
        <w:tc>
          <w:tcPr>
            <w:tcW w:w="8936" w:type="dxa"/>
            <w:gridSpan w:val="3"/>
            <w:vAlign w:val="center"/>
          </w:tcPr>
          <w:p w14:paraId="0CF974BD">
            <w:pPr>
              <w:widowControl/>
              <w:jc w:val="left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合同生效后3个月内；交付地点为甲方指定地点；</w:t>
            </w:r>
          </w:p>
        </w:tc>
      </w:tr>
      <w:tr w14:paraId="20088F7D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700" w:type="dxa"/>
            <w:vAlign w:val="center"/>
          </w:tcPr>
          <w:p w14:paraId="634E60F5">
            <w:pPr>
              <w:jc w:val="center"/>
              <w:rPr>
                <w:rFonts w:ascii="方正书宋简体" w:hAnsi="宋体" w:eastAsia="方正书宋简体"/>
                <w:b/>
                <w:szCs w:val="21"/>
              </w:rPr>
            </w:pPr>
            <w:r>
              <w:rPr>
                <w:rFonts w:hint="eastAsia" w:ascii="方正书宋简体" w:hAnsi="宋体" w:eastAsia="方正书宋简体"/>
                <w:b/>
                <w:szCs w:val="21"/>
              </w:rPr>
              <w:t>质保期</w:t>
            </w:r>
          </w:p>
        </w:tc>
        <w:tc>
          <w:tcPr>
            <w:tcW w:w="8936" w:type="dxa"/>
            <w:gridSpan w:val="3"/>
            <w:vAlign w:val="center"/>
          </w:tcPr>
          <w:p w14:paraId="0CFDC9FF">
            <w:pPr>
              <w:rPr>
                <w:rFonts w:hint="eastAsia" w:ascii="华文仿宋" w:hAnsi="华文仿宋" w:eastAsia="华文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color w:val="FF0000"/>
                <w:sz w:val="18"/>
                <w:szCs w:val="18"/>
              </w:rPr>
              <w:t>3年</w:t>
            </w:r>
          </w:p>
        </w:tc>
      </w:tr>
      <w:tr w14:paraId="23BE7316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700" w:type="dxa"/>
            <w:vAlign w:val="center"/>
          </w:tcPr>
          <w:p w14:paraId="34EBF6C6">
            <w:pPr>
              <w:jc w:val="center"/>
              <w:rPr>
                <w:rFonts w:ascii="方正书宋简体" w:hAnsi="宋体" w:eastAsia="方正书宋简体"/>
                <w:b/>
                <w:szCs w:val="21"/>
              </w:rPr>
            </w:pPr>
            <w:r>
              <w:rPr>
                <w:rFonts w:hint="eastAsia" w:ascii="方正书宋简体" w:hAnsi="宋体" w:eastAsia="方正书宋简体"/>
                <w:b/>
                <w:szCs w:val="21"/>
              </w:rPr>
              <w:t>评审办法</w:t>
            </w:r>
          </w:p>
          <w:p w14:paraId="4C70B640">
            <w:pPr>
              <w:jc w:val="center"/>
              <w:rPr>
                <w:rFonts w:ascii="方正书宋简体" w:hAnsi="宋体" w:eastAsia="方正书宋简体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FF0000"/>
                <w:sz w:val="18"/>
                <w:szCs w:val="18"/>
              </w:rPr>
              <w:t>（保留选择项）</w:t>
            </w:r>
          </w:p>
        </w:tc>
        <w:tc>
          <w:tcPr>
            <w:tcW w:w="8936" w:type="dxa"/>
            <w:gridSpan w:val="3"/>
            <w:vAlign w:val="center"/>
          </w:tcPr>
          <w:p w14:paraId="6130B5E2">
            <w:pPr>
              <w:rPr>
                <w:rFonts w:hint="eastAsia" w:ascii="华文仿宋" w:hAnsi="华文仿宋" w:eastAsia="华文仿宋"/>
                <w:b/>
                <w:color w:val="FF0000"/>
                <w:sz w:val="18"/>
                <w:szCs w:val="18"/>
              </w:rPr>
            </w:pPr>
            <w:r>
              <w:rPr>
                <w:rFonts w:ascii="Segoe UI Symbol" w:hAnsi="Segoe UI Symbol" w:eastAsia="华文仿宋" w:cs="Segoe UI Symbol"/>
                <w:b/>
                <w:sz w:val="18"/>
                <w:szCs w:val="18"/>
              </w:rPr>
              <w:t>☑</w:t>
            </w: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综合评分法</w:t>
            </w:r>
            <w:r>
              <w:rPr>
                <w:rFonts w:hint="eastAsia" w:ascii="华文仿宋" w:hAnsi="华文仿宋" w:eastAsia="华文仿宋"/>
                <w:b/>
                <w:color w:val="FF0000"/>
                <w:sz w:val="18"/>
                <w:szCs w:val="18"/>
              </w:rPr>
              <w:t xml:space="preserve">         </w:t>
            </w:r>
          </w:p>
          <w:p w14:paraId="75BCEEE9">
            <w:pPr>
              <w:rPr>
                <w:rFonts w:hint="eastAsia" w:ascii="华文仿宋" w:hAnsi="华文仿宋" w:eastAsia="华文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□最低价</w:t>
            </w:r>
            <w:r>
              <w:rPr>
                <w:rFonts w:ascii="华文仿宋" w:hAnsi="华文仿宋" w:eastAsia="华文仿宋"/>
                <w:b/>
                <w:sz w:val="18"/>
                <w:szCs w:val="18"/>
              </w:rPr>
              <w:t>评标法</w:t>
            </w:r>
          </w:p>
        </w:tc>
      </w:tr>
    </w:tbl>
    <w:p w14:paraId="2B0A974D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</w:rPr>
      </w:pPr>
      <w:r>
        <w:rPr>
          <w:rFonts w:hint="eastAsia" w:ascii="方正书宋简体" w:hAnsi="宋体" w:eastAsia="方正书宋简体"/>
          <w:b/>
          <w:szCs w:val="21"/>
        </w:rPr>
        <w:t>采购标的需实现的功能或者目标：</w:t>
      </w:r>
    </w:p>
    <w:p w14:paraId="49C1DECC">
      <w:pPr>
        <w:spacing w:line="360" w:lineRule="auto"/>
        <w:ind w:left="840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信号发生器一台：</w:t>
      </w:r>
    </w:p>
    <w:p w14:paraId="01B8D271">
      <w:pPr>
        <w:pStyle w:val="23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*信号频点控制：具备外部IQ输入接口，对输入中频信号进行载波发送，可手动及程控设置载波频点;</w:t>
      </w:r>
    </w:p>
    <w:p w14:paraId="2A6DEE1A">
      <w:pPr>
        <w:pStyle w:val="23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*工作频段覆盖6kHz~45GHz，步进调整频率不大于0.1Hz;</w:t>
      </w:r>
    </w:p>
    <w:p w14:paraId="7E0159EE">
      <w:pPr>
        <w:pStyle w:val="23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*射频信号输出功率动态范围不低于-120dBm~+25dBm（C波段），C波段精度≤±0.6dBm</w:t>
      </w:r>
    </w:p>
    <w:p w14:paraId="56542600">
      <w:pPr>
        <w:pStyle w:val="23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*调制带宽不低于2GHz;</w:t>
      </w:r>
    </w:p>
    <w:p w14:paraId="69DAD9D8">
      <w:pPr>
        <w:pStyle w:val="23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*内置不小于5TByte的高速存储器；</w:t>
      </w:r>
    </w:p>
    <w:p w14:paraId="615FAD13">
      <w:pPr>
        <w:pStyle w:val="23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*具备网口通讯，支持基于IEEE-488.2标准和形式的SCPI程控命令，支持GPIB、LAN、USB接口远程控制，支持VXI-11协议，具备自动发现功能，具有完整全面的远程控制说明文件，编程示例丰富；</w:t>
      </w:r>
    </w:p>
    <w:p w14:paraId="0690E358">
      <w:pPr>
        <w:pStyle w:val="23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具备多种通用数字调制格式产生及数据源码流文件实时调制功能；</w:t>
      </w:r>
    </w:p>
    <w:p w14:paraId="7DF9DA22">
      <w:pPr>
        <w:pStyle w:val="23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输出功率分辨率0.1dB；</w:t>
      </w:r>
    </w:p>
    <w:p w14:paraId="1B77903E">
      <w:pPr>
        <w:pStyle w:val="23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具备仪器设备所必需的仪器面板、显示屏、控制按键等人机操作显示接口。</w:t>
      </w:r>
    </w:p>
    <w:p w14:paraId="1916EA42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</w:rPr>
      </w:pPr>
      <w:r>
        <w:rPr>
          <w:rFonts w:ascii="方正书宋简体" w:hAnsi="宋体" w:eastAsia="方正书宋简体"/>
          <w:b/>
          <w:szCs w:val="21"/>
        </w:rPr>
        <w:t>物资</w:t>
      </w:r>
      <w:r>
        <w:rPr>
          <w:rFonts w:hint="eastAsia" w:ascii="方正书宋简体" w:hAnsi="宋体" w:eastAsia="方正书宋简体"/>
          <w:b/>
          <w:szCs w:val="21"/>
        </w:rPr>
        <w:t>明细（名称、数量、单位）：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513"/>
        <w:gridCol w:w="2513"/>
      </w:tblGrid>
      <w:tr w14:paraId="633D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vAlign w:val="center"/>
          </w:tcPr>
          <w:p w14:paraId="2AB3B0B5">
            <w:pPr>
              <w:pStyle w:val="23"/>
              <w:ind w:firstLine="0" w:firstLineChars="0"/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标的名称</w:t>
            </w:r>
          </w:p>
        </w:tc>
        <w:tc>
          <w:tcPr>
            <w:tcW w:w="2513" w:type="dxa"/>
            <w:vAlign w:val="center"/>
          </w:tcPr>
          <w:p w14:paraId="53860676">
            <w:pPr>
              <w:pStyle w:val="23"/>
              <w:ind w:firstLine="0" w:firstLineChars="0"/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数量</w:t>
            </w:r>
          </w:p>
        </w:tc>
        <w:tc>
          <w:tcPr>
            <w:tcW w:w="2513" w:type="dxa"/>
            <w:vAlign w:val="center"/>
          </w:tcPr>
          <w:p w14:paraId="1EF0F61B">
            <w:pPr>
              <w:pStyle w:val="23"/>
              <w:ind w:firstLine="0" w:firstLineChars="0"/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单位</w:t>
            </w:r>
          </w:p>
        </w:tc>
      </w:tr>
      <w:tr w14:paraId="0F67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vAlign w:val="center"/>
          </w:tcPr>
          <w:p w14:paraId="73DCDE10">
            <w:pPr>
              <w:pStyle w:val="23"/>
              <w:ind w:firstLine="0" w:firstLineChars="0"/>
              <w:jc w:val="center"/>
              <w:rPr>
                <w:rFonts w:hint="eastAsia" w:ascii="华文仿宋" w:hAnsi="华文仿宋" w:eastAsia="华文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color w:val="FF0000"/>
                <w:sz w:val="18"/>
                <w:szCs w:val="18"/>
              </w:rPr>
              <w:t>信号发生器</w:t>
            </w:r>
          </w:p>
        </w:tc>
        <w:tc>
          <w:tcPr>
            <w:tcW w:w="2513" w:type="dxa"/>
            <w:vAlign w:val="center"/>
          </w:tcPr>
          <w:p w14:paraId="24D74F6C">
            <w:pPr>
              <w:pStyle w:val="23"/>
              <w:ind w:firstLine="0" w:firstLineChars="0"/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1</w:t>
            </w:r>
          </w:p>
        </w:tc>
        <w:tc>
          <w:tcPr>
            <w:tcW w:w="2513" w:type="dxa"/>
            <w:vAlign w:val="center"/>
          </w:tcPr>
          <w:p w14:paraId="0A414DAD">
            <w:pPr>
              <w:pStyle w:val="23"/>
              <w:ind w:firstLine="0" w:firstLineChars="0"/>
              <w:jc w:val="center"/>
              <w:rPr>
                <w:rFonts w:hint="eastAsia" w:ascii="华文仿宋" w:hAnsi="华文仿宋" w:eastAsia="华文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color w:val="FF0000"/>
                <w:sz w:val="18"/>
                <w:szCs w:val="18"/>
              </w:rPr>
              <w:t>套</w:t>
            </w:r>
          </w:p>
        </w:tc>
      </w:tr>
    </w:tbl>
    <w:p w14:paraId="58BF47A8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</w:rPr>
      </w:pPr>
      <w:r>
        <w:rPr>
          <w:rFonts w:hint="eastAsia" w:ascii="方正书宋简体" w:hAnsi="宋体" w:eastAsia="方正书宋简体"/>
          <w:b/>
          <w:szCs w:val="21"/>
        </w:rPr>
        <w:t>需执行的相关政策合规要求、执行标准和规范要求：</w:t>
      </w:r>
    </w:p>
    <w:p w14:paraId="5CF0E527">
      <w:pPr>
        <w:spacing w:line="360" w:lineRule="auto"/>
        <w:ind w:left="839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供应商不得相互串通</w:t>
      </w:r>
      <w:r>
        <w:rPr>
          <w:rFonts w:hint="eastAsia" w:asciiTheme="minorEastAsia" w:hAnsiTheme="minorEastAsia" w:eastAsiaTheme="minorEastAsia"/>
          <w:bCs/>
          <w:szCs w:val="21"/>
        </w:rPr>
        <w:t>响应</w:t>
      </w:r>
      <w:r>
        <w:rPr>
          <w:rFonts w:asciiTheme="minorEastAsia" w:hAnsiTheme="minorEastAsia" w:eastAsiaTheme="minorEastAsia"/>
          <w:bCs/>
          <w:szCs w:val="21"/>
        </w:rPr>
        <w:t>或者与</w:t>
      </w:r>
      <w:r>
        <w:rPr>
          <w:rFonts w:hint="eastAsia" w:asciiTheme="minorEastAsia" w:hAnsiTheme="minorEastAsia" w:eastAsiaTheme="minorEastAsia"/>
          <w:bCs/>
          <w:szCs w:val="21"/>
        </w:rPr>
        <w:t>采购</w:t>
      </w:r>
      <w:r>
        <w:rPr>
          <w:rFonts w:asciiTheme="minorEastAsia" w:hAnsiTheme="minorEastAsia" w:eastAsiaTheme="minorEastAsia"/>
          <w:bCs/>
          <w:szCs w:val="21"/>
        </w:rPr>
        <w:t>方串通</w:t>
      </w:r>
      <w:r>
        <w:rPr>
          <w:rFonts w:hint="eastAsia" w:asciiTheme="minorEastAsia" w:hAnsiTheme="minorEastAsia" w:eastAsiaTheme="minorEastAsia"/>
          <w:bCs/>
          <w:szCs w:val="21"/>
        </w:rPr>
        <w:t>响应</w:t>
      </w:r>
      <w:r>
        <w:rPr>
          <w:rFonts w:asciiTheme="minorEastAsia" w:hAnsiTheme="minorEastAsia" w:eastAsiaTheme="minorEastAsia"/>
          <w:bCs/>
          <w:szCs w:val="21"/>
        </w:rPr>
        <w:t>，不得向</w:t>
      </w:r>
      <w:r>
        <w:rPr>
          <w:rFonts w:hint="eastAsia" w:asciiTheme="minorEastAsia" w:hAnsiTheme="minorEastAsia" w:eastAsiaTheme="minorEastAsia"/>
          <w:bCs/>
          <w:szCs w:val="21"/>
        </w:rPr>
        <w:t>采购</w:t>
      </w:r>
      <w:r>
        <w:rPr>
          <w:rFonts w:asciiTheme="minorEastAsia" w:hAnsiTheme="minorEastAsia" w:eastAsiaTheme="minorEastAsia"/>
          <w:bCs/>
          <w:szCs w:val="21"/>
        </w:rPr>
        <w:t>方行贿谋取</w:t>
      </w:r>
      <w:r>
        <w:rPr>
          <w:rFonts w:hint="eastAsia" w:asciiTheme="minorEastAsia" w:hAnsiTheme="minorEastAsia" w:eastAsiaTheme="minorEastAsia"/>
          <w:bCs/>
          <w:szCs w:val="21"/>
        </w:rPr>
        <w:t>成交</w:t>
      </w:r>
      <w:r>
        <w:rPr>
          <w:rFonts w:asciiTheme="minorEastAsia" w:hAnsiTheme="minorEastAsia" w:eastAsiaTheme="minorEastAsia"/>
          <w:bCs/>
          <w:szCs w:val="21"/>
        </w:rPr>
        <w:t>，不得以他人名义</w:t>
      </w:r>
      <w:r>
        <w:rPr>
          <w:rFonts w:hint="eastAsia" w:asciiTheme="minorEastAsia" w:hAnsiTheme="minorEastAsia" w:eastAsiaTheme="minorEastAsia"/>
          <w:bCs/>
          <w:szCs w:val="21"/>
        </w:rPr>
        <w:t>响应</w:t>
      </w:r>
      <w:r>
        <w:rPr>
          <w:rFonts w:asciiTheme="minorEastAsia" w:hAnsiTheme="minorEastAsia" w:eastAsiaTheme="minorEastAsia"/>
          <w:bCs/>
          <w:szCs w:val="21"/>
        </w:rPr>
        <w:t>或者以其他方式弄虚作假骗取</w:t>
      </w:r>
      <w:r>
        <w:rPr>
          <w:rFonts w:hint="eastAsia" w:asciiTheme="minorEastAsia" w:hAnsiTheme="minorEastAsia" w:eastAsiaTheme="minorEastAsia"/>
          <w:bCs/>
          <w:szCs w:val="21"/>
        </w:rPr>
        <w:t>成交</w:t>
      </w:r>
      <w:r>
        <w:rPr>
          <w:rFonts w:asciiTheme="minorEastAsia" w:hAnsiTheme="minorEastAsia" w:eastAsiaTheme="minorEastAsia"/>
          <w:bCs/>
          <w:szCs w:val="21"/>
        </w:rPr>
        <w:t>。</w:t>
      </w:r>
    </w:p>
    <w:p w14:paraId="3578434B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</w:rPr>
      </w:pPr>
      <w:r>
        <w:rPr>
          <w:rFonts w:hint="eastAsia" w:ascii="方正书宋简体" w:hAnsi="宋体" w:eastAsia="方正书宋简体"/>
          <w:b/>
          <w:szCs w:val="21"/>
        </w:rPr>
        <w:t>供应商资格要求</w:t>
      </w:r>
    </w:p>
    <w:p w14:paraId="14D7A8FB">
      <w:pPr>
        <w:spacing w:line="360" w:lineRule="auto"/>
        <w:ind w:left="839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基础资质：需符合《政府采购法》第二十二条要求。（具有独立承担民事责任的能力（法人/组织/自然人）、良好商业信誉与健全财务制度、履行合同所需的设备与技术能力、有依法缴纳税收和社会保障资金的良好记录，参加政府采购活动前三年内，在经营活动中没有重大违法记录。）</w:t>
      </w:r>
    </w:p>
    <w:p w14:paraId="532B03F9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</w:rPr>
      </w:pPr>
      <w:r>
        <w:rPr>
          <w:rFonts w:hint="eastAsia" w:ascii="方正书宋简体" w:hAnsi="宋体" w:eastAsia="方正书宋简体"/>
          <w:b/>
          <w:szCs w:val="21"/>
        </w:rPr>
        <w:t>项目技术/服务要求</w:t>
      </w:r>
    </w:p>
    <w:p w14:paraId="0FC1050F">
      <w:pPr>
        <w:spacing w:line="360" w:lineRule="auto"/>
        <w:ind w:left="839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供方应承诺保证该</w:t>
      </w:r>
      <w:r>
        <w:rPr>
          <w:rFonts w:hint="eastAsia" w:asciiTheme="minorEastAsia" w:hAnsiTheme="minorEastAsia" w:eastAsiaTheme="minorEastAsia"/>
          <w:bCs/>
          <w:szCs w:val="21"/>
        </w:rPr>
        <w:t>设备</w:t>
      </w:r>
      <w:r>
        <w:rPr>
          <w:rFonts w:asciiTheme="minorEastAsia" w:hAnsiTheme="minorEastAsia" w:eastAsiaTheme="minorEastAsia"/>
          <w:bCs/>
          <w:szCs w:val="21"/>
        </w:rPr>
        <w:t>按时正式稳定地投入运行，</w:t>
      </w:r>
      <w:r>
        <w:rPr>
          <w:rFonts w:hint="eastAsia" w:asciiTheme="minorEastAsia" w:hAnsiTheme="minorEastAsia" w:eastAsiaTheme="minorEastAsia"/>
          <w:bCs/>
          <w:szCs w:val="21"/>
        </w:rPr>
        <w:t>设备的质量保证期为设备验收合格后，双方签字之日起3年。</w:t>
      </w:r>
    </w:p>
    <w:p w14:paraId="6B6D50FB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</w:rPr>
      </w:pPr>
      <w:r>
        <w:rPr>
          <w:rFonts w:hint="eastAsia" w:ascii="方正书宋简体" w:hAnsi="宋体" w:eastAsia="方正书宋简体"/>
          <w:b/>
          <w:szCs w:val="21"/>
        </w:rPr>
        <w:t>项目实施要求</w:t>
      </w:r>
    </w:p>
    <w:p w14:paraId="2B6C9E7F">
      <w:pPr>
        <w:spacing w:line="360" w:lineRule="auto"/>
        <w:ind w:left="839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 xml:space="preserve">6.1 </w:t>
      </w:r>
      <w:r>
        <w:rPr>
          <w:rFonts w:asciiTheme="minorEastAsia" w:hAnsiTheme="minorEastAsia" w:eastAsiaTheme="minorEastAsia"/>
          <w:bCs/>
          <w:szCs w:val="21"/>
        </w:rPr>
        <w:t>响应文件应包括下列内容：</w:t>
      </w:r>
    </w:p>
    <w:p w14:paraId="0109365F">
      <w:pPr>
        <w:spacing w:line="360" w:lineRule="auto"/>
        <w:ind w:left="839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（1）授权委托书（适用于有委托代理人的情况）</w:t>
      </w:r>
    </w:p>
    <w:p w14:paraId="597791E2">
      <w:pPr>
        <w:spacing w:line="360" w:lineRule="auto"/>
        <w:ind w:left="839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 xml:space="preserve">（2）商务和技术偏差表 </w:t>
      </w:r>
    </w:p>
    <w:p w14:paraId="5B246DDB">
      <w:pPr>
        <w:spacing w:line="360" w:lineRule="auto"/>
        <w:ind w:left="839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（3）报价表</w:t>
      </w:r>
    </w:p>
    <w:p w14:paraId="1F975F4D">
      <w:pPr>
        <w:spacing w:line="360" w:lineRule="auto"/>
        <w:ind w:left="839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（4）资格审查资料</w:t>
      </w:r>
    </w:p>
    <w:p w14:paraId="0D2FC04D">
      <w:pPr>
        <w:spacing w:line="360" w:lineRule="auto"/>
        <w:ind w:left="839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 xml:space="preserve">6.2 </w:t>
      </w:r>
      <w:r>
        <w:rPr>
          <w:rFonts w:asciiTheme="minorEastAsia" w:hAnsiTheme="minorEastAsia" w:eastAsiaTheme="minorEastAsia"/>
          <w:bCs/>
          <w:szCs w:val="21"/>
        </w:rPr>
        <w:t>报价</w:t>
      </w:r>
      <w:r>
        <w:rPr>
          <w:rFonts w:hint="eastAsia" w:asciiTheme="minorEastAsia" w:hAnsiTheme="minorEastAsia" w:eastAsiaTheme="minorEastAsia"/>
          <w:bCs/>
          <w:szCs w:val="21"/>
        </w:rPr>
        <w:t>要求</w:t>
      </w:r>
    </w:p>
    <w:p w14:paraId="310DCD2D">
      <w:pPr>
        <w:spacing w:line="360" w:lineRule="auto"/>
        <w:ind w:left="839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（1</w:t>
      </w:r>
      <w:r>
        <w:rPr>
          <w:rFonts w:asciiTheme="minorEastAsia" w:hAnsiTheme="minorEastAsia" w:eastAsiaTheme="minorEastAsia"/>
          <w:bCs/>
          <w:szCs w:val="21"/>
        </w:rPr>
        <w:t>）</w:t>
      </w:r>
      <w:r>
        <w:rPr>
          <w:rFonts w:hint="eastAsia" w:asciiTheme="minorEastAsia" w:hAnsiTheme="minorEastAsia" w:eastAsiaTheme="minorEastAsia"/>
          <w:bCs/>
          <w:szCs w:val="21"/>
        </w:rPr>
        <w:t>本项目最高限价为人民币：700000.00（大写：柒拾万元整）；</w:t>
      </w:r>
    </w:p>
    <w:p w14:paraId="7BF10DB4">
      <w:pPr>
        <w:spacing w:line="360" w:lineRule="auto"/>
        <w:ind w:left="839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（2</w:t>
      </w:r>
      <w:r>
        <w:rPr>
          <w:rFonts w:asciiTheme="minorEastAsia" w:hAnsiTheme="minorEastAsia" w:eastAsiaTheme="minorEastAsia"/>
          <w:bCs/>
          <w:szCs w:val="21"/>
        </w:rPr>
        <w:t>）报价应包括国家规定的增值税税金，增值税税金按一般计税方法计算</w:t>
      </w:r>
      <w:r>
        <w:rPr>
          <w:rFonts w:hint="eastAsia" w:asciiTheme="minorEastAsia" w:hAnsiTheme="minorEastAsia" w:eastAsiaTheme="minorEastAsia"/>
          <w:bCs/>
          <w:szCs w:val="21"/>
        </w:rPr>
        <w:t>；</w:t>
      </w:r>
    </w:p>
    <w:p w14:paraId="4CF3186F">
      <w:pPr>
        <w:spacing w:line="360" w:lineRule="auto"/>
        <w:ind w:left="839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（3</w:t>
      </w:r>
      <w:r>
        <w:rPr>
          <w:rFonts w:asciiTheme="minorEastAsia" w:hAnsiTheme="minorEastAsia" w:eastAsiaTheme="minorEastAsia"/>
          <w:bCs/>
          <w:szCs w:val="21"/>
        </w:rPr>
        <w:t>）报价为各分项报价金额之和，报价与分项报价的合价不一致的，应以各分项合价累计数为准，修正报价；如分项报价中存在缺漏项，则视为缺漏项价格已包含在其他分项报价之中。</w:t>
      </w:r>
    </w:p>
    <w:p w14:paraId="62A63584">
      <w:pPr>
        <w:spacing w:line="360" w:lineRule="auto"/>
        <w:ind w:left="839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 xml:space="preserve">6.3 </w:t>
      </w:r>
      <w:r>
        <w:rPr>
          <w:rFonts w:asciiTheme="minorEastAsia" w:hAnsiTheme="minorEastAsia" w:eastAsiaTheme="minorEastAsia"/>
          <w:bCs/>
          <w:szCs w:val="21"/>
        </w:rPr>
        <w:t>合同</w:t>
      </w:r>
      <w:r>
        <w:rPr>
          <w:rFonts w:hint="eastAsia" w:asciiTheme="minorEastAsia" w:hAnsiTheme="minorEastAsia" w:eastAsiaTheme="minorEastAsia"/>
          <w:bCs/>
          <w:szCs w:val="21"/>
        </w:rPr>
        <w:t>签订</w:t>
      </w:r>
    </w:p>
    <w:p w14:paraId="54E3F677">
      <w:pPr>
        <w:spacing w:line="360" w:lineRule="auto"/>
        <w:ind w:left="839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（1）采购</w:t>
      </w:r>
      <w:r>
        <w:rPr>
          <w:rFonts w:asciiTheme="minorEastAsia" w:hAnsiTheme="minorEastAsia" w:eastAsiaTheme="minorEastAsia"/>
          <w:bCs/>
          <w:szCs w:val="21"/>
        </w:rPr>
        <w:t>方和供应商应当在</w:t>
      </w:r>
      <w:r>
        <w:rPr>
          <w:rFonts w:hint="eastAsia" w:asciiTheme="minorEastAsia" w:hAnsiTheme="minorEastAsia" w:eastAsiaTheme="minorEastAsia"/>
          <w:bCs/>
          <w:szCs w:val="21"/>
        </w:rPr>
        <w:t>成交</w:t>
      </w:r>
      <w:r>
        <w:rPr>
          <w:rFonts w:asciiTheme="minorEastAsia" w:hAnsiTheme="minorEastAsia" w:eastAsiaTheme="minorEastAsia"/>
          <w:bCs/>
          <w:szCs w:val="21"/>
        </w:rPr>
        <w:t>结果出具之日起30日内，根据</w:t>
      </w:r>
      <w:r>
        <w:rPr>
          <w:rFonts w:hint="eastAsia" w:asciiTheme="minorEastAsia" w:hAnsiTheme="minorEastAsia" w:eastAsiaTheme="minorEastAsia"/>
          <w:bCs/>
          <w:szCs w:val="21"/>
        </w:rPr>
        <w:t>比价采购</w:t>
      </w:r>
      <w:r>
        <w:rPr>
          <w:rFonts w:asciiTheme="minorEastAsia" w:hAnsiTheme="minorEastAsia" w:eastAsiaTheme="minorEastAsia"/>
          <w:bCs/>
          <w:szCs w:val="21"/>
        </w:rPr>
        <w:t>文件和供应商的</w:t>
      </w:r>
      <w:r>
        <w:rPr>
          <w:rFonts w:hint="eastAsia" w:asciiTheme="minorEastAsia" w:hAnsiTheme="minorEastAsia" w:eastAsiaTheme="minorEastAsia"/>
          <w:bCs/>
          <w:szCs w:val="21"/>
        </w:rPr>
        <w:t>比价响应</w:t>
      </w:r>
      <w:r>
        <w:rPr>
          <w:rFonts w:asciiTheme="minorEastAsia" w:hAnsiTheme="minorEastAsia" w:eastAsiaTheme="minorEastAsia"/>
          <w:bCs/>
          <w:szCs w:val="21"/>
        </w:rPr>
        <w:t>文件订立书面合同。供应商无正当理由拒签合同</w:t>
      </w:r>
      <w:r>
        <w:rPr>
          <w:rFonts w:hint="eastAsia" w:asciiTheme="minorEastAsia" w:hAnsiTheme="minorEastAsia" w:eastAsiaTheme="minorEastAsia"/>
          <w:bCs/>
          <w:szCs w:val="21"/>
        </w:rPr>
        <w:t>或</w:t>
      </w:r>
      <w:r>
        <w:rPr>
          <w:rFonts w:asciiTheme="minorEastAsia" w:hAnsiTheme="minorEastAsia" w:eastAsiaTheme="minorEastAsia"/>
          <w:bCs/>
          <w:szCs w:val="21"/>
        </w:rPr>
        <w:t>在签订合同时向</w:t>
      </w:r>
      <w:r>
        <w:rPr>
          <w:rFonts w:hint="eastAsia" w:asciiTheme="minorEastAsia" w:hAnsiTheme="minorEastAsia" w:eastAsiaTheme="minorEastAsia"/>
          <w:bCs/>
          <w:szCs w:val="21"/>
        </w:rPr>
        <w:t>采购</w:t>
      </w:r>
      <w:r>
        <w:rPr>
          <w:rFonts w:asciiTheme="minorEastAsia" w:hAnsiTheme="minorEastAsia" w:eastAsiaTheme="minorEastAsia"/>
          <w:bCs/>
          <w:szCs w:val="21"/>
        </w:rPr>
        <w:t>方提出附加条件，</w:t>
      </w:r>
      <w:r>
        <w:rPr>
          <w:rFonts w:hint="eastAsia" w:asciiTheme="minorEastAsia" w:hAnsiTheme="minorEastAsia" w:eastAsiaTheme="minorEastAsia"/>
          <w:bCs/>
          <w:szCs w:val="21"/>
        </w:rPr>
        <w:t>采购</w:t>
      </w:r>
      <w:r>
        <w:rPr>
          <w:rFonts w:asciiTheme="minorEastAsia" w:hAnsiTheme="minorEastAsia" w:eastAsiaTheme="minorEastAsia"/>
          <w:bCs/>
          <w:szCs w:val="21"/>
        </w:rPr>
        <w:t>方有权取消其</w:t>
      </w:r>
      <w:r>
        <w:rPr>
          <w:rFonts w:hint="eastAsia" w:asciiTheme="minorEastAsia" w:hAnsiTheme="minorEastAsia" w:eastAsiaTheme="minorEastAsia"/>
          <w:bCs/>
          <w:szCs w:val="21"/>
        </w:rPr>
        <w:t>成交</w:t>
      </w:r>
      <w:r>
        <w:rPr>
          <w:rFonts w:asciiTheme="minorEastAsia" w:hAnsiTheme="minorEastAsia" w:eastAsiaTheme="minorEastAsia"/>
          <w:bCs/>
          <w:szCs w:val="21"/>
        </w:rPr>
        <w:t>资格，</w:t>
      </w:r>
      <w:r>
        <w:rPr>
          <w:rFonts w:hint="eastAsia" w:asciiTheme="minorEastAsia" w:hAnsiTheme="minorEastAsia" w:eastAsiaTheme="minorEastAsia"/>
          <w:bCs/>
          <w:szCs w:val="21"/>
        </w:rPr>
        <w:t>并将追究</w:t>
      </w:r>
      <w:r>
        <w:rPr>
          <w:rFonts w:asciiTheme="minorEastAsia" w:hAnsiTheme="minorEastAsia" w:eastAsiaTheme="minorEastAsia"/>
          <w:bCs/>
          <w:szCs w:val="21"/>
        </w:rPr>
        <w:t>给</w:t>
      </w:r>
      <w:r>
        <w:rPr>
          <w:rFonts w:hint="eastAsia" w:asciiTheme="minorEastAsia" w:hAnsiTheme="minorEastAsia" w:eastAsiaTheme="minorEastAsia"/>
          <w:bCs/>
          <w:szCs w:val="21"/>
        </w:rPr>
        <w:t>采购</w:t>
      </w:r>
      <w:r>
        <w:rPr>
          <w:rFonts w:asciiTheme="minorEastAsia" w:hAnsiTheme="minorEastAsia" w:eastAsiaTheme="minorEastAsia"/>
          <w:bCs/>
          <w:szCs w:val="21"/>
        </w:rPr>
        <w:t>方造成的损失</w:t>
      </w:r>
      <w:r>
        <w:rPr>
          <w:rFonts w:hint="eastAsia" w:asciiTheme="minorEastAsia" w:hAnsiTheme="minorEastAsia" w:eastAsiaTheme="minorEastAsia"/>
          <w:bCs/>
          <w:szCs w:val="21"/>
        </w:rPr>
        <w:t>。</w:t>
      </w:r>
    </w:p>
    <w:p w14:paraId="7DEDD8EF">
      <w:pPr>
        <w:spacing w:line="360" w:lineRule="auto"/>
        <w:ind w:left="839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（2）</w:t>
      </w:r>
      <w:r>
        <w:rPr>
          <w:rFonts w:asciiTheme="minorEastAsia" w:hAnsiTheme="minorEastAsia" w:eastAsiaTheme="minorEastAsia"/>
          <w:bCs/>
          <w:szCs w:val="21"/>
        </w:rPr>
        <w:t>合同价款的支付</w:t>
      </w:r>
      <w:r>
        <w:rPr>
          <w:rFonts w:hint="eastAsia" w:asciiTheme="minorEastAsia" w:hAnsiTheme="minorEastAsia" w:eastAsiaTheme="minorEastAsia"/>
          <w:bCs/>
          <w:szCs w:val="21"/>
        </w:rPr>
        <w:t>：验收合格后，支付合同总额90%的款项；验收合格且交付使用半年后,系统正常运行无问题，支付合同总额</w:t>
      </w:r>
      <w:r>
        <w:rPr>
          <w:rFonts w:asciiTheme="minorEastAsia" w:hAnsiTheme="minorEastAsia" w:eastAsiaTheme="minorEastAsia"/>
          <w:bCs/>
          <w:szCs w:val="21"/>
        </w:rPr>
        <w:t>1</w:t>
      </w:r>
      <w:r>
        <w:rPr>
          <w:rFonts w:hint="eastAsia" w:asciiTheme="minorEastAsia" w:hAnsiTheme="minorEastAsia" w:eastAsiaTheme="minorEastAsia"/>
          <w:bCs/>
          <w:szCs w:val="21"/>
        </w:rPr>
        <w:t>0%的余款。经甲、乙双方协商，可以采用汇款、支票等形式进行结算。</w:t>
      </w:r>
    </w:p>
    <w:p w14:paraId="652CFAB1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</w:rPr>
      </w:pPr>
      <w:r>
        <w:rPr>
          <w:rFonts w:hint="eastAsia" w:ascii="方正书宋简体" w:hAnsi="宋体" w:eastAsia="方正书宋简体"/>
          <w:b/>
          <w:szCs w:val="21"/>
        </w:rPr>
        <w:t>验收方式</w:t>
      </w:r>
    </w:p>
    <w:p w14:paraId="775CA404">
      <w:pPr>
        <w:spacing w:line="360" w:lineRule="auto"/>
        <w:ind w:left="839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交货地点为需方项目现场。供方将设备运送到需方现场后，收到通知后五天内派工程师赶到需方现场，与需方共同进行设备的开箱和清点，并进行设备的安装、调试、试运行。试运行期间，供方派遣技术人员提供现场技术服务，试运行结束后，按照合同约定进行终验收和现场培训。</w:t>
      </w:r>
    </w:p>
    <w:p w14:paraId="74AD6D2D">
      <w:pPr>
        <w:jc w:val="left"/>
        <w:rPr>
          <w:rFonts w:hint="eastAsia" w:ascii="仿宋" w:hAnsi="仿宋" w:eastAsia="仿宋"/>
          <w:color w:val="000000"/>
          <w:sz w:val="24"/>
          <w:szCs w:val="28"/>
          <w:highlight w:val="yellow"/>
          <w:shd w:val="clear" w:color="auto" w:fill="FFFFFF"/>
        </w:rPr>
      </w:pPr>
      <w:bookmarkStart w:id="0" w:name="_GoBack"/>
      <w:bookmarkEnd w:id="0"/>
    </w:p>
    <w:sectPr>
      <w:pgSz w:w="11906" w:h="16838"/>
      <w:pgMar w:top="567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9422E"/>
    <w:multiLevelType w:val="multilevel"/>
    <w:tmpl w:val="0EE9422E"/>
    <w:lvl w:ilvl="0" w:tentative="0">
      <w:start w:val="1"/>
      <w:numFmt w:val="decimal"/>
      <w:lvlText w:val="%1)"/>
      <w:lvlJc w:val="left"/>
      <w:pPr>
        <w:ind w:left="1280" w:hanging="440"/>
      </w:pPr>
    </w:lvl>
    <w:lvl w:ilvl="1" w:tentative="0">
      <w:start w:val="1"/>
      <w:numFmt w:val="lowerLetter"/>
      <w:lvlText w:val="%2)"/>
      <w:lvlJc w:val="left"/>
      <w:pPr>
        <w:ind w:left="1720" w:hanging="440"/>
      </w:pPr>
    </w:lvl>
    <w:lvl w:ilvl="2" w:tentative="0">
      <w:start w:val="1"/>
      <w:numFmt w:val="lowerRoman"/>
      <w:lvlText w:val="%3."/>
      <w:lvlJc w:val="right"/>
      <w:pPr>
        <w:ind w:left="2160" w:hanging="440"/>
      </w:pPr>
    </w:lvl>
    <w:lvl w:ilvl="3" w:tentative="0">
      <w:start w:val="1"/>
      <w:numFmt w:val="decimal"/>
      <w:lvlText w:val="%4."/>
      <w:lvlJc w:val="left"/>
      <w:pPr>
        <w:ind w:left="2600" w:hanging="440"/>
      </w:pPr>
    </w:lvl>
    <w:lvl w:ilvl="4" w:tentative="0">
      <w:start w:val="1"/>
      <w:numFmt w:val="lowerLetter"/>
      <w:lvlText w:val="%5)"/>
      <w:lvlJc w:val="left"/>
      <w:pPr>
        <w:ind w:left="3040" w:hanging="440"/>
      </w:pPr>
    </w:lvl>
    <w:lvl w:ilvl="5" w:tentative="0">
      <w:start w:val="1"/>
      <w:numFmt w:val="lowerRoman"/>
      <w:lvlText w:val="%6."/>
      <w:lvlJc w:val="right"/>
      <w:pPr>
        <w:ind w:left="3480" w:hanging="440"/>
      </w:pPr>
    </w:lvl>
    <w:lvl w:ilvl="6" w:tentative="0">
      <w:start w:val="1"/>
      <w:numFmt w:val="decimal"/>
      <w:lvlText w:val="%7."/>
      <w:lvlJc w:val="left"/>
      <w:pPr>
        <w:ind w:left="3920" w:hanging="440"/>
      </w:pPr>
    </w:lvl>
    <w:lvl w:ilvl="7" w:tentative="0">
      <w:start w:val="1"/>
      <w:numFmt w:val="lowerLetter"/>
      <w:lvlText w:val="%8)"/>
      <w:lvlJc w:val="left"/>
      <w:pPr>
        <w:ind w:left="4360" w:hanging="440"/>
      </w:pPr>
    </w:lvl>
    <w:lvl w:ilvl="8" w:tentative="0">
      <w:start w:val="1"/>
      <w:numFmt w:val="lowerRoman"/>
      <w:lvlText w:val="%9."/>
      <w:lvlJc w:val="right"/>
      <w:pPr>
        <w:ind w:left="4800" w:hanging="440"/>
      </w:pPr>
    </w:lvl>
  </w:abstractNum>
  <w:abstractNum w:abstractNumId="1">
    <w:nsid w:val="67587722"/>
    <w:multiLevelType w:val="multilevel"/>
    <w:tmpl w:val="67587722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zBhMzQ0NjllNjg5ZDg1NWMxOWQwMWJkNDdjNzcifQ=="/>
  </w:docVars>
  <w:rsids>
    <w:rsidRoot w:val="00172A27"/>
    <w:rsid w:val="00000C51"/>
    <w:rsid w:val="000108CA"/>
    <w:rsid w:val="000118C5"/>
    <w:rsid w:val="00014BE7"/>
    <w:rsid w:val="00027E06"/>
    <w:rsid w:val="00030591"/>
    <w:rsid w:val="00030BA1"/>
    <w:rsid w:val="00032BB5"/>
    <w:rsid w:val="00036451"/>
    <w:rsid w:val="00046784"/>
    <w:rsid w:val="000509D6"/>
    <w:rsid w:val="00053646"/>
    <w:rsid w:val="000634A1"/>
    <w:rsid w:val="00075E39"/>
    <w:rsid w:val="00083886"/>
    <w:rsid w:val="0009129F"/>
    <w:rsid w:val="00093C77"/>
    <w:rsid w:val="000950C8"/>
    <w:rsid w:val="000A1E31"/>
    <w:rsid w:val="000B4507"/>
    <w:rsid w:val="000B4B54"/>
    <w:rsid w:val="000B7FA1"/>
    <w:rsid w:val="000C7B1A"/>
    <w:rsid w:val="000D0BBB"/>
    <w:rsid w:val="000D1B60"/>
    <w:rsid w:val="000D3FF7"/>
    <w:rsid w:val="000D7DF9"/>
    <w:rsid w:val="000E00FF"/>
    <w:rsid w:val="000E5A84"/>
    <w:rsid w:val="000E6EAF"/>
    <w:rsid w:val="000E7218"/>
    <w:rsid w:val="000F43E7"/>
    <w:rsid w:val="0011610C"/>
    <w:rsid w:val="00122535"/>
    <w:rsid w:val="00122C35"/>
    <w:rsid w:val="001245B3"/>
    <w:rsid w:val="001246F2"/>
    <w:rsid w:val="00124A02"/>
    <w:rsid w:val="00131E0F"/>
    <w:rsid w:val="00140269"/>
    <w:rsid w:val="0014200B"/>
    <w:rsid w:val="00172A27"/>
    <w:rsid w:val="00174C47"/>
    <w:rsid w:val="001759FD"/>
    <w:rsid w:val="00177A73"/>
    <w:rsid w:val="0018052E"/>
    <w:rsid w:val="0019010C"/>
    <w:rsid w:val="00190D60"/>
    <w:rsid w:val="001A0E8A"/>
    <w:rsid w:val="001A2B0B"/>
    <w:rsid w:val="001B42DF"/>
    <w:rsid w:val="001C01D2"/>
    <w:rsid w:val="001C1775"/>
    <w:rsid w:val="001D0CC5"/>
    <w:rsid w:val="001D4936"/>
    <w:rsid w:val="001D595B"/>
    <w:rsid w:val="001D71F2"/>
    <w:rsid w:val="001E1098"/>
    <w:rsid w:val="001E3019"/>
    <w:rsid w:val="001E512D"/>
    <w:rsid w:val="001F10FE"/>
    <w:rsid w:val="001F24E3"/>
    <w:rsid w:val="001F3C78"/>
    <w:rsid w:val="001F598D"/>
    <w:rsid w:val="001F718E"/>
    <w:rsid w:val="00200DE6"/>
    <w:rsid w:val="00202B63"/>
    <w:rsid w:val="00214EED"/>
    <w:rsid w:val="00216AC7"/>
    <w:rsid w:val="00230F5B"/>
    <w:rsid w:val="0023162A"/>
    <w:rsid w:val="0023478A"/>
    <w:rsid w:val="0023623D"/>
    <w:rsid w:val="002407FC"/>
    <w:rsid w:val="00244F9B"/>
    <w:rsid w:val="00245C74"/>
    <w:rsid w:val="0025055B"/>
    <w:rsid w:val="0025250D"/>
    <w:rsid w:val="002654E2"/>
    <w:rsid w:val="00267C45"/>
    <w:rsid w:val="00270AF8"/>
    <w:rsid w:val="00270F32"/>
    <w:rsid w:val="00274FC2"/>
    <w:rsid w:val="00296C13"/>
    <w:rsid w:val="002B5EBC"/>
    <w:rsid w:val="002C2876"/>
    <w:rsid w:val="002D514B"/>
    <w:rsid w:val="002E25DC"/>
    <w:rsid w:val="002F2D28"/>
    <w:rsid w:val="002F3391"/>
    <w:rsid w:val="00304465"/>
    <w:rsid w:val="0030537A"/>
    <w:rsid w:val="0031188D"/>
    <w:rsid w:val="00314921"/>
    <w:rsid w:val="00316297"/>
    <w:rsid w:val="00317326"/>
    <w:rsid w:val="00317BAB"/>
    <w:rsid w:val="00320DCA"/>
    <w:rsid w:val="00323BF4"/>
    <w:rsid w:val="003240BE"/>
    <w:rsid w:val="00326740"/>
    <w:rsid w:val="00330861"/>
    <w:rsid w:val="00334020"/>
    <w:rsid w:val="00335098"/>
    <w:rsid w:val="00336DEA"/>
    <w:rsid w:val="00342AE1"/>
    <w:rsid w:val="00343677"/>
    <w:rsid w:val="0034545A"/>
    <w:rsid w:val="0035152B"/>
    <w:rsid w:val="00357A1F"/>
    <w:rsid w:val="00365D86"/>
    <w:rsid w:val="00371C2D"/>
    <w:rsid w:val="003815E8"/>
    <w:rsid w:val="00387BA9"/>
    <w:rsid w:val="00396A65"/>
    <w:rsid w:val="003A1239"/>
    <w:rsid w:val="003A1DAC"/>
    <w:rsid w:val="003B01C8"/>
    <w:rsid w:val="003C0535"/>
    <w:rsid w:val="003C5007"/>
    <w:rsid w:val="003D25D3"/>
    <w:rsid w:val="003D422A"/>
    <w:rsid w:val="003D70D3"/>
    <w:rsid w:val="003E474B"/>
    <w:rsid w:val="003F142D"/>
    <w:rsid w:val="003F2B14"/>
    <w:rsid w:val="003F2B67"/>
    <w:rsid w:val="003F6181"/>
    <w:rsid w:val="003F7B34"/>
    <w:rsid w:val="004019F3"/>
    <w:rsid w:val="00404583"/>
    <w:rsid w:val="0041040D"/>
    <w:rsid w:val="00411658"/>
    <w:rsid w:val="004136C8"/>
    <w:rsid w:val="00415A4D"/>
    <w:rsid w:val="004163AF"/>
    <w:rsid w:val="0041744B"/>
    <w:rsid w:val="004202F3"/>
    <w:rsid w:val="004219AB"/>
    <w:rsid w:val="00425A12"/>
    <w:rsid w:val="00425D1D"/>
    <w:rsid w:val="00430F2C"/>
    <w:rsid w:val="004407D9"/>
    <w:rsid w:val="00441077"/>
    <w:rsid w:val="0045292E"/>
    <w:rsid w:val="004555CC"/>
    <w:rsid w:val="00461FCC"/>
    <w:rsid w:val="004625D7"/>
    <w:rsid w:val="00466042"/>
    <w:rsid w:val="00467804"/>
    <w:rsid w:val="004819EB"/>
    <w:rsid w:val="00483BDC"/>
    <w:rsid w:val="00487086"/>
    <w:rsid w:val="00492AAE"/>
    <w:rsid w:val="0049683C"/>
    <w:rsid w:val="00497C5A"/>
    <w:rsid w:val="004A1D9E"/>
    <w:rsid w:val="004A6B6E"/>
    <w:rsid w:val="004A7B5F"/>
    <w:rsid w:val="004B70F9"/>
    <w:rsid w:val="004D0840"/>
    <w:rsid w:val="004D4249"/>
    <w:rsid w:val="004D7B8E"/>
    <w:rsid w:val="004E1EDD"/>
    <w:rsid w:val="004E3D63"/>
    <w:rsid w:val="004E4AFF"/>
    <w:rsid w:val="004F1C33"/>
    <w:rsid w:val="00500508"/>
    <w:rsid w:val="00507DFD"/>
    <w:rsid w:val="00507FB9"/>
    <w:rsid w:val="00515AFB"/>
    <w:rsid w:val="005206EF"/>
    <w:rsid w:val="005236AF"/>
    <w:rsid w:val="00527742"/>
    <w:rsid w:val="00546A9F"/>
    <w:rsid w:val="00550099"/>
    <w:rsid w:val="005546AD"/>
    <w:rsid w:val="00560F83"/>
    <w:rsid w:val="00564491"/>
    <w:rsid w:val="00566FBA"/>
    <w:rsid w:val="00571965"/>
    <w:rsid w:val="00580869"/>
    <w:rsid w:val="00580CEF"/>
    <w:rsid w:val="00582929"/>
    <w:rsid w:val="0059399C"/>
    <w:rsid w:val="00597BF5"/>
    <w:rsid w:val="005B1A09"/>
    <w:rsid w:val="005B7754"/>
    <w:rsid w:val="005B7BAC"/>
    <w:rsid w:val="005C1B38"/>
    <w:rsid w:val="005D1037"/>
    <w:rsid w:val="005E314D"/>
    <w:rsid w:val="005E387F"/>
    <w:rsid w:val="005E3EBE"/>
    <w:rsid w:val="005E7D5A"/>
    <w:rsid w:val="005F1D66"/>
    <w:rsid w:val="005F2AAD"/>
    <w:rsid w:val="0060271E"/>
    <w:rsid w:val="00602E4A"/>
    <w:rsid w:val="00605C22"/>
    <w:rsid w:val="00614A21"/>
    <w:rsid w:val="00630C37"/>
    <w:rsid w:val="00634DEC"/>
    <w:rsid w:val="006549F6"/>
    <w:rsid w:val="00666DE3"/>
    <w:rsid w:val="006673A4"/>
    <w:rsid w:val="00672C9C"/>
    <w:rsid w:val="00674504"/>
    <w:rsid w:val="00675D20"/>
    <w:rsid w:val="00683874"/>
    <w:rsid w:val="006845C0"/>
    <w:rsid w:val="006877FF"/>
    <w:rsid w:val="00692483"/>
    <w:rsid w:val="006A2B4B"/>
    <w:rsid w:val="006A6B9F"/>
    <w:rsid w:val="006C435F"/>
    <w:rsid w:val="006C4F57"/>
    <w:rsid w:val="006C6A7C"/>
    <w:rsid w:val="006D085F"/>
    <w:rsid w:val="006D71B0"/>
    <w:rsid w:val="006E33B5"/>
    <w:rsid w:val="006F725B"/>
    <w:rsid w:val="00704493"/>
    <w:rsid w:val="00705D7F"/>
    <w:rsid w:val="0070661D"/>
    <w:rsid w:val="007067AC"/>
    <w:rsid w:val="007131B0"/>
    <w:rsid w:val="007131E7"/>
    <w:rsid w:val="00723DDD"/>
    <w:rsid w:val="00726905"/>
    <w:rsid w:val="0073152B"/>
    <w:rsid w:val="00753D9D"/>
    <w:rsid w:val="00774D03"/>
    <w:rsid w:val="007758CE"/>
    <w:rsid w:val="00777740"/>
    <w:rsid w:val="00780A04"/>
    <w:rsid w:val="007820ED"/>
    <w:rsid w:val="007876CB"/>
    <w:rsid w:val="00796B84"/>
    <w:rsid w:val="007A4892"/>
    <w:rsid w:val="007B3EF7"/>
    <w:rsid w:val="007C0D4B"/>
    <w:rsid w:val="007C4A7B"/>
    <w:rsid w:val="007C5F54"/>
    <w:rsid w:val="007D0C0C"/>
    <w:rsid w:val="007D3CA2"/>
    <w:rsid w:val="007D3FA3"/>
    <w:rsid w:val="007E5E04"/>
    <w:rsid w:val="007F1BEF"/>
    <w:rsid w:val="008020D5"/>
    <w:rsid w:val="00813CD3"/>
    <w:rsid w:val="0081634D"/>
    <w:rsid w:val="00816D98"/>
    <w:rsid w:val="00820B24"/>
    <w:rsid w:val="00831D2B"/>
    <w:rsid w:val="008321EB"/>
    <w:rsid w:val="00834635"/>
    <w:rsid w:val="00840B10"/>
    <w:rsid w:val="00842BFA"/>
    <w:rsid w:val="00852DA6"/>
    <w:rsid w:val="008539FC"/>
    <w:rsid w:val="00863B58"/>
    <w:rsid w:val="008645AE"/>
    <w:rsid w:val="008725E9"/>
    <w:rsid w:val="00876530"/>
    <w:rsid w:val="008775E6"/>
    <w:rsid w:val="008A33ED"/>
    <w:rsid w:val="008A5F07"/>
    <w:rsid w:val="008B1E76"/>
    <w:rsid w:val="008B6AB6"/>
    <w:rsid w:val="008C2879"/>
    <w:rsid w:val="008C63D0"/>
    <w:rsid w:val="008D28FD"/>
    <w:rsid w:val="008D2CE0"/>
    <w:rsid w:val="008D4DF3"/>
    <w:rsid w:val="008D731E"/>
    <w:rsid w:val="008F348C"/>
    <w:rsid w:val="008F4352"/>
    <w:rsid w:val="00902EA9"/>
    <w:rsid w:val="00902F82"/>
    <w:rsid w:val="00903590"/>
    <w:rsid w:val="009105A0"/>
    <w:rsid w:val="00910DC5"/>
    <w:rsid w:val="00914A48"/>
    <w:rsid w:val="009167F4"/>
    <w:rsid w:val="00922641"/>
    <w:rsid w:val="00933988"/>
    <w:rsid w:val="0093475B"/>
    <w:rsid w:val="00946B65"/>
    <w:rsid w:val="00946E50"/>
    <w:rsid w:val="00946E76"/>
    <w:rsid w:val="00961D5A"/>
    <w:rsid w:val="009645AD"/>
    <w:rsid w:val="0097222F"/>
    <w:rsid w:val="00975595"/>
    <w:rsid w:val="00980AF4"/>
    <w:rsid w:val="009813EB"/>
    <w:rsid w:val="0098391B"/>
    <w:rsid w:val="00985F61"/>
    <w:rsid w:val="009864C7"/>
    <w:rsid w:val="00993408"/>
    <w:rsid w:val="009958AB"/>
    <w:rsid w:val="009A5DA7"/>
    <w:rsid w:val="009A61C5"/>
    <w:rsid w:val="009A6FE3"/>
    <w:rsid w:val="009A7E53"/>
    <w:rsid w:val="009B0B8E"/>
    <w:rsid w:val="009B0D34"/>
    <w:rsid w:val="009B3397"/>
    <w:rsid w:val="009B385F"/>
    <w:rsid w:val="009C28A2"/>
    <w:rsid w:val="009C4A63"/>
    <w:rsid w:val="009C657C"/>
    <w:rsid w:val="009C7936"/>
    <w:rsid w:val="009D684F"/>
    <w:rsid w:val="009D754F"/>
    <w:rsid w:val="009F229B"/>
    <w:rsid w:val="00A020B7"/>
    <w:rsid w:val="00A03997"/>
    <w:rsid w:val="00A05D28"/>
    <w:rsid w:val="00A068D0"/>
    <w:rsid w:val="00A13E3F"/>
    <w:rsid w:val="00A14FC0"/>
    <w:rsid w:val="00A21FB1"/>
    <w:rsid w:val="00A32E0E"/>
    <w:rsid w:val="00A40202"/>
    <w:rsid w:val="00A40B1A"/>
    <w:rsid w:val="00A416FF"/>
    <w:rsid w:val="00A50083"/>
    <w:rsid w:val="00A53687"/>
    <w:rsid w:val="00A61EC4"/>
    <w:rsid w:val="00A6292B"/>
    <w:rsid w:val="00A64FD1"/>
    <w:rsid w:val="00A65569"/>
    <w:rsid w:val="00A74067"/>
    <w:rsid w:val="00A804EC"/>
    <w:rsid w:val="00A823AD"/>
    <w:rsid w:val="00A84468"/>
    <w:rsid w:val="00A84F20"/>
    <w:rsid w:val="00A8789E"/>
    <w:rsid w:val="00A915BC"/>
    <w:rsid w:val="00A91770"/>
    <w:rsid w:val="00A94DA9"/>
    <w:rsid w:val="00A9701D"/>
    <w:rsid w:val="00AA3010"/>
    <w:rsid w:val="00AA6D55"/>
    <w:rsid w:val="00AB09D5"/>
    <w:rsid w:val="00AB19EA"/>
    <w:rsid w:val="00AB3356"/>
    <w:rsid w:val="00AC5D90"/>
    <w:rsid w:val="00AD241B"/>
    <w:rsid w:val="00AD2D71"/>
    <w:rsid w:val="00AD2DC5"/>
    <w:rsid w:val="00AE089F"/>
    <w:rsid w:val="00AE4533"/>
    <w:rsid w:val="00AE7A9E"/>
    <w:rsid w:val="00AF3AE5"/>
    <w:rsid w:val="00AF5B9F"/>
    <w:rsid w:val="00AF6A2F"/>
    <w:rsid w:val="00AF7B70"/>
    <w:rsid w:val="00B02580"/>
    <w:rsid w:val="00B05252"/>
    <w:rsid w:val="00B14F7B"/>
    <w:rsid w:val="00B15989"/>
    <w:rsid w:val="00B17802"/>
    <w:rsid w:val="00B20FF0"/>
    <w:rsid w:val="00B224C0"/>
    <w:rsid w:val="00B264EA"/>
    <w:rsid w:val="00B3422B"/>
    <w:rsid w:val="00B351BE"/>
    <w:rsid w:val="00B35F76"/>
    <w:rsid w:val="00B36936"/>
    <w:rsid w:val="00B412B4"/>
    <w:rsid w:val="00B4289E"/>
    <w:rsid w:val="00B44078"/>
    <w:rsid w:val="00B45151"/>
    <w:rsid w:val="00B47FD0"/>
    <w:rsid w:val="00B508F7"/>
    <w:rsid w:val="00B571EE"/>
    <w:rsid w:val="00B61BCE"/>
    <w:rsid w:val="00B61ED4"/>
    <w:rsid w:val="00B638CF"/>
    <w:rsid w:val="00B6592B"/>
    <w:rsid w:val="00B76B77"/>
    <w:rsid w:val="00B77BB2"/>
    <w:rsid w:val="00B929BC"/>
    <w:rsid w:val="00B94EF1"/>
    <w:rsid w:val="00BA0D0A"/>
    <w:rsid w:val="00BA1216"/>
    <w:rsid w:val="00BA425E"/>
    <w:rsid w:val="00BA6505"/>
    <w:rsid w:val="00BB4743"/>
    <w:rsid w:val="00BC3A92"/>
    <w:rsid w:val="00BC748C"/>
    <w:rsid w:val="00BD1DBF"/>
    <w:rsid w:val="00BD6102"/>
    <w:rsid w:val="00BD6EA7"/>
    <w:rsid w:val="00BE0C0C"/>
    <w:rsid w:val="00BE3A54"/>
    <w:rsid w:val="00BE6129"/>
    <w:rsid w:val="00BE6E2A"/>
    <w:rsid w:val="00BE72FB"/>
    <w:rsid w:val="00C16D29"/>
    <w:rsid w:val="00C237C2"/>
    <w:rsid w:val="00C26387"/>
    <w:rsid w:val="00C504CA"/>
    <w:rsid w:val="00C53B4B"/>
    <w:rsid w:val="00C546F9"/>
    <w:rsid w:val="00C5767E"/>
    <w:rsid w:val="00C57FF9"/>
    <w:rsid w:val="00C6517D"/>
    <w:rsid w:val="00C70620"/>
    <w:rsid w:val="00C71474"/>
    <w:rsid w:val="00C75686"/>
    <w:rsid w:val="00C76C61"/>
    <w:rsid w:val="00C77CEE"/>
    <w:rsid w:val="00C802C8"/>
    <w:rsid w:val="00C811D6"/>
    <w:rsid w:val="00C83355"/>
    <w:rsid w:val="00C8375D"/>
    <w:rsid w:val="00C83985"/>
    <w:rsid w:val="00C84424"/>
    <w:rsid w:val="00C84CE0"/>
    <w:rsid w:val="00C8733B"/>
    <w:rsid w:val="00C877A0"/>
    <w:rsid w:val="00C90F55"/>
    <w:rsid w:val="00C97ABC"/>
    <w:rsid w:val="00CA0269"/>
    <w:rsid w:val="00CA73BE"/>
    <w:rsid w:val="00CB1B13"/>
    <w:rsid w:val="00CB4B35"/>
    <w:rsid w:val="00CD1ACB"/>
    <w:rsid w:val="00CD3B15"/>
    <w:rsid w:val="00CE4BDA"/>
    <w:rsid w:val="00CE5CDD"/>
    <w:rsid w:val="00CF12A1"/>
    <w:rsid w:val="00CF4A1A"/>
    <w:rsid w:val="00CF7107"/>
    <w:rsid w:val="00D017C4"/>
    <w:rsid w:val="00D02435"/>
    <w:rsid w:val="00D02915"/>
    <w:rsid w:val="00D075A8"/>
    <w:rsid w:val="00D21D7B"/>
    <w:rsid w:val="00D3104F"/>
    <w:rsid w:val="00D32725"/>
    <w:rsid w:val="00D32FBB"/>
    <w:rsid w:val="00D35DF5"/>
    <w:rsid w:val="00D4012F"/>
    <w:rsid w:val="00D450B2"/>
    <w:rsid w:val="00D500EC"/>
    <w:rsid w:val="00D511E6"/>
    <w:rsid w:val="00D5388B"/>
    <w:rsid w:val="00D64006"/>
    <w:rsid w:val="00D667F3"/>
    <w:rsid w:val="00D67F04"/>
    <w:rsid w:val="00D705ED"/>
    <w:rsid w:val="00D8072D"/>
    <w:rsid w:val="00D81838"/>
    <w:rsid w:val="00D82AEE"/>
    <w:rsid w:val="00D871B1"/>
    <w:rsid w:val="00D90833"/>
    <w:rsid w:val="00D92E9C"/>
    <w:rsid w:val="00DA1A99"/>
    <w:rsid w:val="00DA32C0"/>
    <w:rsid w:val="00DB09F3"/>
    <w:rsid w:val="00DB0EB8"/>
    <w:rsid w:val="00DB1C8A"/>
    <w:rsid w:val="00DB3BF6"/>
    <w:rsid w:val="00DB4693"/>
    <w:rsid w:val="00DC1AFD"/>
    <w:rsid w:val="00DC4B23"/>
    <w:rsid w:val="00DC5EA8"/>
    <w:rsid w:val="00DD0B0B"/>
    <w:rsid w:val="00DD1803"/>
    <w:rsid w:val="00DE1FD6"/>
    <w:rsid w:val="00DE3EB8"/>
    <w:rsid w:val="00DE7414"/>
    <w:rsid w:val="00DF55FB"/>
    <w:rsid w:val="00E03A6D"/>
    <w:rsid w:val="00E16372"/>
    <w:rsid w:val="00E24FBF"/>
    <w:rsid w:val="00E31C6B"/>
    <w:rsid w:val="00E338FD"/>
    <w:rsid w:val="00E340BD"/>
    <w:rsid w:val="00E373C5"/>
    <w:rsid w:val="00E42BAE"/>
    <w:rsid w:val="00E440D1"/>
    <w:rsid w:val="00E460BB"/>
    <w:rsid w:val="00E56C0B"/>
    <w:rsid w:val="00E57730"/>
    <w:rsid w:val="00E623E3"/>
    <w:rsid w:val="00E63015"/>
    <w:rsid w:val="00E63932"/>
    <w:rsid w:val="00E71AC8"/>
    <w:rsid w:val="00E8022C"/>
    <w:rsid w:val="00E816B8"/>
    <w:rsid w:val="00E83F18"/>
    <w:rsid w:val="00E87D7C"/>
    <w:rsid w:val="00E9060B"/>
    <w:rsid w:val="00E93CAA"/>
    <w:rsid w:val="00E94FFC"/>
    <w:rsid w:val="00E9706A"/>
    <w:rsid w:val="00EA3A6B"/>
    <w:rsid w:val="00EA7844"/>
    <w:rsid w:val="00EB2E7D"/>
    <w:rsid w:val="00EB7531"/>
    <w:rsid w:val="00ED0302"/>
    <w:rsid w:val="00ED6B4F"/>
    <w:rsid w:val="00EE7DBB"/>
    <w:rsid w:val="00EF273F"/>
    <w:rsid w:val="00EF6AEE"/>
    <w:rsid w:val="00EF7766"/>
    <w:rsid w:val="00F012EE"/>
    <w:rsid w:val="00F02ACD"/>
    <w:rsid w:val="00F1238C"/>
    <w:rsid w:val="00F1343F"/>
    <w:rsid w:val="00F1744A"/>
    <w:rsid w:val="00F20F7E"/>
    <w:rsid w:val="00F258FD"/>
    <w:rsid w:val="00F25A8B"/>
    <w:rsid w:val="00F25F5E"/>
    <w:rsid w:val="00F265BC"/>
    <w:rsid w:val="00F357E6"/>
    <w:rsid w:val="00F371E3"/>
    <w:rsid w:val="00F40859"/>
    <w:rsid w:val="00F47D35"/>
    <w:rsid w:val="00F5140B"/>
    <w:rsid w:val="00F55D34"/>
    <w:rsid w:val="00F56C19"/>
    <w:rsid w:val="00F571C6"/>
    <w:rsid w:val="00F62B16"/>
    <w:rsid w:val="00F726CE"/>
    <w:rsid w:val="00F72BA4"/>
    <w:rsid w:val="00F73F8F"/>
    <w:rsid w:val="00F74019"/>
    <w:rsid w:val="00F75437"/>
    <w:rsid w:val="00F8289B"/>
    <w:rsid w:val="00F8399F"/>
    <w:rsid w:val="00F86175"/>
    <w:rsid w:val="00FA27AF"/>
    <w:rsid w:val="00FA6E05"/>
    <w:rsid w:val="00FC1448"/>
    <w:rsid w:val="00FC1A45"/>
    <w:rsid w:val="00FC474E"/>
    <w:rsid w:val="00FD7BAB"/>
    <w:rsid w:val="00FE2A03"/>
    <w:rsid w:val="00FF5967"/>
    <w:rsid w:val="00FF7F1D"/>
    <w:rsid w:val="02BA4D88"/>
    <w:rsid w:val="03E46B2A"/>
    <w:rsid w:val="1F856229"/>
    <w:rsid w:val="289D4D41"/>
    <w:rsid w:val="335C4819"/>
    <w:rsid w:val="3E7C29D0"/>
    <w:rsid w:val="41A05B22"/>
    <w:rsid w:val="49117305"/>
    <w:rsid w:val="4B713F58"/>
    <w:rsid w:val="57F86260"/>
    <w:rsid w:val="59023C0E"/>
    <w:rsid w:val="62951E3F"/>
    <w:rsid w:val="63D3192F"/>
    <w:rsid w:val="77E9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qFormat/>
    <w:uiPriority w:val="0"/>
    <w:rPr>
      <w:color w:val="954F72"/>
      <w:u w:val="single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fnxuls44um2"/>
    <w:qFormat/>
    <w:uiPriority w:val="0"/>
  </w:style>
  <w:style w:type="character" w:customStyle="1" w:styleId="18">
    <w:name w:val="su4uxpcl717"/>
    <w:qFormat/>
    <w:uiPriority w:val="0"/>
  </w:style>
  <w:style w:type="character" w:customStyle="1" w:styleId="19">
    <w:name w:val="l6zjm5yei97"/>
    <w:qFormat/>
    <w:uiPriority w:val="0"/>
  </w:style>
  <w:style w:type="character" w:customStyle="1" w:styleId="20">
    <w:name w:val="zm6olrabive"/>
    <w:qFormat/>
    <w:uiPriority w:val="0"/>
  </w:style>
  <w:style w:type="character" w:customStyle="1" w:styleId="21">
    <w:name w:val="eldr9rc29f2"/>
    <w:qFormat/>
    <w:uiPriority w:val="0"/>
  </w:style>
  <w:style w:type="character" w:customStyle="1" w:styleId="22">
    <w:name w:val="efhma5eze1q"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文字 字符"/>
    <w:basedOn w:val="10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2</Pages>
  <Words>2353</Words>
  <Characters>2489</Characters>
  <Lines>19</Lines>
  <Paragraphs>5</Paragraphs>
  <TotalTime>283</TotalTime>
  <ScaleCrop>false</ScaleCrop>
  <LinksUpToDate>false</LinksUpToDate>
  <CharactersWithSpaces>2520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2024-10-16T03:16:00Z</dcterms:created>
  <dc:creator>*</dc:creator>
  <cp:lastModifiedBy>陈旭楠</cp:lastModifiedBy>
  <cp:lastPrinted>2015-05-20T01:50:00Z</cp:lastPrinted>
  <dcterms:modified xsi:type="dcterms:W3CDTF">2025-07-10T00:50:04Z</dcterms:modified>
  <dc:title> 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ContentTypeId">
    <vt:lpwstr>0x010100ACE7DBE525A3E443AA3B4E3ACD60823A</vt:lpwstr>
  </property>
  <property fmtid="{D5CDD505-2E9C-101B-9397-08002B2CF9AE}" pid="4" name="ICV">
    <vt:lpwstr>08BD87CC3240479B80738B51E0D90766_13</vt:lpwstr>
  </property>
  <property fmtid="{D5CDD505-2E9C-101B-9397-08002B2CF9AE}" pid="5" name="KSOTemplateDocerSaveRecord">
    <vt:lpwstr>eyJoZGlkIjoiMDZiOWQ2MTJiMjEwOTZiNWM5OTQzNjZlNzRhZWNkNDYiLCJ1c2VySWQiOiIyNTU0NDAwMzEifQ==</vt:lpwstr>
  </property>
</Properties>
</file>